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7937EC" w:rsidRDefault="007937EC" w:rsidP="007937EC">
      <w:pPr>
        <w:jc w:val="center"/>
        <w:rPr>
          <w:b/>
          <w:color w:val="000000"/>
          <w:sz w:val="44"/>
          <w:szCs w:val="44"/>
        </w:rPr>
      </w:pPr>
      <w:r w:rsidRPr="007937EC">
        <w:rPr>
          <w:rFonts w:ascii="ˎ̥" w:hAnsi="ˎ̥"/>
          <w:b/>
          <w:color w:val="000000"/>
          <w:sz w:val="44"/>
          <w:szCs w:val="44"/>
        </w:rPr>
        <w:t>佛山市南海区住房城乡建设和水利局转发佛山市进一步加强社区（村）新型冠状病毒肺炎疫情防控工作指引的通知</w:t>
      </w:r>
    </w:p>
    <w:p w:rsidR="007937EC" w:rsidRDefault="007937EC" w:rsidP="007937EC">
      <w:pPr>
        <w:jc w:val="center"/>
        <w:rPr>
          <w:b/>
          <w:color w:val="000000"/>
          <w:sz w:val="36"/>
          <w:szCs w:val="36"/>
        </w:rPr>
      </w:pPr>
    </w:p>
    <w:p w:rsidR="007937EC" w:rsidRDefault="007937EC" w:rsidP="007937EC">
      <w:pPr>
        <w:pStyle w:val="a5"/>
        <w:spacing w:before="0" w:beforeAutospacing="0" w:after="0" w:afterAutospacing="0" w:line="600" w:lineRule="atLeast"/>
        <w:jc w:val="both"/>
        <w:rPr>
          <w:rFonts w:ascii="ˎ̥" w:hAnsi="ˎ̥"/>
          <w:color w:val="000000"/>
          <w:sz w:val="21"/>
          <w:szCs w:val="21"/>
        </w:rPr>
      </w:pPr>
      <w:r>
        <w:rPr>
          <w:rFonts w:ascii="仿宋_GB2312" w:eastAsia="仿宋_GB2312" w:hAnsi="ˎ̥" w:hint="eastAsia"/>
          <w:color w:val="000000"/>
          <w:sz w:val="32"/>
          <w:szCs w:val="32"/>
        </w:rPr>
        <w:t>各镇（街道）国土城建和水务局，各物业管理公司，各小区业委会、业主：</w:t>
      </w:r>
    </w:p>
    <w:p w:rsidR="007937EC" w:rsidRDefault="007937EC" w:rsidP="007937EC">
      <w:pPr>
        <w:pStyle w:val="a5"/>
        <w:spacing w:before="0" w:beforeAutospacing="0" w:after="0" w:afterAutospacing="0" w:line="600" w:lineRule="atLeast"/>
        <w:ind w:firstLine="640"/>
        <w:jc w:val="both"/>
        <w:rPr>
          <w:rFonts w:ascii="ˎ̥" w:hAnsi="ˎ̥"/>
          <w:color w:val="000000"/>
          <w:sz w:val="21"/>
          <w:szCs w:val="21"/>
        </w:rPr>
      </w:pPr>
      <w:r>
        <w:rPr>
          <w:rFonts w:ascii="仿宋_GB2312" w:eastAsia="仿宋_GB2312" w:hAnsi="ˎ̥" w:hint="eastAsia"/>
          <w:color w:val="000000"/>
          <w:sz w:val="32"/>
          <w:szCs w:val="32"/>
        </w:rPr>
        <w:t>现将《佛山市进一步加强社区（村）新型冠状病毒肺炎疫情防控工作指引》转发给你们，并提出相关工作要求，请遵照执行：</w:t>
      </w:r>
    </w:p>
    <w:p w:rsidR="007937EC" w:rsidRDefault="007937EC" w:rsidP="007937EC">
      <w:pPr>
        <w:pStyle w:val="a5"/>
        <w:spacing w:before="0" w:beforeAutospacing="0" w:after="0" w:afterAutospacing="0" w:line="600" w:lineRule="atLeast"/>
        <w:ind w:firstLine="640"/>
        <w:jc w:val="both"/>
        <w:rPr>
          <w:rFonts w:ascii="ˎ̥" w:hAnsi="ˎ̥"/>
          <w:color w:val="000000"/>
          <w:sz w:val="21"/>
          <w:szCs w:val="21"/>
        </w:rPr>
      </w:pPr>
      <w:r>
        <w:rPr>
          <w:rFonts w:ascii="仿宋_GB2312" w:eastAsia="仿宋_GB2312" w:hAnsi="ˎ̥" w:hint="eastAsia"/>
          <w:color w:val="000000"/>
          <w:sz w:val="32"/>
          <w:szCs w:val="32"/>
        </w:rPr>
        <w:t>一、进一步严格住宅小区（村组）封闭式管理，在确保基本出入和消防应急的前提下，最大限度减少出入口。各物业管理公司必须严格执行出入登记、体温测量和24小时值班制度。</w:t>
      </w:r>
    </w:p>
    <w:p w:rsidR="007937EC" w:rsidRDefault="007937EC" w:rsidP="007937EC">
      <w:pPr>
        <w:pStyle w:val="a5"/>
        <w:spacing w:before="0" w:beforeAutospacing="0" w:after="0" w:afterAutospacing="0" w:line="600" w:lineRule="atLeast"/>
        <w:ind w:firstLine="640"/>
        <w:jc w:val="both"/>
        <w:rPr>
          <w:rFonts w:ascii="ˎ̥" w:hAnsi="ˎ̥"/>
          <w:color w:val="000000"/>
          <w:sz w:val="21"/>
          <w:szCs w:val="21"/>
        </w:rPr>
      </w:pPr>
      <w:r>
        <w:rPr>
          <w:rFonts w:ascii="仿宋_GB2312" w:eastAsia="仿宋_GB2312" w:hAnsi="ˎ̥" w:hint="eastAsia"/>
          <w:color w:val="000000"/>
          <w:sz w:val="32"/>
          <w:szCs w:val="32"/>
        </w:rPr>
        <w:t>二、即日起，小区内的装修装饰等工程（含业主室内家装工程）一律停止。物业管理公司暂停住宅室内装饰装修工程的申报登记工作。</w:t>
      </w:r>
    </w:p>
    <w:p w:rsidR="007937EC" w:rsidRDefault="007937EC" w:rsidP="007937EC">
      <w:pPr>
        <w:pStyle w:val="a5"/>
        <w:spacing w:before="0" w:beforeAutospacing="0" w:after="0" w:afterAutospacing="0" w:line="600" w:lineRule="atLeast"/>
        <w:ind w:firstLine="640"/>
        <w:jc w:val="both"/>
        <w:rPr>
          <w:rFonts w:ascii="ˎ̥" w:hAnsi="ˎ̥"/>
          <w:color w:val="000000"/>
          <w:sz w:val="21"/>
          <w:szCs w:val="21"/>
        </w:rPr>
      </w:pPr>
      <w:r>
        <w:rPr>
          <w:rFonts w:ascii="仿宋_GB2312" w:eastAsia="仿宋_GB2312" w:hAnsi="ˎ̥" w:hint="eastAsia"/>
          <w:color w:val="000000"/>
          <w:sz w:val="32"/>
          <w:szCs w:val="32"/>
        </w:rPr>
        <w:t>三、各业主应尽量减少外出，进出小区佩戴口罩，充分体谅及配合社区、物业管理公司工作。</w:t>
      </w:r>
    </w:p>
    <w:p w:rsidR="007937EC" w:rsidRDefault="007937EC" w:rsidP="007937EC">
      <w:pPr>
        <w:pStyle w:val="a5"/>
        <w:spacing w:before="0" w:beforeAutospacing="0" w:after="0" w:afterAutospacing="0" w:line="600" w:lineRule="atLeast"/>
        <w:ind w:firstLine="640"/>
        <w:jc w:val="both"/>
        <w:rPr>
          <w:rFonts w:ascii="ˎ̥" w:hAnsi="ˎ̥"/>
          <w:color w:val="000000"/>
          <w:sz w:val="21"/>
          <w:szCs w:val="21"/>
        </w:rPr>
      </w:pPr>
      <w:r>
        <w:rPr>
          <w:rFonts w:ascii="ˎ̥" w:hAnsi="ˎ̥"/>
          <w:color w:val="000000"/>
          <w:sz w:val="21"/>
          <w:szCs w:val="21"/>
        </w:rPr>
        <w:t> </w:t>
      </w:r>
    </w:p>
    <w:p w:rsidR="007937EC" w:rsidRDefault="007937EC" w:rsidP="007937EC">
      <w:pPr>
        <w:pStyle w:val="a5"/>
        <w:spacing w:before="0" w:beforeAutospacing="0" w:after="0" w:afterAutospacing="0" w:line="600" w:lineRule="atLeast"/>
        <w:ind w:left="1598" w:hanging="960"/>
        <w:jc w:val="both"/>
        <w:rPr>
          <w:rFonts w:ascii="ˎ̥" w:hAnsi="ˎ̥"/>
          <w:color w:val="000000"/>
          <w:sz w:val="21"/>
          <w:szCs w:val="21"/>
        </w:rPr>
      </w:pPr>
      <w:r>
        <w:rPr>
          <w:rFonts w:ascii="仿宋_GB2312" w:eastAsia="仿宋_GB2312" w:hAnsi="ˎ̥" w:hint="eastAsia"/>
          <w:color w:val="000000"/>
          <w:sz w:val="32"/>
          <w:szCs w:val="32"/>
        </w:rPr>
        <w:t>附件：佛山市进一步加强社区（村）新型冠状病毒肺炎疫情防控工作指引</w:t>
      </w:r>
    </w:p>
    <w:p w:rsidR="007937EC" w:rsidRDefault="007937EC" w:rsidP="007937EC">
      <w:pPr>
        <w:pStyle w:val="a5"/>
        <w:spacing w:before="0" w:beforeAutospacing="0" w:after="0" w:afterAutospacing="0" w:line="600" w:lineRule="atLeast"/>
        <w:ind w:firstLine="640"/>
        <w:jc w:val="both"/>
        <w:rPr>
          <w:rFonts w:ascii="ˎ̥" w:hAnsi="ˎ̥"/>
          <w:color w:val="000000"/>
          <w:sz w:val="21"/>
          <w:szCs w:val="21"/>
        </w:rPr>
      </w:pPr>
      <w:r>
        <w:rPr>
          <w:rFonts w:ascii="ˎ̥" w:hAnsi="ˎ̥"/>
          <w:color w:val="000000"/>
          <w:sz w:val="21"/>
          <w:szCs w:val="21"/>
        </w:rPr>
        <w:t> </w:t>
      </w:r>
    </w:p>
    <w:p w:rsidR="007937EC" w:rsidRDefault="007937EC" w:rsidP="007937EC">
      <w:pPr>
        <w:pStyle w:val="a5"/>
        <w:spacing w:before="0" w:beforeAutospacing="0" w:after="0" w:afterAutospacing="0" w:line="600" w:lineRule="atLeast"/>
        <w:ind w:firstLine="640"/>
        <w:jc w:val="both"/>
        <w:rPr>
          <w:rFonts w:ascii="ˎ̥" w:hAnsi="ˎ̥"/>
          <w:color w:val="000000"/>
          <w:sz w:val="21"/>
          <w:szCs w:val="21"/>
        </w:rPr>
      </w:pPr>
      <w:r>
        <w:rPr>
          <w:rFonts w:ascii="ˎ̥" w:hAnsi="ˎ̥"/>
          <w:color w:val="000000"/>
          <w:sz w:val="21"/>
          <w:szCs w:val="21"/>
        </w:rPr>
        <w:lastRenderedPageBreak/>
        <w:t> </w:t>
      </w:r>
    </w:p>
    <w:p w:rsidR="007937EC" w:rsidRDefault="007937EC" w:rsidP="007937EC">
      <w:pPr>
        <w:pStyle w:val="a5"/>
        <w:spacing w:before="0" w:beforeAutospacing="0" w:after="0" w:afterAutospacing="0" w:line="600" w:lineRule="atLeast"/>
        <w:ind w:firstLine="640"/>
        <w:jc w:val="both"/>
        <w:rPr>
          <w:rFonts w:ascii="ˎ̥" w:hAnsi="ˎ̥"/>
          <w:color w:val="000000"/>
          <w:sz w:val="21"/>
          <w:szCs w:val="21"/>
        </w:rPr>
      </w:pPr>
      <w:r>
        <w:rPr>
          <w:rFonts w:ascii="ˎ̥" w:hAnsi="ˎ̥"/>
          <w:color w:val="000000"/>
          <w:sz w:val="21"/>
          <w:szCs w:val="21"/>
        </w:rPr>
        <w:t> </w:t>
      </w:r>
    </w:p>
    <w:p w:rsidR="007937EC" w:rsidRDefault="007937EC" w:rsidP="007937EC">
      <w:pPr>
        <w:pStyle w:val="a5"/>
        <w:spacing w:before="0" w:beforeAutospacing="0" w:after="0" w:afterAutospacing="0" w:line="600" w:lineRule="atLeast"/>
        <w:jc w:val="both"/>
        <w:rPr>
          <w:rFonts w:ascii="ˎ̥" w:hAnsi="ˎ̥"/>
          <w:color w:val="000000"/>
          <w:sz w:val="21"/>
          <w:szCs w:val="21"/>
        </w:rPr>
      </w:pPr>
      <w:r>
        <w:rPr>
          <w:rFonts w:ascii="仿宋_GB2312" w:eastAsia="仿宋_GB2312" w:hAnsi="ˎ̥" w:hint="eastAsia"/>
          <w:color w:val="000000"/>
          <w:sz w:val="32"/>
          <w:szCs w:val="32"/>
        </w:rPr>
        <w:t>                    </w:t>
      </w:r>
      <w:r>
        <w:rPr>
          <w:rFonts w:ascii="仿宋_GB2312" w:eastAsia="仿宋_GB2312" w:hAnsi="ˎ̥" w:hint="eastAsia"/>
          <w:color w:val="000000"/>
          <w:sz w:val="32"/>
          <w:szCs w:val="32"/>
        </w:rPr>
        <w:t xml:space="preserve"> 佛山市南海区住房城乡建设和水利局</w:t>
      </w:r>
    </w:p>
    <w:p w:rsidR="007937EC" w:rsidRDefault="007937EC" w:rsidP="007937EC">
      <w:pPr>
        <w:pStyle w:val="a5"/>
        <w:spacing w:before="0" w:beforeAutospacing="0" w:after="0" w:afterAutospacing="0" w:line="600" w:lineRule="atLeast"/>
        <w:ind w:firstLine="640"/>
        <w:jc w:val="center"/>
        <w:rPr>
          <w:rFonts w:ascii="ˎ̥" w:hAnsi="ˎ̥"/>
          <w:color w:val="000000"/>
          <w:sz w:val="21"/>
          <w:szCs w:val="21"/>
        </w:rPr>
      </w:pPr>
      <w:r>
        <w:rPr>
          <w:rFonts w:ascii="仿宋_GB2312" w:eastAsia="仿宋_GB2312" w:hAnsi="ˎ̥" w:hint="eastAsia"/>
          <w:color w:val="000000"/>
          <w:sz w:val="32"/>
          <w:szCs w:val="32"/>
        </w:rPr>
        <w:t>               </w:t>
      </w:r>
      <w:r>
        <w:rPr>
          <w:rFonts w:ascii="仿宋_GB2312" w:eastAsia="仿宋_GB2312" w:hAnsi="ˎ̥" w:hint="eastAsia"/>
          <w:color w:val="000000"/>
          <w:sz w:val="32"/>
          <w:szCs w:val="32"/>
        </w:rPr>
        <w:t xml:space="preserve"> 2020年2月14日</w:t>
      </w:r>
    </w:p>
    <w:p w:rsidR="007937EC" w:rsidRDefault="007937EC" w:rsidP="007937EC">
      <w:pPr>
        <w:pStyle w:val="a5"/>
        <w:spacing w:before="0" w:beforeAutospacing="0" w:after="0" w:afterAutospacing="0" w:line="600" w:lineRule="atLeast"/>
        <w:jc w:val="both"/>
        <w:rPr>
          <w:rFonts w:ascii="ˎ̥" w:hAnsi="ˎ̥"/>
          <w:color w:val="000000"/>
          <w:sz w:val="21"/>
          <w:szCs w:val="21"/>
        </w:rPr>
      </w:pPr>
      <w:r>
        <w:rPr>
          <w:rFonts w:ascii="ˎ̥" w:hAnsi="ˎ̥"/>
          <w:color w:val="000000"/>
          <w:sz w:val="21"/>
          <w:szCs w:val="21"/>
        </w:rPr>
        <w:t> </w:t>
      </w:r>
    </w:p>
    <w:p w:rsidR="007937EC" w:rsidRDefault="007937EC" w:rsidP="007937EC">
      <w:pPr>
        <w:pStyle w:val="a5"/>
        <w:spacing w:before="0" w:beforeAutospacing="0" w:after="0" w:afterAutospacing="0" w:line="600" w:lineRule="atLeast"/>
        <w:jc w:val="both"/>
        <w:rPr>
          <w:rFonts w:ascii="ˎ̥" w:hAnsi="ˎ̥"/>
          <w:color w:val="000000"/>
          <w:sz w:val="21"/>
          <w:szCs w:val="21"/>
        </w:rPr>
      </w:pPr>
    </w:p>
    <w:p w:rsidR="007937EC" w:rsidRDefault="007937EC" w:rsidP="007937EC">
      <w:pPr>
        <w:pStyle w:val="a5"/>
        <w:spacing w:before="0" w:beforeAutospacing="0" w:after="0" w:afterAutospacing="0" w:line="600" w:lineRule="atLeast"/>
        <w:jc w:val="both"/>
        <w:rPr>
          <w:rFonts w:ascii="ˎ̥" w:hAnsi="ˎ̥"/>
          <w:color w:val="000000"/>
          <w:sz w:val="21"/>
          <w:szCs w:val="21"/>
        </w:rPr>
      </w:pPr>
    </w:p>
    <w:p w:rsidR="007937EC" w:rsidRDefault="007937EC" w:rsidP="007937EC">
      <w:pPr>
        <w:pStyle w:val="a5"/>
        <w:spacing w:before="0" w:beforeAutospacing="0" w:after="0" w:afterAutospacing="0" w:line="600" w:lineRule="atLeast"/>
        <w:jc w:val="both"/>
        <w:rPr>
          <w:rFonts w:ascii="ˎ̥" w:hAnsi="ˎ̥"/>
          <w:color w:val="000000"/>
          <w:sz w:val="21"/>
          <w:szCs w:val="21"/>
        </w:rPr>
      </w:pPr>
    </w:p>
    <w:p w:rsidR="007937EC" w:rsidRDefault="007937EC" w:rsidP="007937EC">
      <w:pPr>
        <w:pStyle w:val="a5"/>
        <w:spacing w:before="0" w:beforeAutospacing="0" w:after="0" w:afterAutospacing="0" w:line="600" w:lineRule="atLeast"/>
        <w:jc w:val="both"/>
        <w:rPr>
          <w:rFonts w:ascii="ˎ̥" w:hAnsi="ˎ̥"/>
          <w:color w:val="000000"/>
          <w:sz w:val="21"/>
          <w:szCs w:val="21"/>
        </w:rPr>
      </w:pPr>
    </w:p>
    <w:p w:rsidR="007937EC" w:rsidRDefault="007937EC" w:rsidP="007937EC">
      <w:pPr>
        <w:pStyle w:val="a5"/>
        <w:spacing w:before="0" w:beforeAutospacing="0" w:after="0" w:afterAutospacing="0" w:line="600" w:lineRule="atLeast"/>
        <w:jc w:val="both"/>
        <w:rPr>
          <w:rFonts w:ascii="ˎ̥" w:hAnsi="ˎ̥"/>
          <w:color w:val="000000"/>
          <w:sz w:val="21"/>
          <w:szCs w:val="21"/>
        </w:rPr>
      </w:pPr>
    </w:p>
    <w:p w:rsidR="007937EC" w:rsidRDefault="007937EC" w:rsidP="007937EC">
      <w:pPr>
        <w:pStyle w:val="a5"/>
        <w:spacing w:before="0" w:beforeAutospacing="0" w:after="0" w:afterAutospacing="0" w:line="600" w:lineRule="atLeast"/>
        <w:jc w:val="both"/>
        <w:rPr>
          <w:rFonts w:ascii="ˎ̥" w:hAnsi="ˎ̥"/>
          <w:color w:val="000000"/>
          <w:sz w:val="21"/>
          <w:szCs w:val="21"/>
        </w:rPr>
      </w:pPr>
    </w:p>
    <w:p w:rsidR="007937EC" w:rsidRDefault="007937EC" w:rsidP="007937EC">
      <w:pPr>
        <w:pStyle w:val="a5"/>
        <w:spacing w:before="0" w:beforeAutospacing="0" w:after="0" w:afterAutospacing="0" w:line="600" w:lineRule="atLeast"/>
        <w:jc w:val="both"/>
        <w:rPr>
          <w:rFonts w:ascii="ˎ̥" w:hAnsi="ˎ̥"/>
          <w:color w:val="000000"/>
          <w:sz w:val="21"/>
          <w:szCs w:val="21"/>
        </w:rPr>
      </w:pPr>
    </w:p>
    <w:p w:rsidR="007937EC" w:rsidRDefault="007937EC" w:rsidP="007937EC">
      <w:pPr>
        <w:pStyle w:val="a5"/>
        <w:spacing w:before="0" w:beforeAutospacing="0" w:after="0" w:afterAutospacing="0" w:line="600" w:lineRule="atLeast"/>
        <w:jc w:val="both"/>
        <w:rPr>
          <w:rFonts w:ascii="ˎ̥" w:hAnsi="ˎ̥"/>
          <w:color w:val="000000"/>
          <w:sz w:val="21"/>
          <w:szCs w:val="21"/>
        </w:rPr>
      </w:pPr>
    </w:p>
    <w:p w:rsidR="007937EC" w:rsidRDefault="007937EC" w:rsidP="007937EC">
      <w:pPr>
        <w:pStyle w:val="a5"/>
        <w:spacing w:before="0" w:beforeAutospacing="0" w:after="0" w:afterAutospacing="0" w:line="600" w:lineRule="atLeast"/>
        <w:jc w:val="both"/>
        <w:rPr>
          <w:rFonts w:ascii="ˎ̥" w:hAnsi="ˎ̥"/>
          <w:color w:val="000000"/>
          <w:sz w:val="21"/>
          <w:szCs w:val="21"/>
        </w:rPr>
      </w:pPr>
    </w:p>
    <w:p w:rsidR="007937EC" w:rsidRDefault="007937EC" w:rsidP="007937EC">
      <w:pPr>
        <w:pStyle w:val="a5"/>
        <w:spacing w:before="0" w:beforeAutospacing="0" w:after="0" w:afterAutospacing="0" w:line="600" w:lineRule="atLeast"/>
        <w:jc w:val="both"/>
        <w:rPr>
          <w:rFonts w:ascii="ˎ̥" w:hAnsi="ˎ̥"/>
          <w:color w:val="000000"/>
          <w:sz w:val="21"/>
          <w:szCs w:val="21"/>
        </w:rPr>
      </w:pPr>
    </w:p>
    <w:p w:rsidR="007937EC" w:rsidRDefault="007937EC" w:rsidP="007937EC">
      <w:pPr>
        <w:pStyle w:val="a5"/>
        <w:spacing w:before="0" w:beforeAutospacing="0" w:after="0" w:afterAutospacing="0" w:line="600" w:lineRule="atLeast"/>
        <w:jc w:val="both"/>
        <w:rPr>
          <w:rFonts w:ascii="ˎ̥" w:hAnsi="ˎ̥"/>
          <w:color w:val="000000"/>
          <w:sz w:val="21"/>
          <w:szCs w:val="21"/>
        </w:rPr>
      </w:pPr>
    </w:p>
    <w:p w:rsidR="007937EC" w:rsidRDefault="007937EC" w:rsidP="007937EC">
      <w:pPr>
        <w:pStyle w:val="a5"/>
        <w:spacing w:before="0" w:beforeAutospacing="0" w:after="0" w:afterAutospacing="0" w:line="600" w:lineRule="atLeast"/>
        <w:jc w:val="both"/>
        <w:rPr>
          <w:rFonts w:ascii="ˎ̥" w:hAnsi="ˎ̥"/>
          <w:color w:val="000000"/>
          <w:sz w:val="21"/>
          <w:szCs w:val="21"/>
        </w:rPr>
      </w:pPr>
    </w:p>
    <w:p w:rsidR="007937EC" w:rsidRDefault="007937EC" w:rsidP="007937EC">
      <w:pPr>
        <w:pStyle w:val="a5"/>
        <w:spacing w:before="0" w:beforeAutospacing="0" w:after="0" w:afterAutospacing="0" w:line="600" w:lineRule="atLeast"/>
        <w:jc w:val="both"/>
        <w:rPr>
          <w:rFonts w:ascii="ˎ̥" w:hAnsi="ˎ̥"/>
          <w:color w:val="000000"/>
          <w:sz w:val="21"/>
          <w:szCs w:val="21"/>
        </w:rPr>
      </w:pPr>
    </w:p>
    <w:p w:rsidR="007937EC" w:rsidRDefault="007937EC" w:rsidP="007937EC">
      <w:pPr>
        <w:pStyle w:val="a5"/>
        <w:spacing w:before="0" w:beforeAutospacing="0" w:after="0" w:afterAutospacing="0" w:line="600" w:lineRule="atLeast"/>
        <w:jc w:val="both"/>
        <w:rPr>
          <w:rFonts w:ascii="ˎ̥" w:hAnsi="ˎ̥"/>
          <w:color w:val="000000"/>
          <w:sz w:val="21"/>
          <w:szCs w:val="21"/>
        </w:rPr>
      </w:pPr>
    </w:p>
    <w:p w:rsidR="007937EC" w:rsidRDefault="007937EC" w:rsidP="007937EC">
      <w:pPr>
        <w:pStyle w:val="a5"/>
        <w:spacing w:before="0" w:beforeAutospacing="0" w:after="0" w:afterAutospacing="0" w:line="600" w:lineRule="atLeast"/>
        <w:jc w:val="both"/>
        <w:rPr>
          <w:rFonts w:ascii="ˎ̥" w:hAnsi="ˎ̥"/>
          <w:color w:val="000000"/>
          <w:sz w:val="21"/>
          <w:szCs w:val="21"/>
        </w:rPr>
      </w:pPr>
    </w:p>
    <w:p w:rsidR="007937EC" w:rsidRDefault="007937EC" w:rsidP="007937EC">
      <w:pPr>
        <w:pStyle w:val="a5"/>
        <w:spacing w:before="0" w:beforeAutospacing="0" w:after="0" w:afterAutospacing="0" w:line="600" w:lineRule="atLeast"/>
        <w:jc w:val="both"/>
        <w:rPr>
          <w:rFonts w:ascii="ˎ̥" w:hAnsi="ˎ̥"/>
          <w:color w:val="000000"/>
          <w:sz w:val="21"/>
          <w:szCs w:val="21"/>
        </w:rPr>
      </w:pPr>
    </w:p>
    <w:p w:rsidR="007937EC" w:rsidRDefault="007937EC" w:rsidP="007937EC">
      <w:pPr>
        <w:pStyle w:val="a5"/>
        <w:spacing w:before="0" w:beforeAutospacing="0" w:after="0" w:afterAutospacing="0" w:line="600" w:lineRule="atLeast"/>
        <w:jc w:val="both"/>
        <w:rPr>
          <w:rFonts w:ascii="ˎ̥" w:hAnsi="ˎ̥"/>
          <w:color w:val="000000"/>
          <w:sz w:val="21"/>
          <w:szCs w:val="21"/>
        </w:rPr>
      </w:pPr>
    </w:p>
    <w:p w:rsidR="007937EC" w:rsidRDefault="007937EC" w:rsidP="007937EC">
      <w:pPr>
        <w:pStyle w:val="a5"/>
        <w:spacing w:before="0" w:beforeAutospacing="0" w:after="0" w:afterAutospacing="0" w:line="600" w:lineRule="atLeast"/>
        <w:jc w:val="both"/>
        <w:rPr>
          <w:rFonts w:ascii="ˎ̥" w:hAnsi="ˎ̥"/>
          <w:color w:val="000000"/>
          <w:sz w:val="21"/>
          <w:szCs w:val="21"/>
        </w:rPr>
      </w:pPr>
    </w:p>
    <w:p w:rsidR="007937EC" w:rsidRDefault="007937EC" w:rsidP="007937EC">
      <w:pPr>
        <w:pStyle w:val="a5"/>
        <w:spacing w:before="0" w:beforeAutospacing="0" w:after="0" w:afterAutospacing="0" w:line="560" w:lineRule="atLeast"/>
        <w:jc w:val="both"/>
        <w:rPr>
          <w:rFonts w:ascii="ˎ̥" w:hAnsi="ˎ̥"/>
          <w:color w:val="000000"/>
          <w:sz w:val="21"/>
          <w:szCs w:val="21"/>
        </w:rPr>
      </w:pPr>
      <w:r>
        <w:rPr>
          <w:rFonts w:ascii="黑体" w:eastAsia="黑体" w:hAnsi="黑体" w:hint="eastAsia"/>
          <w:color w:val="000000"/>
          <w:sz w:val="32"/>
          <w:szCs w:val="32"/>
        </w:rPr>
        <w:t>附件</w:t>
      </w:r>
    </w:p>
    <w:p w:rsidR="007937EC" w:rsidRDefault="007937EC" w:rsidP="007937EC">
      <w:pPr>
        <w:pStyle w:val="a5"/>
        <w:spacing w:before="0" w:beforeAutospacing="0" w:after="0" w:afterAutospacing="0" w:line="560" w:lineRule="atLeast"/>
        <w:jc w:val="both"/>
        <w:rPr>
          <w:rFonts w:ascii="ˎ̥" w:hAnsi="ˎ̥"/>
          <w:color w:val="000000"/>
          <w:sz w:val="21"/>
          <w:szCs w:val="21"/>
        </w:rPr>
      </w:pPr>
      <w:r>
        <w:rPr>
          <w:rFonts w:ascii="ˎ̥" w:hAnsi="ˎ̥"/>
          <w:color w:val="000000"/>
          <w:sz w:val="21"/>
          <w:szCs w:val="21"/>
        </w:rPr>
        <w:t> </w:t>
      </w:r>
    </w:p>
    <w:p w:rsidR="007937EC" w:rsidRDefault="007937EC" w:rsidP="007937EC">
      <w:pPr>
        <w:pStyle w:val="a5"/>
        <w:spacing w:before="0" w:beforeAutospacing="0" w:after="0" w:afterAutospacing="0" w:line="640" w:lineRule="atLeast"/>
        <w:jc w:val="center"/>
        <w:rPr>
          <w:rFonts w:ascii="ˎ̥" w:hAnsi="ˎ̥"/>
          <w:color w:val="000000"/>
          <w:sz w:val="21"/>
          <w:szCs w:val="21"/>
        </w:rPr>
      </w:pPr>
      <w:r>
        <w:rPr>
          <w:rFonts w:ascii="方正小标宋简体" w:eastAsia="方正小标宋简体" w:hAnsi="ˎ̥" w:hint="eastAsia"/>
          <w:color w:val="000000"/>
          <w:sz w:val="44"/>
          <w:szCs w:val="44"/>
        </w:rPr>
        <w:t>佛山市进一步加强社区（村）</w:t>
      </w:r>
      <w:r>
        <w:rPr>
          <w:rFonts w:ascii="方正小标宋简体" w:eastAsia="方正小标宋简体" w:hAnsi="ˎ̥" w:hint="eastAsia"/>
          <w:color w:val="000000"/>
          <w:spacing w:val="-10"/>
          <w:sz w:val="44"/>
          <w:szCs w:val="44"/>
        </w:rPr>
        <w:t>新型冠状病毒</w:t>
      </w:r>
    </w:p>
    <w:p w:rsidR="007937EC" w:rsidRDefault="007937EC" w:rsidP="007937EC">
      <w:pPr>
        <w:pStyle w:val="a5"/>
        <w:spacing w:before="0" w:beforeAutospacing="0" w:after="0" w:afterAutospacing="0" w:line="640" w:lineRule="atLeast"/>
        <w:jc w:val="center"/>
        <w:rPr>
          <w:rFonts w:ascii="ˎ̥" w:hAnsi="ˎ̥"/>
          <w:color w:val="000000"/>
          <w:sz w:val="21"/>
          <w:szCs w:val="21"/>
        </w:rPr>
      </w:pPr>
      <w:r>
        <w:rPr>
          <w:rFonts w:ascii="方正小标宋简体" w:eastAsia="方正小标宋简体" w:hAnsi="ˎ̥" w:hint="eastAsia"/>
          <w:color w:val="000000"/>
          <w:spacing w:val="-10"/>
          <w:sz w:val="44"/>
          <w:szCs w:val="44"/>
        </w:rPr>
        <w:t>肺炎</w:t>
      </w:r>
      <w:r>
        <w:rPr>
          <w:rFonts w:ascii="方正小标宋简体" w:eastAsia="方正小标宋简体" w:hAnsi="ˎ̥" w:hint="eastAsia"/>
          <w:color w:val="000000"/>
          <w:sz w:val="44"/>
          <w:szCs w:val="44"/>
        </w:rPr>
        <w:t>疫情防控工作指引</w:t>
      </w:r>
    </w:p>
    <w:p w:rsidR="007937EC" w:rsidRDefault="007937EC" w:rsidP="007937EC">
      <w:pPr>
        <w:pStyle w:val="a5"/>
        <w:spacing w:before="0" w:beforeAutospacing="0" w:after="0" w:afterAutospacing="0" w:line="560" w:lineRule="atLeast"/>
        <w:ind w:firstLine="688"/>
        <w:jc w:val="both"/>
        <w:rPr>
          <w:rFonts w:ascii="ˎ̥" w:hAnsi="ˎ̥"/>
          <w:color w:val="000000"/>
          <w:sz w:val="21"/>
          <w:szCs w:val="21"/>
        </w:rPr>
      </w:pPr>
      <w:r>
        <w:rPr>
          <w:rFonts w:ascii="ˎ̥" w:hAnsi="ˎ̥"/>
          <w:color w:val="000000"/>
          <w:sz w:val="21"/>
          <w:szCs w:val="21"/>
        </w:rPr>
        <w:t> </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为最大程度保障全市人民群众生命安全和身体健康，针对当前疫情严峻形势，按照全省重大突发公共卫生事件一级响应要求，在前期各项防控要求的基础上，进一步强化疫情防控措施，特制定本指引。</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黑体" w:eastAsia="黑体" w:hAnsi="黑体" w:hint="eastAsia"/>
          <w:color w:val="000000"/>
          <w:sz w:val="32"/>
          <w:szCs w:val="32"/>
        </w:rPr>
        <w:t>一、严格实行住宅小区（村组）封闭式管理</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（一）进一步严格住宅小区（村组）封闭式管理，在确保基本出入和消防应急的前提下，最大限度减少出入口。</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（二）出入口设置检查点，进入人员必须佩戴口罩并进行体温检测，体温超过37.3（含）摄氏度的，做好信息登记并迅速向村（居）委会报告。</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（三）无物业、无安保、开放式小区由所在村（居）委会负责落实封闭措施。</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（四）出现确诊病例的，视情依法对住宅单元楼、小区（村）等采取局部或全部隔离。</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黑体" w:eastAsia="黑体" w:hAnsi="黑体" w:hint="eastAsia"/>
          <w:color w:val="000000"/>
          <w:sz w:val="32"/>
          <w:szCs w:val="32"/>
        </w:rPr>
        <w:t>二、严格管控小区（村）来往人员、车辆</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（一）外来人员和车辆原则上不得进入小区（村）。</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（二）所有外卖、快递等一律实行无接触配送，在小区（村）指定区域中转存取。</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黑体" w:eastAsia="黑体" w:hAnsi="黑体" w:hint="eastAsia"/>
          <w:color w:val="000000"/>
          <w:sz w:val="32"/>
          <w:szCs w:val="32"/>
        </w:rPr>
        <w:t>三、严格执行返抵佛山人员登记及管理</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（一）返抵佛山的人员必须当天报告。外地人员及本市居民返抵佛山当天，须在</w:t>
      </w:r>
      <w:r>
        <w:rPr>
          <w:rFonts w:ascii="Times New Roman" w:hAnsi="Times New Roman" w:cs="Times New Roman"/>
          <w:color w:val="000000"/>
          <w:sz w:val="32"/>
          <w:szCs w:val="32"/>
        </w:rPr>
        <w:t>“</w:t>
      </w:r>
      <w:r>
        <w:rPr>
          <w:rFonts w:ascii="仿宋_GB2312" w:eastAsia="仿宋_GB2312" w:hAnsi="ˎ̥" w:hint="eastAsia"/>
          <w:color w:val="000000"/>
          <w:sz w:val="32"/>
          <w:szCs w:val="32"/>
        </w:rPr>
        <w:t>佛山通疫情防控</w:t>
      </w:r>
      <w:r>
        <w:rPr>
          <w:rFonts w:ascii="Times New Roman" w:hAnsi="Times New Roman" w:cs="Times New Roman"/>
          <w:color w:val="000000"/>
          <w:sz w:val="32"/>
          <w:szCs w:val="32"/>
        </w:rPr>
        <w:t>”</w:t>
      </w:r>
      <w:r>
        <w:rPr>
          <w:rFonts w:ascii="仿宋_GB2312" w:eastAsia="仿宋_GB2312" w:hAnsi="ˎ̥" w:hint="eastAsia"/>
          <w:color w:val="000000"/>
          <w:sz w:val="32"/>
          <w:szCs w:val="32"/>
        </w:rPr>
        <w:t>微信小程序登记相关信息，及时向所在单位及居住地村（居）委会报告。隐瞒、缓报、谎报有关信息或阻碍疫情防控工作人员履行职务的，依法从严追究法律责任。</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（二）重点人群2小时报告。近14日有疫情重点地区旅居史的外地人员及本市居民，以及明知与上述重点人群有密切接触的人员，返抵佛山后须2小时内在</w:t>
      </w:r>
      <w:r>
        <w:rPr>
          <w:rFonts w:ascii="Times New Roman" w:hAnsi="Times New Roman" w:cs="Times New Roman"/>
          <w:color w:val="000000"/>
          <w:sz w:val="32"/>
          <w:szCs w:val="32"/>
        </w:rPr>
        <w:t>“</w:t>
      </w:r>
      <w:r>
        <w:rPr>
          <w:rFonts w:ascii="仿宋_GB2312" w:eastAsia="仿宋_GB2312" w:hAnsi="ˎ̥" w:hint="eastAsia"/>
          <w:color w:val="000000"/>
          <w:sz w:val="32"/>
          <w:szCs w:val="32"/>
        </w:rPr>
        <w:t>佛山通疫情防控</w:t>
      </w:r>
      <w:r>
        <w:rPr>
          <w:rFonts w:ascii="Times New Roman" w:hAnsi="Times New Roman" w:cs="Times New Roman"/>
          <w:color w:val="000000"/>
          <w:sz w:val="32"/>
          <w:szCs w:val="32"/>
        </w:rPr>
        <w:t>”</w:t>
      </w:r>
      <w:r>
        <w:rPr>
          <w:rFonts w:ascii="仿宋_GB2312" w:eastAsia="仿宋_GB2312" w:hAnsi="ˎ̥" w:hint="eastAsia"/>
          <w:color w:val="000000"/>
          <w:sz w:val="32"/>
          <w:szCs w:val="32"/>
        </w:rPr>
        <w:t>微信小程序登记相关信息，并主动向所在单位及居住地村（居）委会报告。</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（三）对隐瞒疫情重点地区旅居史和健康状况造成疫情传播的人员，将依法从严追究法律责任。</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黑体" w:eastAsia="黑体" w:hAnsi="黑体" w:hint="eastAsia"/>
          <w:color w:val="000000"/>
          <w:sz w:val="32"/>
          <w:szCs w:val="32"/>
        </w:rPr>
        <w:t>四、严格实行居家隔离和集中隔离</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（一）近14日内所有从疫情重点地区返抵佛山的人员必须做好居家隔离或集中隔离健康观察，一律不得外出，不具备居家隔离条件的须在各区指定场所实施集中隔离健康观察，14天后无症状方可解除观察。</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（二）隔离人员出现发热、咳嗽、气促等呼吸道症状，必须立即在</w:t>
      </w:r>
      <w:r>
        <w:rPr>
          <w:rFonts w:ascii="Times New Roman" w:hAnsi="Times New Roman" w:cs="Times New Roman"/>
          <w:color w:val="000000"/>
          <w:sz w:val="32"/>
          <w:szCs w:val="32"/>
        </w:rPr>
        <w:t>“</w:t>
      </w:r>
      <w:r>
        <w:rPr>
          <w:rFonts w:ascii="仿宋_GB2312" w:eastAsia="仿宋_GB2312" w:hAnsi="ˎ̥" w:hint="eastAsia"/>
          <w:color w:val="000000"/>
          <w:sz w:val="32"/>
          <w:szCs w:val="32"/>
        </w:rPr>
        <w:t>佛山通疫情防控</w:t>
      </w:r>
      <w:r>
        <w:rPr>
          <w:rFonts w:ascii="Times New Roman" w:hAnsi="Times New Roman" w:cs="Times New Roman"/>
          <w:color w:val="000000"/>
          <w:sz w:val="32"/>
          <w:szCs w:val="32"/>
        </w:rPr>
        <w:t>”</w:t>
      </w:r>
      <w:r>
        <w:rPr>
          <w:rFonts w:ascii="仿宋_GB2312" w:eastAsia="仿宋_GB2312" w:hAnsi="ˎ̥" w:hint="eastAsia"/>
          <w:color w:val="000000"/>
          <w:sz w:val="32"/>
          <w:szCs w:val="32"/>
        </w:rPr>
        <w:t>微信小程序登记相关信息，并立即向所在单位及居住地村（居）委会报告，由村（居）委会或隔离人员呼叫120，将患者转运至定点医疗机构，确保第一时间得到诊断治疗。</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（三）居家隔离期间，由物业公司或村（居）委会提供一定生活便利，并做好居家隔离者生活垃圾的集中收集及消毒处理。</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四）加强居家隔离人员监管，镇（街）及村（居）委会可以采取适当方式防止居家隔离人员擅自离开居所并及时掌握相关情况。对居家隔离期间擅自离开居所的，相关职能部门将依法采取集中隔离措施；拒绝接受居家隔离、集中隔离等防控措施，构成违反治安管理行为的，由公安机关依法从严处理；构成犯罪的，依法追究刑事责任。</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五）对新增确诊病例并经卫生健康部门流行病学调查确认后的本市密切接触者，一律由各区相关职能部门负责实行集中隔离并进行健康观察。密切接触者应主动配合健康观察，拒不配合的，由公安机关依法协助采取强制措施。</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黑体" w:eastAsia="黑体" w:hAnsi="黑体" w:hint="eastAsia"/>
          <w:color w:val="000000"/>
          <w:sz w:val="32"/>
          <w:szCs w:val="32"/>
        </w:rPr>
        <w:t>五、严格做好公共空间管理</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（一）社区（村）非生活必需的文体活动室、娱乐室等公共场所一律关闭。</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（二）镇（街）、社区（村）、物业企业、产权单位要做好公共场所清洁消毒、垃圾分类处理、环境整治等工作。</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（三）机关事业单位办公场所、园区、楼宇等要加强进入人员体温监测，认真筛查发热人员，坚持</w:t>
      </w:r>
      <w:r>
        <w:rPr>
          <w:rFonts w:ascii="Times New Roman" w:hAnsi="Times New Roman" w:cs="Times New Roman"/>
          <w:color w:val="000000"/>
          <w:sz w:val="32"/>
          <w:szCs w:val="32"/>
        </w:rPr>
        <w:t>“</w:t>
      </w:r>
      <w:r>
        <w:rPr>
          <w:rFonts w:ascii="仿宋_GB2312" w:eastAsia="仿宋_GB2312" w:hAnsi="ˎ̥" w:hint="eastAsia"/>
          <w:color w:val="000000"/>
          <w:sz w:val="32"/>
          <w:szCs w:val="32"/>
        </w:rPr>
        <w:t>日报告</w:t>
      </w:r>
      <w:r>
        <w:rPr>
          <w:rFonts w:ascii="Times New Roman" w:hAnsi="Times New Roman" w:cs="Times New Roman"/>
          <w:color w:val="000000"/>
          <w:sz w:val="32"/>
          <w:szCs w:val="32"/>
        </w:rPr>
        <w:t>”“</w:t>
      </w:r>
      <w:r>
        <w:rPr>
          <w:rFonts w:ascii="仿宋_GB2312" w:eastAsia="仿宋_GB2312" w:hAnsi="ˎ̥" w:hint="eastAsia"/>
          <w:color w:val="000000"/>
          <w:sz w:val="32"/>
          <w:szCs w:val="32"/>
        </w:rPr>
        <w:t>零报告</w:t>
      </w:r>
      <w:r>
        <w:rPr>
          <w:rFonts w:ascii="Times New Roman" w:hAnsi="Times New Roman" w:cs="Times New Roman"/>
          <w:color w:val="000000"/>
          <w:sz w:val="32"/>
          <w:szCs w:val="32"/>
        </w:rPr>
        <w:t>”</w:t>
      </w:r>
      <w:r>
        <w:rPr>
          <w:rFonts w:ascii="仿宋_GB2312" w:eastAsia="仿宋_GB2312" w:hAnsi="ˎ̥" w:hint="eastAsia"/>
          <w:color w:val="000000"/>
          <w:sz w:val="32"/>
          <w:szCs w:val="32"/>
        </w:rPr>
        <w:t>制度。</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（四）小区（村）内的装修装饰等工程一律停止，水电气等工程施工单位等要配合社区（村）做好疫情防控工作。</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黑体" w:eastAsia="黑体" w:hAnsi="黑体" w:hint="eastAsia"/>
          <w:color w:val="000000"/>
          <w:sz w:val="32"/>
          <w:szCs w:val="32"/>
        </w:rPr>
        <w:t>六、严格管理出租房屋</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（一）企事业单位、出租屋业主或者其他房屋出租人必须落实防控责任。企事业单位、出租屋业主或者其他房屋出租人对承租人员管理负主体责任，出租屋管理人员负直接责任。</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（二）对不报告疫情重点地区返抵佛山的人员租住房屋情况、不履行居家和集中隔离健康观察报告责任、不配合政府和村居工作人员开展工作的，将依法从严追究法律责任。</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黑体" w:eastAsia="黑体" w:hAnsi="黑体" w:hint="eastAsia"/>
          <w:color w:val="000000"/>
          <w:sz w:val="32"/>
          <w:szCs w:val="32"/>
        </w:rPr>
        <w:t>七、强化基本生活保障和风险防控</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（一）市场、肉菜店、超市、药店等要合理安排营业时间，做好人员导流，强化风险管控。</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（二）全市所有零售药店出售退烧、止嗽类药品，实行实名制登记，第一时间上报所在当地卫生健康部门。</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（三）村（居）委会要加强对老幼弱等群体的关注，做好服务保障。</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黑体" w:eastAsia="黑体" w:hAnsi="黑体" w:hint="eastAsia"/>
          <w:color w:val="000000"/>
          <w:sz w:val="32"/>
          <w:szCs w:val="32"/>
        </w:rPr>
        <w:t>八、强化全民防护意识</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市民、新市民要严格遵守在人员密集的公共场所佩戴口罩的规定，少出门、不串门、不扎堆、不聚餐。对不听劝阻或引发矛盾冲突的，由公安机关依法从严处理。</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黑体" w:eastAsia="黑体" w:hAnsi="黑体" w:hint="eastAsia"/>
          <w:color w:val="000000"/>
          <w:sz w:val="32"/>
          <w:szCs w:val="32"/>
        </w:rPr>
        <w:t>九、强化示范带动作用</w:t>
      </w:r>
    </w:p>
    <w:p w:rsidR="007937EC" w:rsidRDefault="007937EC" w:rsidP="007937EC">
      <w:pPr>
        <w:pStyle w:val="a5"/>
        <w:spacing w:before="0" w:beforeAutospacing="0" w:after="0" w:afterAutospacing="0" w:line="540" w:lineRule="atLeast"/>
        <w:ind w:firstLine="640"/>
        <w:jc w:val="both"/>
        <w:rPr>
          <w:rFonts w:ascii="ˎ̥" w:hAnsi="ˎ̥"/>
          <w:color w:val="000000"/>
          <w:sz w:val="21"/>
          <w:szCs w:val="21"/>
        </w:rPr>
      </w:pPr>
      <w:r>
        <w:rPr>
          <w:rFonts w:ascii="仿宋_GB2312" w:eastAsia="仿宋_GB2312" w:hAnsi="ˎ̥" w:hint="eastAsia"/>
          <w:color w:val="000000"/>
          <w:sz w:val="32"/>
          <w:szCs w:val="32"/>
        </w:rPr>
        <w:t>党员干部、党代表、人大代表、政协委员要发挥带头作用，积极主动参与疫情防控工作，带动家人亲属、街坊邻居自觉遵守有关规定。</w:t>
      </w:r>
    </w:p>
    <w:p w:rsidR="007937EC" w:rsidRPr="007937EC" w:rsidRDefault="007937EC" w:rsidP="007937EC">
      <w:pPr>
        <w:jc w:val="center"/>
        <w:rPr>
          <w:b/>
          <w:sz w:val="36"/>
          <w:szCs w:val="36"/>
        </w:rPr>
      </w:pPr>
    </w:p>
    <w:sectPr w:rsidR="007937EC" w:rsidRPr="007937E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55004" w:rsidRDefault="00C55004" w:rsidP="007937EC">
      <w:r>
        <w:separator/>
      </w:r>
    </w:p>
  </w:endnote>
  <w:endnote w:type="continuationSeparator" w:id="1">
    <w:p w:rsidR="00C55004" w:rsidRDefault="00C55004" w:rsidP="007937E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仿宋_GB2312">
    <w:altName w:val="宋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55004" w:rsidRDefault="00C55004" w:rsidP="007937EC">
      <w:r>
        <w:separator/>
      </w:r>
    </w:p>
  </w:footnote>
  <w:footnote w:type="continuationSeparator" w:id="1">
    <w:p w:rsidR="00C55004" w:rsidRDefault="00C55004" w:rsidP="007937E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937EC"/>
    <w:rsid w:val="007937EC"/>
    <w:rsid w:val="00C5500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937E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937EC"/>
    <w:rPr>
      <w:sz w:val="18"/>
      <w:szCs w:val="18"/>
    </w:rPr>
  </w:style>
  <w:style w:type="paragraph" w:styleId="a4">
    <w:name w:val="footer"/>
    <w:basedOn w:val="a"/>
    <w:link w:val="Char0"/>
    <w:uiPriority w:val="99"/>
    <w:semiHidden/>
    <w:unhideWhenUsed/>
    <w:rsid w:val="007937E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937EC"/>
    <w:rPr>
      <w:sz w:val="18"/>
      <w:szCs w:val="18"/>
    </w:rPr>
  </w:style>
  <w:style w:type="paragraph" w:styleId="a5">
    <w:name w:val="Normal (Web)"/>
    <w:basedOn w:val="a"/>
    <w:uiPriority w:val="99"/>
    <w:semiHidden/>
    <w:unhideWhenUsed/>
    <w:rsid w:val="007937EC"/>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591551865">
      <w:bodyDiv w:val="1"/>
      <w:marLeft w:val="0"/>
      <w:marRight w:val="0"/>
      <w:marTop w:val="0"/>
      <w:marBottom w:val="0"/>
      <w:divBdr>
        <w:top w:val="none" w:sz="0" w:space="0" w:color="auto"/>
        <w:left w:val="none" w:sz="0" w:space="0" w:color="auto"/>
        <w:bottom w:val="none" w:sz="0" w:space="0" w:color="auto"/>
        <w:right w:val="none" w:sz="0" w:space="0" w:color="auto"/>
      </w:divBdr>
      <w:divsChild>
        <w:div w:id="666708168">
          <w:marLeft w:val="0"/>
          <w:marRight w:val="0"/>
          <w:marTop w:val="0"/>
          <w:marBottom w:val="0"/>
          <w:divBdr>
            <w:top w:val="none" w:sz="0" w:space="0" w:color="auto"/>
            <w:left w:val="none" w:sz="0" w:space="0" w:color="auto"/>
            <w:bottom w:val="none" w:sz="0" w:space="0" w:color="auto"/>
            <w:right w:val="none" w:sz="0" w:space="0" w:color="auto"/>
          </w:divBdr>
          <w:divsChild>
            <w:div w:id="605650630">
              <w:marLeft w:val="0"/>
              <w:marRight w:val="0"/>
              <w:marTop w:val="0"/>
              <w:marBottom w:val="0"/>
              <w:divBdr>
                <w:top w:val="none" w:sz="0" w:space="0" w:color="auto"/>
                <w:left w:val="none" w:sz="0" w:space="0" w:color="auto"/>
                <w:bottom w:val="none" w:sz="0" w:space="0" w:color="auto"/>
                <w:right w:val="none" w:sz="0" w:space="0" w:color="auto"/>
              </w:divBdr>
              <w:divsChild>
                <w:div w:id="568468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7</Pages>
  <Words>351</Words>
  <Characters>2001</Characters>
  <Application>Microsoft Office Word</Application>
  <DocSecurity>0</DocSecurity>
  <Lines>16</Lines>
  <Paragraphs>4</Paragraphs>
  <ScaleCrop>false</ScaleCrop>
  <Company>Regaltec</Company>
  <LinksUpToDate>false</LinksUpToDate>
  <CharactersWithSpaces>2348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2020-02-15T01:01:00Z</dcterms:created>
  <dcterms:modified xsi:type="dcterms:W3CDTF">2020-02-15T01:06:00Z</dcterms:modified>
</cp:coreProperties>
</file>