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6169EF" w:rsidRDefault="006169EF" w:rsidP="006169EF">
      <w:pPr>
        <w:jc w:val="center"/>
        <w:rPr>
          <w:rFonts w:asciiTheme="majorEastAsia" w:eastAsiaTheme="majorEastAsia" w:hAnsiTheme="majorEastAsia" w:hint="eastAsia"/>
          <w:b/>
          <w:color w:val="000000"/>
          <w:sz w:val="30"/>
          <w:szCs w:val="30"/>
        </w:rPr>
      </w:pPr>
      <w:r w:rsidRPr="006169EF">
        <w:rPr>
          <w:rFonts w:asciiTheme="majorEastAsia" w:eastAsiaTheme="majorEastAsia" w:hAnsiTheme="majorEastAsia" w:hint="eastAsia"/>
          <w:b/>
          <w:color w:val="000000"/>
          <w:sz w:val="30"/>
          <w:szCs w:val="30"/>
        </w:rPr>
        <w:t>佛山市南海区住房城乡建设和水利局关于发布佛山市南海区2020年公共租赁住房租金政府指导价的通知</w:t>
      </w:r>
    </w:p>
    <w:p w:rsidR="006169EF" w:rsidRPr="006169EF" w:rsidRDefault="006169EF" w:rsidP="006169EF">
      <w:pPr>
        <w:jc w:val="center"/>
        <w:rPr>
          <w:rFonts w:asciiTheme="majorEastAsia" w:eastAsiaTheme="majorEastAsia" w:hAnsiTheme="majorEastAsia" w:hint="eastAsia"/>
          <w:color w:val="000000"/>
          <w:sz w:val="24"/>
          <w:szCs w:val="24"/>
        </w:rPr>
      </w:pPr>
    </w:p>
    <w:p w:rsidR="006169EF" w:rsidRPr="006169EF" w:rsidRDefault="006169EF" w:rsidP="006169EF">
      <w:pPr>
        <w:widowControl/>
        <w:spacing w:line="480" w:lineRule="auto"/>
        <w:jc w:val="left"/>
        <w:rPr>
          <w:rFonts w:ascii="宋体" w:eastAsia="宋体" w:hAnsi="宋体" w:cs="宋体"/>
          <w:color w:val="000000"/>
          <w:kern w:val="0"/>
          <w:sz w:val="24"/>
          <w:szCs w:val="24"/>
        </w:rPr>
      </w:pPr>
      <w:r w:rsidRPr="006169EF">
        <w:rPr>
          <w:rFonts w:ascii="宋体" w:eastAsia="宋体" w:hAnsi="宋体" w:cs="宋体" w:hint="eastAsia"/>
          <w:color w:val="000000"/>
          <w:kern w:val="0"/>
          <w:sz w:val="24"/>
          <w:szCs w:val="24"/>
        </w:rPr>
        <w:t>各镇人民政府、街道办事处，区有关单位：</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为贯彻落实《佛山市南海区保障性住房管理实施细则》，加强我区公共租赁住房管理，引导、规范公共租赁住房租赁行为，切实维护租赁双方当事人的合法权益，根据区政府批复同意，现将南海区2020年公共租赁住房租金政府指导价予以发布，并对有关问题说明如下：</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一、根据《广东省城镇住房保障办法》(广东省人民政府第181号令)和《佛山市人民政府办公室关于印发佛山市保障性公共租赁住房管理办法的通知》（佛府办〔2018〕40号）的有关规定，我区公共租赁住房租金，按不高于市场租金的80%收取。2020年市场租金经有资质的房地产评估机构对各公共租赁住房项目周边区域房屋租金进行评估确定。现将南海区2020年公共租赁住房租金政府指导价目表予以公布（详见附件），详情请登录南海区住房城乡建设和水利局网站：http://www.nanhai.gov.cn/fsnh/wzjyh/zjj/tzgg/查询。</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二、我区公共租赁住房的租金档次按照《佛山市南海区公共租赁住房管理实施细则》执行。公共租赁住房租金不得超出政府指导价，允许下浮。各镇（街道）可根据当地实际，综合考虑公共租赁住房的装修、配套设施设备、交通、环境和物业管理等情况，确定各房屋的实际租金。经镇人民政府、街道办事处同意的公共租赁住房租金在镇（街道）范围内公布。</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三、公共租赁住房的各项租赁税费减免，按照有关规定执行。</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四、公共租赁住房租金政府指导价未包含水电费、燃气费、物业管理费、电视电话费等费项，具体缴纳方式由租赁双方在租赁合同中确定。</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lastRenderedPageBreak/>
        <w:t xml:space="preserve">　　南海区公共租赁住房租金政府指导价自发布之日起实施，请各镇（街道）及时在辖区内各信息点公布。</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附件：佛山市南海区2020年公共租赁住房租金政府指导价目表</w:t>
      </w: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p>
    <w:p w:rsidR="006169EF" w:rsidRPr="006169EF" w:rsidRDefault="006169EF" w:rsidP="006169EF">
      <w:pPr>
        <w:widowControl/>
        <w:spacing w:line="480" w:lineRule="auto"/>
        <w:jc w:val="righ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佛山市南海区住房城乡建设和水利局</w:t>
      </w:r>
    </w:p>
    <w:p w:rsidR="006169EF" w:rsidRPr="006169EF" w:rsidRDefault="006169EF" w:rsidP="006169EF">
      <w:pPr>
        <w:widowControl/>
        <w:spacing w:line="480" w:lineRule="auto"/>
        <w:jc w:val="righ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2020年12月18日</w:t>
      </w:r>
    </w:p>
    <w:p w:rsidR="006169EF" w:rsidRPr="006169EF" w:rsidRDefault="006169EF" w:rsidP="006169EF">
      <w:pPr>
        <w:widowControl/>
        <w:spacing w:line="480" w:lineRule="auto"/>
        <w:jc w:val="right"/>
        <w:rPr>
          <w:rFonts w:ascii="宋体" w:eastAsia="宋体" w:hAnsi="宋体" w:cs="宋体" w:hint="eastAsia"/>
          <w:color w:val="000000"/>
          <w:kern w:val="0"/>
          <w:sz w:val="24"/>
          <w:szCs w:val="24"/>
        </w:rPr>
      </w:pPr>
    </w:p>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附件</w:t>
      </w:r>
    </w:p>
    <w:p w:rsidR="006169EF" w:rsidRPr="006169EF" w:rsidRDefault="006169EF" w:rsidP="006169EF">
      <w:pPr>
        <w:widowControl/>
        <w:spacing w:line="480" w:lineRule="auto"/>
        <w:jc w:val="center"/>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佛山市南海区2020年公共租赁住房租金政府指导价目表</w:t>
      </w:r>
    </w:p>
    <w:tbl>
      <w:tblPr>
        <w:tblW w:w="10632" w:type="dxa"/>
        <w:tblInd w:w="-947" w:type="dxa"/>
        <w:tblLayout w:type="fixed"/>
        <w:tblCellMar>
          <w:top w:w="15" w:type="dxa"/>
          <w:left w:w="15" w:type="dxa"/>
          <w:bottom w:w="15" w:type="dxa"/>
          <w:right w:w="15" w:type="dxa"/>
        </w:tblCellMar>
        <w:tblLook w:val="04A0"/>
      </w:tblPr>
      <w:tblGrid>
        <w:gridCol w:w="614"/>
        <w:gridCol w:w="804"/>
        <w:gridCol w:w="1985"/>
        <w:gridCol w:w="1843"/>
        <w:gridCol w:w="992"/>
        <w:gridCol w:w="1134"/>
        <w:gridCol w:w="850"/>
        <w:gridCol w:w="993"/>
        <w:gridCol w:w="708"/>
        <w:gridCol w:w="709"/>
      </w:tblGrid>
      <w:tr w:rsidR="006169EF" w:rsidRPr="006169EF" w:rsidTr="006169EF">
        <w:tc>
          <w:tcPr>
            <w:tcW w:w="614" w:type="dxa"/>
            <w:tcBorders>
              <w:top w:val="single" w:sz="12" w:space="0" w:color="000000"/>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序号</w:t>
            </w:r>
          </w:p>
        </w:tc>
        <w:tc>
          <w:tcPr>
            <w:tcW w:w="804"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镇（街道）</w:t>
            </w:r>
          </w:p>
        </w:tc>
        <w:tc>
          <w:tcPr>
            <w:tcW w:w="1985"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项目名称</w:t>
            </w:r>
          </w:p>
        </w:tc>
        <w:tc>
          <w:tcPr>
            <w:tcW w:w="1843"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项目地址</w:t>
            </w:r>
          </w:p>
        </w:tc>
        <w:tc>
          <w:tcPr>
            <w:tcW w:w="992"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建筑类型</w:t>
            </w:r>
          </w:p>
        </w:tc>
        <w:tc>
          <w:tcPr>
            <w:tcW w:w="1134"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建筑结构及总层数</w:t>
            </w:r>
          </w:p>
        </w:tc>
        <w:tc>
          <w:tcPr>
            <w:tcW w:w="850"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主力户型</w:t>
            </w:r>
          </w:p>
        </w:tc>
        <w:tc>
          <w:tcPr>
            <w:tcW w:w="993"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评估市场租金</w:t>
            </w:r>
          </w:p>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（元/㎡·月）</w:t>
            </w:r>
          </w:p>
        </w:tc>
        <w:tc>
          <w:tcPr>
            <w:tcW w:w="708"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center"/>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政府指导价（元/㎡•月）</w:t>
            </w:r>
          </w:p>
        </w:tc>
        <w:tc>
          <w:tcPr>
            <w:tcW w:w="709" w:type="dxa"/>
            <w:tcBorders>
              <w:top w:val="single" w:sz="12"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备注</w:t>
            </w:r>
          </w:p>
        </w:tc>
      </w:tr>
      <w:tr w:rsidR="006169EF" w:rsidRPr="006169EF" w:rsidTr="006169EF">
        <w:tc>
          <w:tcPr>
            <w:tcW w:w="614" w:type="dxa"/>
            <w:tcBorders>
              <w:top w:val="nil"/>
              <w:left w:val="single" w:sz="12" w:space="0" w:color="000000"/>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w:t>
            </w:r>
          </w:p>
        </w:tc>
        <w:tc>
          <w:tcPr>
            <w:tcW w:w="804"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区级项目</w:t>
            </w:r>
          </w:p>
        </w:tc>
        <w:tc>
          <w:tcPr>
            <w:tcW w:w="1985"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益禾保障房A区</w:t>
            </w:r>
          </w:p>
        </w:tc>
        <w:tc>
          <w:tcPr>
            <w:tcW w:w="1843"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南海区桂城华翠北路11号</w:t>
            </w:r>
          </w:p>
        </w:tc>
        <w:tc>
          <w:tcPr>
            <w:tcW w:w="992"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框架结构三十层</w:t>
            </w:r>
          </w:p>
        </w:tc>
        <w:tc>
          <w:tcPr>
            <w:tcW w:w="850"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36</w:t>
            </w:r>
          </w:p>
        </w:tc>
        <w:tc>
          <w:tcPr>
            <w:tcW w:w="708"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28.8</w:t>
            </w:r>
          </w:p>
        </w:tc>
        <w:tc>
          <w:tcPr>
            <w:tcW w:w="709" w:type="dxa"/>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包含家私家电租赁价值</w:t>
            </w:r>
          </w:p>
        </w:tc>
      </w:tr>
      <w:tr w:rsidR="006169EF" w:rsidRPr="006169EF" w:rsidTr="006169EF">
        <w:tc>
          <w:tcPr>
            <w:tcW w:w="614" w:type="dxa"/>
            <w:tcBorders>
              <w:top w:val="single" w:sz="8" w:space="0" w:color="000000"/>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w:t>
            </w:r>
          </w:p>
        </w:tc>
        <w:tc>
          <w:tcPr>
            <w:tcW w:w="804"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区级项目</w:t>
            </w:r>
          </w:p>
        </w:tc>
        <w:tc>
          <w:tcPr>
            <w:tcW w:w="1985"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益禾保障房C区</w:t>
            </w:r>
          </w:p>
        </w:tc>
        <w:tc>
          <w:tcPr>
            <w:tcW w:w="1843"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南海区桂城华翠北路12号</w:t>
            </w:r>
          </w:p>
        </w:tc>
        <w:tc>
          <w:tcPr>
            <w:tcW w:w="992"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框架结构九层、十六层</w:t>
            </w:r>
          </w:p>
        </w:tc>
        <w:tc>
          <w:tcPr>
            <w:tcW w:w="850"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26</w:t>
            </w:r>
          </w:p>
        </w:tc>
        <w:tc>
          <w:tcPr>
            <w:tcW w:w="708"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20.8</w:t>
            </w:r>
          </w:p>
        </w:tc>
        <w:tc>
          <w:tcPr>
            <w:tcW w:w="709" w:type="dxa"/>
            <w:tcBorders>
              <w:top w:val="single" w:sz="8" w:space="0" w:color="000000"/>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区级项目</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枫丹白鹭酒店保障房项目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狮山镇松岗南国桃园内</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框架结构五层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区级项目</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桂城丽雅嘉园公租房项目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桂城街道佛平二路60号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框架结构二十一层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一房一厅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22.4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val="restart"/>
            <w:tcBorders>
              <w:top w:val="nil"/>
              <w:left w:val="single" w:sz="12" w:space="0" w:color="000000"/>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w:t>
            </w:r>
          </w:p>
        </w:tc>
        <w:tc>
          <w:tcPr>
            <w:tcW w:w="804"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区级项目</w:t>
            </w:r>
          </w:p>
        </w:tc>
        <w:tc>
          <w:tcPr>
            <w:tcW w:w="1985"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狮山禾粤尚德居</w:t>
            </w:r>
          </w:p>
        </w:tc>
        <w:tc>
          <w:tcPr>
            <w:tcW w:w="1843"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狮山镇和众路3号</w:t>
            </w:r>
          </w:p>
        </w:tc>
        <w:tc>
          <w:tcPr>
            <w:tcW w:w="992"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钢混结构三十三层</w:t>
            </w:r>
          </w:p>
        </w:tc>
        <w:tc>
          <w:tcPr>
            <w:tcW w:w="850"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22.4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包含家私家电租赁价值</w:t>
            </w:r>
          </w:p>
        </w:tc>
      </w:tr>
      <w:tr w:rsidR="006169EF" w:rsidRPr="006169EF" w:rsidTr="006169EF">
        <w:tc>
          <w:tcPr>
            <w:tcW w:w="614" w:type="dxa"/>
            <w:vMerge/>
            <w:tcBorders>
              <w:top w:val="nil"/>
              <w:left w:val="single" w:sz="12" w:space="0" w:color="000000"/>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985"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992"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134"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50"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不含家私家电租赁价值</w:t>
            </w: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6</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东怡明苑承租住房</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桂城街东二中心村</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19</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15.2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7</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丽和苑</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南海区夏东路19号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一房一厅、两房一厅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19.2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8</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瀚天科技城A区1、2、3号楼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南海区深海路17号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框架结构十一、十三层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25</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20</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9</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瀚天科技城B2区1、2、3号楼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东平路南侧</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框架结构九层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23</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18.4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10</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金谷光电一期C、D公租房项目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南港路沙尾桥侧</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11</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C13街区保障性住宅项目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平洲东信南路东侧</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19.2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val="restart"/>
            <w:tcBorders>
              <w:top w:val="nil"/>
              <w:left w:val="single" w:sz="12" w:space="0" w:color="000000"/>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12</w:t>
            </w:r>
          </w:p>
        </w:tc>
        <w:tc>
          <w:tcPr>
            <w:tcW w:w="804"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鸿晖都市产业新城三期公租房项目</w:t>
            </w:r>
          </w:p>
        </w:tc>
        <w:tc>
          <w:tcPr>
            <w:tcW w:w="1843"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佛山市南海区桂城街道佛平路平稳地段</w:t>
            </w:r>
          </w:p>
        </w:tc>
        <w:tc>
          <w:tcPr>
            <w:tcW w:w="992"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框架结构十九、二十六层</w:t>
            </w:r>
          </w:p>
        </w:tc>
        <w:tc>
          <w:tcPr>
            <w:tcW w:w="850"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35</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包含家私家电租赁价值</w:t>
            </w:r>
          </w:p>
        </w:tc>
      </w:tr>
      <w:tr w:rsidR="006169EF" w:rsidRPr="006169EF" w:rsidTr="006169EF">
        <w:tc>
          <w:tcPr>
            <w:tcW w:w="614" w:type="dxa"/>
            <w:vMerge/>
            <w:tcBorders>
              <w:top w:val="nil"/>
              <w:left w:val="single" w:sz="12" w:space="0" w:color="000000"/>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985"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992"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134"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50"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27</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不含家私家电租赁价值</w:t>
            </w: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13</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桂城</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翰天禾仰广场项目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三山新城港口路与长江路交界</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21</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14</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沥安楼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大沥育英南路3号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框架结构五层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13</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10.4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15</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荔新楼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大沥沥中体育路</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框架结构九层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12</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9.6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val="restart"/>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16</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太平保障房（一期）</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大沥太平大道（太平社区斜对面）</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19</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15.2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太平保障房（二期）</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大沥太平大道（太平社区斜对面）</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val="restart"/>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17</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沥中保障房（一期）</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大沥镇沥中“上潡口”路段</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19</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15.2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沥中保障房（二期）</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大沥镇沥中“上潡口”路段</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一房一厅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盐步华亭苑保障房</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大沥盐步直街</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16</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19</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黄岐六联中一A、C</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大沥镇黄岐六联中一村</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框架结构五层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16</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大沥华鼎保障房</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大沥镇黄岐盐步环镇路竹岗路段</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16</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val="restart"/>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21</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海北广场一期</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大沥镇黄岐海北三乡路与伯奇路交界（海北中学旁）</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框架结构六、九、十四层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海北广场二期</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大沥镇黄岐海北三乡路与伯奇路交界（海北中学旁）</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 十四层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22</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成校南回迁楼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大沥镇黄岐桥东新村大街</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框架结构七层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两房一厅、一房一厅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16</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23</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官窑和景轩</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狮山镇官窑石市路</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13</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10.4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24</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官窑瑶景轩</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狮山镇官窑沿江路</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25</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小塘昊威大厦</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狮山镇小塘长安路1号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框架结构八层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26</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松岗丽涛轩</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狮山镇松岗显岗社区</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框架结构九层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27</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小塘公有物业改造项目（二建工区）</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狮山镇小塘长安路</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28</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风尚蓝湾保障房项目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狮山镇中心城区狮城路二号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框架结构十二层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27</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29</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红沙惠贤花苑保障房项目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狮山镇红沙开发区</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框架结构六、十六层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30</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罗村塱沙保障性住房项目E1座</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狮山镇罗村塱沙下罗沙村</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31</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罗村塱沙保障性住房项目E2座</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狮山镇罗村塱沙下罗沙村</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框架结构九层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17</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13.6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32</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虹岭花苑</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狮山镇虹岭路红星村</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框架结构八、九、十二层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22.4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包含家私家电租赁价值</w:t>
            </w:r>
          </w:p>
        </w:tc>
      </w:tr>
      <w:tr w:rsidR="006169EF" w:rsidRPr="006169EF" w:rsidTr="006169EF">
        <w:tc>
          <w:tcPr>
            <w:tcW w:w="614" w:type="dxa"/>
            <w:vMerge w:val="restart"/>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33</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罗村公房改造项目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罗村桂丹路旁居安楼</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框架结构八层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11</w:t>
            </w:r>
          </w:p>
        </w:tc>
        <w:tc>
          <w:tcPr>
            <w:tcW w:w="708" w:type="dxa"/>
            <w:vMerge w:val="restart"/>
            <w:tcBorders>
              <w:top w:val="nil"/>
              <w:left w:val="nil"/>
              <w:bottom w:val="nil"/>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8.8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罗村外滩兽医楼</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框架结构七层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罗村新填街21号鸿业楼</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nil"/>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val="restart"/>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34</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罗村公房改造项目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罗村沿江中路12号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混合结构四层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11</w:t>
            </w:r>
          </w:p>
        </w:tc>
        <w:tc>
          <w:tcPr>
            <w:tcW w:w="708"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8.8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罗村沿江中路麻袋仓</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混合结构一层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罗村城中路19号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罗村城中路华丰商场202</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框架结构七层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罗村城中路22号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罗村城中路32号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罗村城南路2号食品楼</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框架结构七层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罗村兰苑小区</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混合结构三、四层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罗村澳边村7号107</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框架结构七层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李合街大巷里23号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混合结构二层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vMerge/>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罗村罗务路农科站</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708"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宋体" w:eastAsia="宋体" w:hAnsi="宋体" w:cs="宋体"/>
                <w:color w:val="000000"/>
                <w:kern w:val="0"/>
                <w:sz w:val="15"/>
                <w:szCs w:val="15"/>
              </w:rPr>
            </w:pP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35</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城中路59水利楼项目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罗村城中路59号之一</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一房一厅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11</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8.8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36</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维尚公租房项目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狮山镇博爱东路</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19.2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37</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西樵叠翠苑（一、三座）</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西樵镇朝乐路16号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一厅两房</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12</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9.6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38</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周家保障房</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西樵镇中心小学西北侧</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框架结构十一层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一厅一房</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39</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西樵解放村保障性住房</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西樵镇解放村</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框架结构八层、十三层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40</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西樵崇南安居工程</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西樵镇山崇南碧霞一路</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框架结构十一层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41</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丹灶南丰保障房（1、2座）</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丹灶镇石联南丰</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框架结构五层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15</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42</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丹灶南沙保障房（1、2、3座）</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丹灶镇南沙村</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框架结构五层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13</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10.4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43</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金爵士保障性住房项目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丹灶镇新农村隔坎经济社</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框架结构十一、十六层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一厅一房、两房一厅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val="restart"/>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44</w:t>
            </w:r>
          </w:p>
        </w:tc>
        <w:tc>
          <w:tcPr>
            <w:tcW w:w="804"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罗顺轩保障性住房项目</w:t>
            </w:r>
          </w:p>
        </w:tc>
        <w:tc>
          <w:tcPr>
            <w:tcW w:w="1843" w:type="dxa"/>
            <w:vMerge w:val="restart"/>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九江沙头水南罗客社牌坊旁</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框架结构十五层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22</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17.6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vMerge/>
            <w:tcBorders>
              <w:top w:val="nil"/>
              <w:left w:val="single" w:sz="12" w:space="0" w:color="000000"/>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804"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985"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1843" w:type="dxa"/>
            <w:vMerge/>
            <w:tcBorders>
              <w:top w:val="nil"/>
              <w:left w:val="nil"/>
              <w:bottom w:val="single" w:sz="12" w:space="0" w:color="000000"/>
              <w:right w:val="single" w:sz="12" w:space="0" w:color="000000"/>
            </w:tcBorders>
            <w:vAlign w:val="center"/>
            <w:hideMark/>
          </w:tcPr>
          <w:p w:rsidR="006169EF" w:rsidRPr="006169EF" w:rsidRDefault="006169EF" w:rsidP="006169EF">
            <w:pPr>
              <w:widowControl/>
              <w:jc w:val="left"/>
              <w:rPr>
                <w:rFonts w:asciiTheme="minorEastAsia" w:hAnsiTheme="minorEastAsia" w:cs="宋体"/>
                <w:color w:val="000000"/>
                <w:kern w:val="0"/>
                <w:sz w:val="15"/>
                <w:szCs w:val="15"/>
              </w:rPr>
            </w:pP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45</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江盈雅轩安居工程</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九江镇太平中路红棉公园旁</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16</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46</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聚源轩保障性住宅项目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九江镇九江工业园沙咀村段</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框架结构十二层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18</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14.4</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47</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江华楼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九江镇太平黄族基巷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48</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江裕楼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九江镇水南村汇龙路西侧</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49</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嘉裕大厦</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九江镇下西教育路40号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框架十六层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50</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沙头市场二楼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九江镇沙头民康路6号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51</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九江</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江晖楼</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南海区九江镇康宁路20号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框架结构五层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14</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52</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里水镇原兽医站宿舍改造</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里水城区振兴路西侧</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钢混结构三层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8</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53</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惠民轩</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里水镇太行路15号</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15</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54</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广东志高工业园保障性住房项目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里水镇胜利村五一村民小组</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框架结构十八层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20</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55</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里水和顺保障性住房项目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里水镇和顺金溪瓦窑尾</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电梯楼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框架结构二十五层、二十七层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两房一厅</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15</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12</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jc w:val="left"/>
              <w:rPr>
                <w:rFonts w:ascii="宋体" w:eastAsia="宋体" w:hAnsi="宋体" w:cs="宋体"/>
                <w:color w:val="000000"/>
                <w:kern w:val="0"/>
                <w:sz w:val="15"/>
                <w:szCs w:val="15"/>
              </w:rPr>
            </w:pPr>
          </w:p>
        </w:tc>
      </w:tr>
      <w:tr w:rsidR="006169EF" w:rsidRPr="006169EF" w:rsidTr="006169EF">
        <w:tc>
          <w:tcPr>
            <w:tcW w:w="614" w:type="dxa"/>
            <w:tcBorders>
              <w:top w:val="nil"/>
              <w:left w:val="single" w:sz="12" w:space="0" w:color="000000"/>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56</w:t>
            </w:r>
          </w:p>
        </w:tc>
        <w:tc>
          <w:tcPr>
            <w:tcW w:w="80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w:t>
            </w:r>
          </w:p>
        </w:tc>
        <w:tc>
          <w:tcPr>
            <w:tcW w:w="1985"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广东新材料产业化示范保障房项目</w:t>
            </w:r>
          </w:p>
        </w:tc>
        <w:tc>
          <w:tcPr>
            <w:tcW w:w="184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里水镇佛山一环东线东侧</w:t>
            </w:r>
          </w:p>
        </w:tc>
        <w:tc>
          <w:tcPr>
            <w:tcW w:w="992"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楼梯楼</w:t>
            </w:r>
          </w:p>
        </w:tc>
        <w:tc>
          <w:tcPr>
            <w:tcW w:w="1134"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框架结构六层</w:t>
            </w:r>
          </w:p>
        </w:tc>
        <w:tc>
          <w:tcPr>
            <w:tcW w:w="850"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单间（含厨、卫）</w:t>
            </w:r>
          </w:p>
        </w:tc>
        <w:tc>
          <w:tcPr>
            <w:tcW w:w="993"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Theme="minorEastAsia" w:hAnsiTheme="minorEastAsia" w:cs="宋体"/>
                <w:color w:val="000000"/>
                <w:kern w:val="0"/>
                <w:sz w:val="15"/>
                <w:szCs w:val="15"/>
              </w:rPr>
            </w:pPr>
            <w:r w:rsidRPr="006169EF">
              <w:rPr>
                <w:rFonts w:asciiTheme="minorEastAsia" w:hAnsiTheme="minorEastAsia" w:cs="宋体" w:hint="eastAsia"/>
                <w:color w:val="000000"/>
                <w:kern w:val="0"/>
                <w:sz w:val="15"/>
                <w:szCs w:val="15"/>
              </w:rPr>
              <w:t>22</w:t>
            </w:r>
          </w:p>
        </w:tc>
        <w:tc>
          <w:tcPr>
            <w:tcW w:w="708"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17.6</w:t>
            </w:r>
          </w:p>
        </w:tc>
        <w:tc>
          <w:tcPr>
            <w:tcW w:w="709" w:type="dxa"/>
            <w:tcBorders>
              <w:top w:val="nil"/>
              <w:left w:val="nil"/>
              <w:bottom w:val="single" w:sz="12" w:space="0" w:color="000000"/>
              <w:right w:val="single" w:sz="12" w:space="0" w:color="000000"/>
            </w:tcBorders>
            <w:tcMar>
              <w:top w:w="94" w:type="dxa"/>
              <w:left w:w="187" w:type="dxa"/>
              <w:bottom w:w="94" w:type="dxa"/>
              <w:right w:w="187" w:type="dxa"/>
            </w:tcMar>
            <w:vAlign w:val="center"/>
            <w:hideMark/>
          </w:tcPr>
          <w:p w:rsidR="006169EF" w:rsidRPr="006169EF" w:rsidRDefault="006169EF" w:rsidP="006169EF">
            <w:pPr>
              <w:widowControl/>
              <w:wordWrap w:val="0"/>
              <w:spacing w:line="480" w:lineRule="auto"/>
              <w:jc w:val="left"/>
              <w:rPr>
                <w:rFonts w:ascii="宋体" w:eastAsia="宋体" w:hAnsi="宋体" w:cs="宋体"/>
                <w:color w:val="000000"/>
                <w:kern w:val="0"/>
                <w:sz w:val="15"/>
                <w:szCs w:val="15"/>
              </w:rPr>
            </w:pPr>
            <w:r w:rsidRPr="006169EF">
              <w:rPr>
                <w:rFonts w:ascii="宋体" w:eastAsia="宋体" w:hAnsi="宋体" w:cs="宋体" w:hint="eastAsia"/>
                <w:color w:val="000000"/>
                <w:kern w:val="0"/>
                <w:sz w:val="15"/>
                <w:szCs w:val="15"/>
              </w:rPr>
              <w:t>已考虑加装电梯租赁价值</w:t>
            </w:r>
          </w:p>
        </w:tc>
      </w:tr>
    </w:tbl>
    <w:p w:rsidR="006169EF" w:rsidRPr="006169EF" w:rsidRDefault="006169EF" w:rsidP="006169EF">
      <w:pPr>
        <w:widowControl/>
        <w:spacing w:line="480" w:lineRule="auto"/>
        <w:jc w:val="left"/>
        <w:rPr>
          <w:rFonts w:ascii="宋体" w:eastAsia="宋体" w:hAnsi="宋体" w:cs="宋体" w:hint="eastAsia"/>
          <w:color w:val="000000"/>
          <w:kern w:val="0"/>
          <w:sz w:val="24"/>
          <w:szCs w:val="24"/>
        </w:rPr>
      </w:pPr>
      <w:r w:rsidRPr="006169EF">
        <w:rPr>
          <w:rFonts w:ascii="宋体" w:eastAsia="宋体" w:hAnsi="宋体" w:cs="宋体" w:hint="eastAsia"/>
          <w:color w:val="000000"/>
          <w:kern w:val="0"/>
          <w:sz w:val="24"/>
          <w:szCs w:val="24"/>
        </w:rPr>
        <w:t xml:space="preserve">　　备注：上述市场租金已包含了房屋出租正常出租方应缴纳的相关租赁税费，并且不含家私、电器的租赁价值（个别项目包含家私家电，详见备注项），上述市场租金未包含水电费、燃气费、物业管理费、电视电话费等费用。</w:t>
      </w:r>
    </w:p>
    <w:p w:rsidR="006169EF" w:rsidRPr="006169EF" w:rsidRDefault="006169EF" w:rsidP="006169EF">
      <w:pPr>
        <w:rPr>
          <w:rFonts w:asciiTheme="majorEastAsia" w:eastAsiaTheme="majorEastAsia" w:hAnsiTheme="majorEastAsia"/>
          <w:sz w:val="30"/>
          <w:szCs w:val="30"/>
        </w:rPr>
      </w:pPr>
    </w:p>
    <w:sectPr w:rsidR="006169EF" w:rsidRPr="006169E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2492" w:rsidRDefault="00DF2492" w:rsidP="006169EF">
      <w:r>
        <w:separator/>
      </w:r>
    </w:p>
  </w:endnote>
  <w:endnote w:type="continuationSeparator" w:id="1">
    <w:p w:rsidR="00DF2492" w:rsidRDefault="00DF2492" w:rsidP="006169E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2492" w:rsidRDefault="00DF2492" w:rsidP="006169EF">
      <w:r>
        <w:separator/>
      </w:r>
    </w:p>
  </w:footnote>
  <w:footnote w:type="continuationSeparator" w:id="1">
    <w:p w:rsidR="00DF2492" w:rsidRDefault="00DF2492" w:rsidP="006169E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169EF"/>
    <w:rsid w:val="006169EF"/>
    <w:rsid w:val="00DF24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169E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169EF"/>
    <w:rPr>
      <w:sz w:val="18"/>
      <w:szCs w:val="18"/>
    </w:rPr>
  </w:style>
  <w:style w:type="paragraph" w:styleId="a4">
    <w:name w:val="footer"/>
    <w:basedOn w:val="a"/>
    <w:link w:val="Char0"/>
    <w:uiPriority w:val="99"/>
    <w:semiHidden/>
    <w:unhideWhenUsed/>
    <w:rsid w:val="006169E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169EF"/>
    <w:rPr>
      <w:sz w:val="18"/>
      <w:szCs w:val="18"/>
    </w:rPr>
  </w:style>
  <w:style w:type="paragraph" w:styleId="a5">
    <w:name w:val="Normal (Web)"/>
    <w:basedOn w:val="a"/>
    <w:uiPriority w:val="99"/>
    <w:unhideWhenUsed/>
    <w:rsid w:val="006169E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90589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13</Pages>
  <Words>724</Words>
  <Characters>4133</Characters>
  <Application>Microsoft Office Word</Application>
  <DocSecurity>0</DocSecurity>
  <Lines>34</Lines>
  <Paragraphs>9</Paragraphs>
  <ScaleCrop>false</ScaleCrop>
  <Company>Regaltec</Company>
  <LinksUpToDate>false</LinksUpToDate>
  <CharactersWithSpaces>4848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2020-12-23T01:59:00Z</dcterms:created>
  <dcterms:modified xsi:type="dcterms:W3CDTF">2020-12-23T02:05:00Z</dcterms:modified>
</cp:coreProperties>
</file>