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46E58" w:rsidRDefault="00146E58" w:rsidP="00146E58">
      <w:pPr>
        <w:jc w:val="center"/>
        <w:rPr>
          <w:rFonts w:asciiTheme="minorEastAsia" w:hAnsiTheme="minorEastAsia" w:hint="eastAsia"/>
          <w:b/>
          <w:color w:val="000000"/>
          <w:sz w:val="44"/>
          <w:szCs w:val="44"/>
        </w:rPr>
      </w:pPr>
      <w:r w:rsidRPr="00146E58">
        <w:rPr>
          <w:rFonts w:asciiTheme="minorEastAsia" w:hAnsiTheme="minorEastAsia" w:hint="eastAsia"/>
          <w:b/>
          <w:color w:val="000000"/>
          <w:sz w:val="44"/>
          <w:szCs w:val="44"/>
        </w:rPr>
        <w:t>佛山市南海区住房城乡建设和水利局关于进一步做好危险性较大的分部分项工程安全管理前期保障工作的通知</w:t>
      </w:r>
    </w:p>
    <w:p w:rsidR="00146E58" w:rsidRDefault="00146E58">
      <w:pPr>
        <w:rPr>
          <w:rFonts w:asciiTheme="minorEastAsia" w:hAnsiTheme="minorEastAsia" w:hint="eastAsia"/>
          <w:color w:val="000000"/>
          <w:sz w:val="32"/>
          <w:szCs w:val="32"/>
        </w:rPr>
      </w:pPr>
    </w:p>
    <w:p w:rsidR="00146E58" w:rsidRDefault="00146E58" w:rsidP="00146E58">
      <w:pPr>
        <w:pStyle w:val="a5"/>
        <w:spacing w:before="0" w:beforeAutospacing="0" w:after="0" w:afterAutospacing="0" w:line="480" w:lineRule="auto"/>
        <w:rPr>
          <w:color w:val="000000"/>
          <w:sz w:val="32"/>
          <w:szCs w:val="32"/>
        </w:rPr>
      </w:pPr>
      <w:r>
        <w:rPr>
          <w:rFonts w:hint="eastAsia"/>
          <w:color w:val="000000"/>
          <w:sz w:val="32"/>
          <w:szCs w:val="32"/>
        </w:rPr>
        <w:t>各建设、勘察、设计、审图单位：</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为加强对房屋建筑和市政基础设施工程中危险性较大的分部分项工程（以下简称“危大工程”）安全管理，从勘察、设计等工程建设前期环节有效防范生产安全事故，根据《危险性较大的分部分项工程安全管理规定》（住房和城乡建设部令第37号）《广东省住房和城乡建设厅关于房屋市政工程危险性较大的分部分项工程安全管理的实施细则》（粤建规范〔2019〕2号）等有关规定，我局就进一步做好危大工程安全管理前期保障工作相关事宜通知如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一、建设单位应当依法提供真实、准确、完整的工程地质、水文地质、地下设施以及工程周边环境等资料。</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勘察单位应当根据工程实际及工程周边环境资料，在勘察文件中说明可能造成工程施工安全风险的地质条件，如岩溶、地下暗河(涌)、软弱岩土、花岗岩残积土、承压水层等，流土管涌渗漏变形等，以及所采取安全技术措施的建议。</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lastRenderedPageBreak/>
        <w:t xml:space="preserve">　　三、设计单位应当在设计文件中注明涉及危大工程的重点部位和环节，提出保障工程周边环境安全和工程施工安全的意见，必要时进行专项设计。</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四、勘察、设计交底时，勘察、设计单位应向建设单位、施工单位、监理单位作出特别说明。</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五、勘察单位未在勘察文件中说明地质条件可能造成的工程风险的，施工图审查机构不得出具勘察文件审查合格书。</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六、设计单位未在设计文件中注明涉及危大工程的重点部位和环节，未提出保障工程周边环境安全和工程施工安全的意见的，施工图审查机构不得出具施工图设计文件审查合格书。</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下一阶段，我局将在日常的勘察、设计审图质量检查工作中加强危大工程抽查，发现工程勘察、设计单位、人员违反住建部、我省危大工程管理规定的，将按照《中华人民共和国安全生产法》《建设工程安全生产管理条例》和《危险性较大的分部分项工程安全管理规定》给予行政处罚。</w:t>
      </w:r>
    </w:p>
    <w:p w:rsidR="00146E58" w:rsidRDefault="00146E58" w:rsidP="00146E58">
      <w:pPr>
        <w:pStyle w:val="a5"/>
        <w:spacing w:before="0" w:beforeAutospacing="0" w:after="0" w:afterAutospacing="0"/>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附件：1.危险性较大的分部分项工程范围</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2.超过一定规模的危险性较大的分部分项工程范围</w:t>
      </w:r>
    </w:p>
    <w:p w:rsidR="00146E58" w:rsidRDefault="00146E58" w:rsidP="00146E58">
      <w:pPr>
        <w:pStyle w:val="a5"/>
        <w:spacing w:before="0" w:beforeAutospacing="0" w:after="0" w:afterAutospacing="0"/>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line="480" w:lineRule="auto"/>
        <w:jc w:val="right"/>
        <w:rPr>
          <w:rFonts w:hint="eastAsia"/>
          <w:color w:val="000000"/>
          <w:sz w:val="32"/>
          <w:szCs w:val="32"/>
        </w:rPr>
      </w:pPr>
      <w:r>
        <w:rPr>
          <w:rFonts w:hint="eastAsia"/>
          <w:color w:val="000000"/>
          <w:sz w:val="32"/>
          <w:szCs w:val="32"/>
        </w:rPr>
        <w:t xml:space="preserve">　　佛山市南海区住房城乡建设和水利局</w:t>
      </w:r>
    </w:p>
    <w:p w:rsidR="00146E58" w:rsidRDefault="00146E58" w:rsidP="00146E58">
      <w:pPr>
        <w:pStyle w:val="a5"/>
        <w:spacing w:before="0" w:beforeAutospacing="0" w:after="0" w:afterAutospacing="0" w:line="480" w:lineRule="auto"/>
        <w:jc w:val="right"/>
        <w:rPr>
          <w:rFonts w:hint="eastAsia"/>
          <w:color w:val="000000"/>
          <w:sz w:val="32"/>
          <w:szCs w:val="32"/>
        </w:rPr>
      </w:pPr>
      <w:r>
        <w:rPr>
          <w:rFonts w:hint="eastAsia"/>
          <w:color w:val="000000"/>
          <w:sz w:val="32"/>
          <w:szCs w:val="32"/>
        </w:rPr>
        <w:t xml:space="preserve">　　2020年11月25日</w:t>
      </w:r>
    </w:p>
    <w:p w:rsidR="00146E58" w:rsidRDefault="00146E58" w:rsidP="00146E58">
      <w:pPr>
        <w:pStyle w:val="a5"/>
        <w:spacing w:before="0" w:beforeAutospacing="0" w:after="0" w:afterAutospacing="0"/>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line="480" w:lineRule="auto"/>
        <w:rPr>
          <w:rFonts w:hint="eastAsia"/>
          <w:color w:val="000000"/>
          <w:sz w:val="32"/>
          <w:szCs w:val="32"/>
        </w:rPr>
      </w:pPr>
    </w:p>
    <w:p w:rsidR="00146E58" w:rsidRDefault="00146E58" w:rsidP="00146E58">
      <w:pPr>
        <w:pStyle w:val="a5"/>
        <w:spacing w:before="0" w:beforeAutospacing="0" w:after="0" w:afterAutospacing="0" w:line="480" w:lineRule="auto"/>
        <w:rPr>
          <w:rFonts w:hint="eastAsia"/>
          <w:color w:val="000000"/>
          <w:sz w:val="32"/>
          <w:szCs w:val="32"/>
        </w:rPr>
      </w:pP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附件1</w:t>
      </w:r>
    </w:p>
    <w:p w:rsidR="00146E58" w:rsidRDefault="00146E58" w:rsidP="00146E58">
      <w:pPr>
        <w:pStyle w:val="a5"/>
        <w:spacing w:before="0" w:beforeAutospacing="0" w:after="0" w:afterAutospacing="0" w:line="480" w:lineRule="auto"/>
        <w:jc w:val="center"/>
        <w:rPr>
          <w:rFonts w:hint="eastAsia"/>
          <w:color w:val="000000"/>
          <w:sz w:val="32"/>
          <w:szCs w:val="32"/>
        </w:rPr>
      </w:pPr>
      <w:r>
        <w:rPr>
          <w:rFonts w:hint="eastAsia"/>
          <w:color w:val="000000"/>
          <w:sz w:val="32"/>
          <w:szCs w:val="32"/>
        </w:rPr>
        <w:t xml:space="preserve">　　</w:t>
      </w:r>
      <w:r>
        <w:rPr>
          <w:rStyle w:val="a6"/>
          <w:rFonts w:hint="eastAsia"/>
          <w:color w:val="000000"/>
          <w:sz w:val="43"/>
          <w:szCs w:val="43"/>
        </w:rPr>
        <w:t>危险性较大的分部分项工程范围</w:t>
      </w:r>
    </w:p>
    <w:p w:rsidR="00146E58" w:rsidRDefault="00146E58" w:rsidP="00146E58">
      <w:pPr>
        <w:pStyle w:val="a5"/>
        <w:spacing w:before="0" w:beforeAutospacing="0" w:after="0" w:afterAutospacing="0"/>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一、基坑工程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（一）开挖深度超过3m（含3m）的基坑（槽）的土方开挖、支护、降水工程。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（二）开挖深度虽未超过3m，但地质条件、周围环境和地下管线复杂，或影响毗邻建（构）筑物安全的基坑（槽）的土方开挖、支护、降水工程。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二、模板工程及支撑体系</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（一）各类工具式模板工程：包括滑模、爬模、飞模、隧道模等工程。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（二）混凝土模板支撑工程：搭设高度5m及以上，或搭设跨度10m及以上，或施工总荷载（荷载效应基本组合的设计值，以下简称设计值）10kN/ m</w:t>
      </w:r>
      <w:r>
        <w:rPr>
          <w:rFonts w:hint="eastAsia"/>
          <w:color w:val="000000"/>
          <w:sz w:val="32"/>
          <w:szCs w:val="32"/>
          <w:vertAlign w:val="superscript"/>
        </w:rPr>
        <w:t>2</w:t>
      </w:r>
      <w:r>
        <w:rPr>
          <w:rFonts w:hint="eastAsia"/>
          <w:color w:val="000000"/>
          <w:sz w:val="32"/>
          <w:szCs w:val="32"/>
        </w:rPr>
        <w:t>及以上，或集中线荷载（设计值）15kN/m及以上，或高度大于支撑水平投影宽度且相对独立无联系构件的混凝土模板支撑工程。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（三）承重支撑体系：用于钢结构安装等满堂支撑体系。</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三、起重吊装及起重机械安装拆卸工程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（一）采用非常规起重设备、方法，且单件起吊重量在10kN及以上的起重吊装工程。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（二）采用起重机械进行安装的工程。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（三）起重机械安装和拆卸工程。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（四）起重机械的基础和附着工程。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（一）搭设高度24m及以上的落地式钢管脚手架工程（包括采光井、电梯井脚手架）。</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（二）附着式升降脚手架工程。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（三）悬挑式脚手架工程。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（四）高处作业吊篮。</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（五）卸料平台、操作平台工程。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（六）异型脚手架工程。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可能影响行人、交通、电力设施、通讯设施或其它建（构）筑物安全的拆除工程。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六、暗挖工程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采用矿山法、盾构法、顶管法施工的隧道、洞室等工程。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七、结建式人防工程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结构工程的模板工程（支撑）;孔口防护工程的门框墙制作（门框采用起重机械进行吊装）、防护门（防护密闭门、密闭门）吊装。</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八、其它</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（一）建筑幕墙安装工程。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（二）钢结构、网架和索膜结构安装工程。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（三）人工挖孔桩工程。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（四）水下作业工程。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（五）装配式建筑混凝土预制构件安装工程。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（六）采用新技术、新工艺、新材料、新设备可能影响工程施工安全，尚无国家、行业及地方技术标准的分部分项工程。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（七）建设、勘察、设计、施工、监理单位三方以上共同认定或建设主管部门及其委托的安全监督机构认定为危险性较大的分部分项工程。</w:t>
      </w:r>
    </w:p>
    <w:p w:rsidR="00146E58" w:rsidRDefault="00146E58" w:rsidP="00146E58">
      <w:pPr>
        <w:pStyle w:val="a5"/>
        <w:spacing w:before="0" w:beforeAutospacing="0" w:after="0" w:afterAutospacing="0"/>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rPr>
          <w:rFonts w:hint="eastAsia"/>
          <w:color w:val="000000"/>
          <w:sz w:val="25"/>
          <w:szCs w:val="25"/>
        </w:rPr>
      </w:pP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附件2</w:t>
      </w:r>
    </w:p>
    <w:p w:rsidR="00146E58" w:rsidRDefault="00146E58" w:rsidP="00146E58">
      <w:pPr>
        <w:pStyle w:val="a5"/>
        <w:spacing w:before="0" w:beforeAutospacing="0" w:after="0" w:afterAutospacing="0"/>
        <w:jc w:val="center"/>
        <w:rPr>
          <w:rFonts w:hint="eastAsia"/>
          <w:color w:val="000000"/>
          <w:sz w:val="25"/>
          <w:szCs w:val="25"/>
        </w:rPr>
      </w:pPr>
      <w:r>
        <w:rPr>
          <w:rFonts w:hint="eastAsia"/>
          <w:color w:val="000000"/>
          <w:sz w:val="25"/>
          <w:szCs w:val="25"/>
        </w:rPr>
        <w:t> </w:t>
      </w:r>
    </w:p>
    <w:p w:rsidR="00146E58" w:rsidRDefault="00146E58" w:rsidP="00146E58">
      <w:pPr>
        <w:pStyle w:val="a5"/>
        <w:spacing w:before="0" w:beforeAutospacing="0" w:after="0" w:afterAutospacing="0" w:line="480" w:lineRule="auto"/>
        <w:jc w:val="center"/>
        <w:rPr>
          <w:rFonts w:hint="eastAsia"/>
          <w:color w:val="000000"/>
          <w:sz w:val="32"/>
          <w:szCs w:val="32"/>
        </w:rPr>
      </w:pPr>
      <w:r>
        <w:rPr>
          <w:rStyle w:val="a6"/>
          <w:rFonts w:hint="eastAsia"/>
          <w:color w:val="000000"/>
          <w:sz w:val="43"/>
          <w:szCs w:val="43"/>
        </w:rPr>
        <w:t xml:space="preserve">　　超过一定规模的危险性较大的分部分项</w:t>
      </w:r>
    </w:p>
    <w:p w:rsidR="00146E58" w:rsidRDefault="00146E58" w:rsidP="00146E58">
      <w:pPr>
        <w:pStyle w:val="a5"/>
        <w:spacing w:before="0" w:beforeAutospacing="0" w:after="0" w:afterAutospacing="0" w:line="480" w:lineRule="auto"/>
        <w:jc w:val="center"/>
        <w:rPr>
          <w:rFonts w:hint="eastAsia"/>
          <w:color w:val="000000"/>
          <w:sz w:val="32"/>
          <w:szCs w:val="32"/>
        </w:rPr>
      </w:pPr>
      <w:r>
        <w:rPr>
          <w:rStyle w:val="a6"/>
          <w:rFonts w:hint="eastAsia"/>
          <w:color w:val="000000"/>
          <w:sz w:val="43"/>
          <w:szCs w:val="43"/>
        </w:rPr>
        <w:t xml:space="preserve">　　工程范围</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一、深基坑工程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（一）开挖深度超过5m（含5m）的基坑（槽）的土方开挖、支护、降水工程。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（二）开挖深度虽未超过5m，但地质条件、周围环境和地下管线复杂，或影响毗邻建筑（构筑物）安全基坑（槽）的土方开挖、高边坡、支护、降水工程。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二、模板工程及支撑体系</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（一）各类工具式模板工程：包括滑模、爬模、飞模、隧道模等工程。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（二）混凝土模板支撑工程：搭设高度8m及以上，或搭设跨度18m及以上，或施工总荷载（设计值）15kN/ m</w:t>
      </w:r>
      <w:r>
        <w:rPr>
          <w:rFonts w:hint="eastAsia"/>
          <w:color w:val="000000"/>
          <w:sz w:val="32"/>
          <w:szCs w:val="32"/>
          <w:vertAlign w:val="superscript"/>
        </w:rPr>
        <w:t>2</w:t>
      </w:r>
      <w:r>
        <w:rPr>
          <w:rFonts w:hint="eastAsia"/>
          <w:color w:val="000000"/>
          <w:sz w:val="32"/>
          <w:szCs w:val="32"/>
        </w:rPr>
        <w:t>及以上，或集中线荷载（设计值）20kN/m及以上。</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（三）承重支撑体系：用于钢结构安装等满堂支撑体系，承受单点集中荷载7kN及以上。</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三、起重吊装及起重机械安装拆卸工程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（一）采用非常规起重设备、方法，且单件起吊重量在100kN及以上的起重吊装工程。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（二）起重量300kN及以上，或搭设总高度200m及以上，或搭设基础标高在200m及以上的起重机械安装和拆卸工程。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（三）发生严重变形或事故的起重机械的拆除工程。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采用高承台、钢结构平台、利用原有建筑结构的特殊基础工程；附着距离达1.5倍制造商的设计最大值、附着杆数量少于制造商的设计数量、附着杆均位于垂直附着面中心线的同一侧的起重机械附着工程，以及附着杆与垂直附着面中心线之间的夹角小于15°或大于65°的塔式起重机附着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（一）搭设高度50m及以上的落地式钢管脚手架工程。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（二）提升高度在150m及以上的附着式升降脚手架工程或附着式升降操作平台工程。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（三）分段架体搭设高度20m及以上的悬挑式脚手架工程。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（四）作业面异形、复杂的或无法按产品说明书要求安装的高处作业吊篮工程。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（一）码头、桥梁、高架、烟囱、水塔或拆除中容易引起有毒有害气（液）体或粉尘扩散、易燃易爆事故发生的特殊建（构）筑物，以及周边环境复杂的拆除工程。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（二）文物保护建筑、优秀历史建筑或历史文化风貌区影响范围内的拆除工程。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六、暗挖工程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采用矿山法、盾构法、顶管法施工的隧道、洞室等工程。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七、其它</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（一）施工高度50m及以上的建筑幕墙安装工程。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（二）跨度36m及以上的钢结构安装工程，或跨度60m及以上的网架和索膜结构安装工程。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（三）开挖深度16m及以上的人工挖孔桩工程。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（四）水下作业工程。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（五）重量1000kN及以上的大型结构整体顶升、平移、转体等施工工艺。</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（六）采用新技术、新工艺、新材料、新设备可能影响工程施工安全，尚无国家、行业及地方技术标准的分部分项工程。</w:t>
      </w:r>
    </w:p>
    <w:p w:rsidR="00146E58" w:rsidRDefault="00146E58" w:rsidP="00146E58">
      <w:pPr>
        <w:pStyle w:val="a5"/>
        <w:spacing w:before="0" w:beforeAutospacing="0" w:after="0" w:afterAutospacing="0" w:line="480" w:lineRule="auto"/>
        <w:rPr>
          <w:rFonts w:hint="eastAsia"/>
          <w:color w:val="000000"/>
          <w:sz w:val="32"/>
          <w:szCs w:val="32"/>
        </w:rPr>
      </w:pPr>
      <w:r>
        <w:rPr>
          <w:rFonts w:hint="eastAsia"/>
          <w:color w:val="000000"/>
          <w:sz w:val="32"/>
          <w:szCs w:val="32"/>
        </w:rPr>
        <w:t xml:space="preserve">　　（七）建设、勘察、设计、施工、监理单位三方以上共同认定或建设主管部门及其委托的安全监督机构认定为超过一定规模的危险性较大的分部分项工程。</w:t>
      </w:r>
    </w:p>
    <w:p w:rsidR="00146E58" w:rsidRPr="00146E58" w:rsidRDefault="00146E58">
      <w:pPr>
        <w:rPr>
          <w:rFonts w:asciiTheme="minorEastAsia" w:hAnsiTheme="minorEastAsia"/>
          <w:sz w:val="32"/>
          <w:szCs w:val="32"/>
        </w:rPr>
      </w:pPr>
    </w:p>
    <w:sectPr w:rsidR="00146E58" w:rsidRPr="00146E5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5BD2" w:rsidRDefault="00625BD2" w:rsidP="00146E58">
      <w:r>
        <w:separator/>
      </w:r>
    </w:p>
  </w:endnote>
  <w:endnote w:type="continuationSeparator" w:id="1">
    <w:p w:rsidR="00625BD2" w:rsidRDefault="00625BD2" w:rsidP="00146E5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5BD2" w:rsidRDefault="00625BD2" w:rsidP="00146E58">
      <w:r>
        <w:separator/>
      </w:r>
    </w:p>
  </w:footnote>
  <w:footnote w:type="continuationSeparator" w:id="1">
    <w:p w:rsidR="00625BD2" w:rsidRDefault="00625BD2" w:rsidP="00146E5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6E58"/>
    <w:rsid w:val="00146E58"/>
    <w:rsid w:val="00625B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46E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46E58"/>
    <w:rPr>
      <w:sz w:val="18"/>
      <w:szCs w:val="18"/>
    </w:rPr>
  </w:style>
  <w:style w:type="paragraph" w:styleId="a4">
    <w:name w:val="footer"/>
    <w:basedOn w:val="a"/>
    <w:link w:val="Char0"/>
    <w:uiPriority w:val="99"/>
    <w:semiHidden/>
    <w:unhideWhenUsed/>
    <w:rsid w:val="00146E5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46E58"/>
    <w:rPr>
      <w:sz w:val="18"/>
      <w:szCs w:val="18"/>
    </w:rPr>
  </w:style>
  <w:style w:type="paragraph" w:styleId="a5">
    <w:name w:val="Normal (Web)"/>
    <w:basedOn w:val="a"/>
    <w:uiPriority w:val="99"/>
    <w:semiHidden/>
    <w:unhideWhenUsed/>
    <w:rsid w:val="00146E5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46E58"/>
    <w:rPr>
      <w:b/>
      <w:bCs/>
    </w:rPr>
  </w:style>
</w:styles>
</file>

<file path=word/webSettings.xml><?xml version="1.0" encoding="utf-8"?>
<w:webSettings xmlns:r="http://schemas.openxmlformats.org/officeDocument/2006/relationships" xmlns:w="http://schemas.openxmlformats.org/wordprocessingml/2006/main">
  <w:divs>
    <w:div w:id="1130318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460</Words>
  <Characters>2627</Characters>
  <Application>Microsoft Office Word</Application>
  <DocSecurity>0</DocSecurity>
  <Lines>21</Lines>
  <Paragraphs>6</Paragraphs>
  <ScaleCrop>false</ScaleCrop>
  <Company>Regaltec</Company>
  <LinksUpToDate>false</LinksUpToDate>
  <CharactersWithSpaces>3081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2020-12-02T08:19:00Z</dcterms:created>
  <dcterms:modified xsi:type="dcterms:W3CDTF">2020-12-02T08:20:00Z</dcterms:modified>
</cp:coreProperties>
</file>