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CA5A56" w:rsidRDefault="00CA5A56" w:rsidP="00CA5A56">
      <w:pPr>
        <w:jc w:val="center"/>
        <w:rPr>
          <w:rFonts w:asciiTheme="minorEastAsia" w:hAnsiTheme="minorEastAsia" w:hint="eastAsia"/>
          <w:b/>
          <w:color w:val="000000"/>
          <w:sz w:val="30"/>
          <w:szCs w:val="30"/>
        </w:rPr>
      </w:pPr>
      <w:r w:rsidRPr="00CA5A56">
        <w:rPr>
          <w:rFonts w:asciiTheme="minorEastAsia" w:hAnsiTheme="minorEastAsia" w:hint="eastAsia"/>
          <w:b/>
          <w:color w:val="000000"/>
          <w:sz w:val="30"/>
          <w:szCs w:val="30"/>
        </w:rPr>
        <w:t>佛山市南海区住房城乡建设和水利局转发广东省安委办 广东省应急管理厅关于印发《广东省高风险作业和重点领域（岗位） “一线三排”工作指引》的通知</w:t>
      </w:r>
    </w:p>
    <w:p w:rsidR="00CA5A56" w:rsidRPr="00CA5A56" w:rsidRDefault="00CA5A56">
      <w:pPr>
        <w:rPr>
          <w:rFonts w:ascii="微软雅黑" w:eastAsia="微软雅黑" w:hAnsi="微软雅黑" w:hint="eastAsia"/>
          <w:color w:val="000000"/>
          <w:sz w:val="28"/>
          <w:szCs w:val="28"/>
        </w:rPr>
      </w:pPr>
    </w:p>
    <w:p w:rsidR="00CA5A56" w:rsidRPr="00CA5A56" w:rsidRDefault="00CA5A56" w:rsidP="00CA5A56">
      <w:pPr>
        <w:pStyle w:val="a6"/>
        <w:spacing w:line="480" w:lineRule="auto"/>
        <w:rPr>
          <w:color w:val="000000"/>
          <w:sz w:val="28"/>
          <w:szCs w:val="28"/>
        </w:rPr>
      </w:pPr>
      <w:r w:rsidRPr="00CA5A56">
        <w:rPr>
          <w:rFonts w:hint="eastAsia"/>
          <w:color w:val="000000"/>
          <w:sz w:val="28"/>
          <w:szCs w:val="28"/>
        </w:rPr>
        <w:t>各镇（街道）城建和水利办公室、市政管理部门、房管部门，区建筑工程施工安全监督站，区水利水电工程质量监督站，区建筑业协会、区物业管理协会，区、各镇（街道）水投公司，瀚蓝环境股份有限公司，各燃气经营企业，各供水企业，各预拌混凝土（砂浆）生产企业，各建设、施工、监理等有关单位：</w:t>
      </w:r>
    </w:p>
    <w:p w:rsidR="00CA5A56" w:rsidRPr="00CA5A56" w:rsidRDefault="00CA5A56" w:rsidP="00CA5A56">
      <w:pPr>
        <w:pStyle w:val="a6"/>
        <w:spacing w:line="480" w:lineRule="auto"/>
        <w:rPr>
          <w:rFonts w:hint="eastAsia"/>
          <w:color w:val="000000"/>
          <w:sz w:val="28"/>
          <w:szCs w:val="28"/>
        </w:rPr>
      </w:pPr>
      <w:r w:rsidRPr="00CA5A56">
        <w:rPr>
          <w:rFonts w:hint="eastAsia"/>
          <w:color w:val="000000"/>
          <w:sz w:val="28"/>
          <w:szCs w:val="28"/>
        </w:rPr>
        <w:t xml:space="preserve">　　现将《广东省安委办广东省应急管理厅关于印发〈广东省高风险作业和重点领域（岗位）“一线三排”工作指引〉的通知》（粤安办〔2021〕78号）转发给你们，请认真贯彻落实。</w:t>
      </w:r>
    </w:p>
    <w:p w:rsidR="00CA5A56" w:rsidRPr="00CA5A56" w:rsidRDefault="00CA5A56" w:rsidP="00CA5A56">
      <w:pPr>
        <w:pStyle w:val="a6"/>
        <w:spacing w:line="480" w:lineRule="auto"/>
        <w:rPr>
          <w:rFonts w:hint="eastAsia"/>
          <w:color w:val="000000"/>
          <w:sz w:val="28"/>
          <w:szCs w:val="28"/>
        </w:rPr>
      </w:pPr>
    </w:p>
    <w:p w:rsidR="00CA5A56" w:rsidRDefault="00CA5A56" w:rsidP="00CA5A56">
      <w:pPr>
        <w:pStyle w:val="a6"/>
        <w:spacing w:line="486" w:lineRule="atLeast"/>
        <w:rPr>
          <w:rFonts w:hint="eastAsia"/>
          <w:color w:val="000000"/>
          <w:sz w:val="28"/>
          <w:szCs w:val="28"/>
        </w:rPr>
      </w:pPr>
      <w:hyperlink r:id="rId6" w:tgtFrame="_blank" w:history="1">
        <w:r w:rsidRPr="00CA5A56">
          <w:rPr>
            <w:rStyle w:val="a5"/>
            <w:rFonts w:hint="default"/>
            <w:sz w:val="28"/>
            <w:szCs w:val="28"/>
            <w:u w:val="single"/>
          </w:rPr>
          <w:t>广东省安委办广东省应急管理厅关于印发《广东省高风险作业和重点领域（岗位）“一线三排”工作指引》的通知.pdf</w:t>
        </w:r>
      </w:hyperlink>
    </w:p>
    <w:p w:rsidR="00CA5A56" w:rsidRDefault="00CA5A56" w:rsidP="00CA5A56">
      <w:pPr>
        <w:pStyle w:val="a6"/>
        <w:spacing w:line="486" w:lineRule="atLeast"/>
        <w:rPr>
          <w:rFonts w:hint="eastAsia"/>
          <w:color w:val="000000"/>
          <w:sz w:val="28"/>
          <w:szCs w:val="28"/>
        </w:rPr>
      </w:pPr>
    </w:p>
    <w:p w:rsidR="00CA5A56" w:rsidRPr="00CA5A56" w:rsidRDefault="00CA5A56" w:rsidP="00CA5A56">
      <w:pPr>
        <w:pStyle w:val="a6"/>
        <w:spacing w:line="486" w:lineRule="atLeast"/>
        <w:rPr>
          <w:rFonts w:hint="eastAsia"/>
          <w:color w:val="000000"/>
          <w:sz w:val="28"/>
          <w:szCs w:val="28"/>
        </w:rPr>
      </w:pPr>
    </w:p>
    <w:p w:rsidR="00CA5A56" w:rsidRPr="00CA5A56" w:rsidRDefault="00CA5A56" w:rsidP="00CA5A56">
      <w:pPr>
        <w:pStyle w:val="a6"/>
        <w:spacing w:line="480" w:lineRule="auto"/>
        <w:jc w:val="right"/>
        <w:rPr>
          <w:rFonts w:hint="eastAsia"/>
          <w:color w:val="000000"/>
          <w:sz w:val="28"/>
          <w:szCs w:val="28"/>
        </w:rPr>
      </w:pPr>
      <w:r w:rsidRPr="00CA5A56">
        <w:rPr>
          <w:rFonts w:hint="eastAsia"/>
          <w:color w:val="000000"/>
          <w:sz w:val="28"/>
          <w:szCs w:val="28"/>
        </w:rPr>
        <w:t xml:space="preserve">　　佛山市南海区住房城乡建设和水利局</w:t>
      </w:r>
    </w:p>
    <w:p w:rsidR="00CA5A56" w:rsidRPr="00CA5A56" w:rsidRDefault="00CA5A56" w:rsidP="00CA5A56">
      <w:pPr>
        <w:pStyle w:val="a6"/>
        <w:spacing w:line="480" w:lineRule="auto"/>
        <w:jc w:val="right"/>
        <w:rPr>
          <w:rFonts w:hint="eastAsia"/>
          <w:color w:val="000000"/>
          <w:sz w:val="28"/>
          <w:szCs w:val="28"/>
        </w:rPr>
      </w:pPr>
      <w:r w:rsidRPr="00CA5A56">
        <w:rPr>
          <w:rFonts w:hint="eastAsia"/>
          <w:color w:val="000000"/>
          <w:sz w:val="28"/>
          <w:szCs w:val="28"/>
        </w:rPr>
        <w:t xml:space="preserve">　　2021年5月24日</w:t>
      </w:r>
    </w:p>
    <w:p w:rsidR="00CA5A56" w:rsidRDefault="00CA5A56"/>
    <w:sectPr w:rsidR="00CA5A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751C" w:rsidRDefault="0043751C" w:rsidP="00CA5A56">
      <w:r>
        <w:separator/>
      </w:r>
    </w:p>
  </w:endnote>
  <w:endnote w:type="continuationSeparator" w:id="1">
    <w:p w:rsidR="0043751C" w:rsidRDefault="0043751C" w:rsidP="00CA5A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751C" w:rsidRDefault="0043751C" w:rsidP="00CA5A56">
      <w:r>
        <w:separator/>
      </w:r>
    </w:p>
  </w:footnote>
  <w:footnote w:type="continuationSeparator" w:id="1">
    <w:p w:rsidR="0043751C" w:rsidRDefault="0043751C" w:rsidP="00CA5A5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5A56"/>
    <w:rsid w:val="0043751C"/>
    <w:rsid w:val="00CA5A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5A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5A5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5A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5A56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CA5A56"/>
    <w:rPr>
      <w:rFonts w:ascii="宋体" w:eastAsia="宋体" w:hAnsi="宋体" w:hint="eastAsia"/>
      <w:strike w:val="0"/>
      <w:dstrike w:val="0"/>
      <w:color w:val="000000"/>
      <w:sz w:val="23"/>
      <w:szCs w:val="2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CA5A56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08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59695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203249160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7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82/182893/4822480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404</Characters>
  <Application>Microsoft Office Word</Application>
  <DocSecurity>0</DocSecurity>
  <Lines>3</Lines>
  <Paragraphs>1</Paragraphs>
  <ScaleCrop>false</ScaleCrop>
  <Company>Regaltec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2021-05-27T01:36:00Z</dcterms:created>
  <dcterms:modified xsi:type="dcterms:W3CDTF">2021-05-27T01:38:00Z</dcterms:modified>
</cp:coreProperties>
</file>