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C30D22" w:rsidRDefault="0006765B" w:rsidP="0006765B">
      <w:pPr>
        <w:jc w:val="center"/>
        <w:rPr>
          <w:rFonts w:asciiTheme="majorEastAsia" w:eastAsiaTheme="majorEastAsia" w:hAnsiTheme="majorEastAsia"/>
          <w:b/>
          <w:color w:val="000000"/>
          <w:sz w:val="32"/>
          <w:szCs w:val="32"/>
        </w:rPr>
      </w:pPr>
      <w:r w:rsidRPr="00C30D22">
        <w:rPr>
          <w:rFonts w:asciiTheme="majorEastAsia" w:eastAsiaTheme="majorEastAsia" w:hAnsiTheme="majorEastAsia" w:hint="eastAsia"/>
          <w:b/>
          <w:color w:val="000000"/>
          <w:sz w:val="32"/>
          <w:szCs w:val="32"/>
        </w:rPr>
        <w:t>佛山市南海区住房城乡建设和水利局关于在全区在建房屋市政工地实施“六个100%”疫情防控措施的紧急通知</w:t>
      </w:r>
    </w:p>
    <w:p w:rsidR="0006765B" w:rsidRDefault="0006765B" w:rsidP="0006765B">
      <w:pPr>
        <w:jc w:val="center"/>
        <w:rPr>
          <w:rFonts w:ascii="微软雅黑" w:eastAsia="微软雅黑" w:hAnsi="微软雅黑"/>
          <w:color w:val="000000"/>
          <w:sz w:val="28"/>
          <w:szCs w:val="28"/>
        </w:rPr>
      </w:pPr>
    </w:p>
    <w:p w:rsidR="0006765B" w:rsidRDefault="0006765B" w:rsidP="0006765B">
      <w:pPr>
        <w:pStyle w:val="a6"/>
        <w:spacing w:line="480" w:lineRule="auto"/>
        <w:rPr>
          <w:color w:val="000000"/>
          <w:sz w:val="30"/>
          <w:szCs w:val="30"/>
        </w:rPr>
      </w:pPr>
      <w:r>
        <w:rPr>
          <w:rFonts w:hint="eastAsia"/>
          <w:color w:val="000000"/>
          <w:sz w:val="30"/>
          <w:szCs w:val="30"/>
        </w:rPr>
        <w:t>各镇（街道）城建和水利办公室，区建筑工程施工安全监督站，各建设、施工、监理等有关企业：</w:t>
      </w:r>
    </w:p>
    <w:p w:rsidR="0006765B" w:rsidRDefault="0006765B" w:rsidP="0006765B">
      <w:pPr>
        <w:pStyle w:val="a6"/>
        <w:spacing w:line="480" w:lineRule="auto"/>
        <w:rPr>
          <w:rFonts w:hint="eastAsia"/>
          <w:color w:val="000000"/>
          <w:sz w:val="30"/>
          <w:szCs w:val="30"/>
        </w:rPr>
      </w:pPr>
      <w:r>
        <w:rPr>
          <w:rFonts w:hint="eastAsia"/>
          <w:color w:val="000000"/>
          <w:sz w:val="30"/>
          <w:szCs w:val="30"/>
        </w:rPr>
        <w:t xml:space="preserve">　　为坚决打好打赢疫情防控这场硬仗，确保参加人员的生命和身体健康，根据《广东省住房和城乡建设厅关于在全省房屋市政工地实施“六个100%”疫情防控措施的紧急通知》等文件要求，决定在全区在建房屋市政工地实施“六个100%”疫情防控措施。现就有关事项和要求紧急通知如下：</w:t>
      </w:r>
    </w:p>
    <w:p w:rsidR="0006765B" w:rsidRDefault="0006765B" w:rsidP="0006765B">
      <w:pPr>
        <w:pStyle w:val="a6"/>
        <w:spacing w:line="480" w:lineRule="auto"/>
        <w:rPr>
          <w:rFonts w:hint="eastAsia"/>
          <w:color w:val="000000"/>
          <w:sz w:val="30"/>
          <w:szCs w:val="30"/>
        </w:rPr>
      </w:pPr>
      <w:r>
        <w:rPr>
          <w:rFonts w:hint="eastAsia"/>
          <w:color w:val="000000"/>
          <w:sz w:val="30"/>
          <w:szCs w:val="30"/>
        </w:rPr>
        <w:t xml:space="preserve">　　一、100%实名扫码（亮码）登记</w:t>
      </w:r>
    </w:p>
    <w:p w:rsidR="0006765B" w:rsidRDefault="0006765B" w:rsidP="0006765B">
      <w:pPr>
        <w:pStyle w:val="a6"/>
        <w:spacing w:line="480" w:lineRule="auto"/>
        <w:rPr>
          <w:rFonts w:hint="eastAsia"/>
          <w:color w:val="000000"/>
          <w:sz w:val="30"/>
          <w:szCs w:val="30"/>
        </w:rPr>
      </w:pPr>
      <w:r>
        <w:rPr>
          <w:rFonts w:hint="eastAsia"/>
          <w:color w:val="000000"/>
          <w:sz w:val="30"/>
          <w:szCs w:val="30"/>
        </w:rPr>
        <w:t xml:space="preserve">　　所有进出房屋市政工地（包括施工区、办公区、生活区）的人员必须百分之百通过粤省事等实名（亮码）登记，并每日报告行程及健康状况，未通过实名扫码（亮码）的人员一律不得进入工地。各在建工地要结合人员行程排查情况进一步核对实名登记信息的真实性。</w:t>
      </w:r>
    </w:p>
    <w:p w:rsidR="0006765B" w:rsidRDefault="0006765B" w:rsidP="0006765B">
      <w:pPr>
        <w:pStyle w:val="a6"/>
        <w:spacing w:line="480" w:lineRule="auto"/>
        <w:rPr>
          <w:rFonts w:hint="eastAsia"/>
          <w:color w:val="000000"/>
          <w:sz w:val="30"/>
          <w:szCs w:val="30"/>
        </w:rPr>
      </w:pPr>
      <w:r>
        <w:rPr>
          <w:rFonts w:hint="eastAsia"/>
          <w:color w:val="000000"/>
          <w:sz w:val="30"/>
          <w:szCs w:val="30"/>
        </w:rPr>
        <w:t xml:space="preserve">　　二、100%核查人员行程</w:t>
      </w:r>
    </w:p>
    <w:p w:rsidR="0006765B" w:rsidRDefault="0006765B" w:rsidP="0006765B">
      <w:pPr>
        <w:pStyle w:val="a6"/>
        <w:spacing w:line="480" w:lineRule="auto"/>
        <w:rPr>
          <w:rFonts w:hint="eastAsia"/>
          <w:color w:val="000000"/>
          <w:sz w:val="30"/>
          <w:szCs w:val="30"/>
        </w:rPr>
      </w:pPr>
      <w:r>
        <w:rPr>
          <w:rFonts w:hint="eastAsia"/>
          <w:color w:val="000000"/>
          <w:sz w:val="30"/>
          <w:szCs w:val="30"/>
        </w:rPr>
        <w:t xml:space="preserve">　　全区在建房屋市政工地各参建单位要全覆盖核查工地参建人员14天内的行程，有效排查发现有14天内中高风险地区旅居史的人员、解除隔离后人员及公安部门推送的其他重点人员，并迅速严格落实健康管理措施。本地如局部区域被确定为中高风险等级时，中高风险区域的工地人员要足不出工地，其他区域的工</w:t>
      </w:r>
      <w:r>
        <w:rPr>
          <w:rFonts w:hint="eastAsia"/>
          <w:color w:val="000000"/>
          <w:sz w:val="30"/>
          <w:szCs w:val="30"/>
        </w:rPr>
        <w:lastRenderedPageBreak/>
        <w:t>地要立即采取有效措施，加强人员流动管控，确保按经批准的路线、规定时间出行，返回工地必须实名扫码（亮码）并出示行程卡。</w:t>
      </w:r>
    </w:p>
    <w:p w:rsidR="0006765B" w:rsidRDefault="0006765B" w:rsidP="0006765B">
      <w:pPr>
        <w:pStyle w:val="a6"/>
        <w:spacing w:line="480" w:lineRule="auto"/>
        <w:rPr>
          <w:rFonts w:hint="eastAsia"/>
          <w:color w:val="000000"/>
          <w:sz w:val="30"/>
          <w:szCs w:val="30"/>
        </w:rPr>
      </w:pPr>
      <w:r>
        <w:rPr>
          <w:rFonts w:hint="eastAsia"/>
          <w:color w:val="000000"/>
          <w:sz w:val="30"/>
          <w:szCs w:val="30"/>
        </w:rPr>
        <w:t xml:space="preserve">　　三、100%查验核酸检测结果</w:t>
      </w:r>
    </w:p>
    <w:p w:rsidR="0006765B" w:rsidRDefault="0006765B" w:rsidP="0006765B">
      <w:pPr>
        <w:pStyle w:val="a6"/>
        <w:spacing w:line="480" w:lineRule="auto"/>
        <w:rPr>
          <w:rFonts w:hint="eastAsia"/>
          <w:color w:val="000000"/>
          <w:sz w:val="30"/>
          <w:szCs w:val="30"/>
        </w:rPr>
      </w:pPr>
      <w:r>
        <w:rPr>
          <w:rFonts w:hint="eastAsia"/>
          <w:color w:val="000000"/>
          <w:sz w:val="30"/>
          <w:szCs w:val="30"/>
        </w:rPr>
        <w:t xml:space="preserve">　　从印发通知之日起，所有房屋市政工地新进人员必须持有48小时内核酸检测阴性证明，无相关证明的，一律严禁进入；所有参建人员须持有6月1日之日起的核酸检测结果，否则不得进入工地。工地参建人员参与核酸检测等疫情防控管理而产生的医疗费用，可列入项目建设费用开支。</w:t>
      </w:r>
    </w:p>
    <w:p w:rsidR="0006765B" w:rsidRDefault="0006765B" w:rsidP="0006765B">
      <w:pPr>
        <w:pStyle w:val="a6"/>
        <w:spacing w:line="480" w:lineRule="auto"/>
        <w:rPr>
          <w:rFonts w:hint="eastAsia"/>
          <w:color w:val="000000"/>
          <w:sz w:val="30"/>
          <w:szCs w:val="30"/>
        </w:rPr>
      </w:pPr>
      <w:r>
        <w:rPr>
          <w:rFonts w:hint="eastAsia"/>
          <w:color w:val="000000"/>
          <w:sz w:val="30"/>
          <w:szCs w:val="30"/>
        </w:rPr>
        <w:t xml:space="preserve">　　四、100%接种新冠疫苗</w:t>
      </w:r>
    </w:p>
    <w:p w:rsidR="0006765B" w:rsidRDefault="0006765B" w:rsidP="0006765B">
      <w:pPr>
        <w:pStyle w:val="a6"/>
        <w:spacing w:line="480" w:lineRule="auto"/>
        <w:rPr>
          <w:rFonts w:hint="eastAsia"/>
          <w:color w:val="000000"/>
          <w:sz w:val="30"/>
          <w:szCs w:val="30"/>
        </w:rPr>
      </w:pPr>
      <w:r>
        <w:rPr>
          <w:rFonts w:hint="eastAsia"/>
          <w:color w:val="000000"/>
          <w:sz w:val="30"/>
          <w:szCs w:val="30"/>
        </w:rPr>
        <w:t xml:space="preserve">　　全区在建房屋市政工地各参建单位要迅速建立参建人员疫苗接种档案，切实加强与疫苗接种有关部门、机构的沟通协调，力争早日安排参加人员全员接种，筑牢房屋市政工地防疫屏障。</w:t>
      </w:r>
    </w:p>
    <w:p w:rsidR="0006765B" w:rsidRDefault="0006765B" w:rsidP="0006765B">
      <w:pPr>
        <w:pStyle w:val="a6"/>
        <w:spacing w:line="480" w:lineRule="auto"/>
        <w:rPr>
          <w:rFonts w:hint="eastAsia"/>
          <w:color w:val="000000"/>
          <w:sz w:val="30"/>
          <w:szCs w:val="30"/>
        </w:rPr>
      </w:pPr>
      <w:r>
        <w:rPr>
          <w:rFonts w:hint="eastAsia"/>
          <w:color w:val="000000"/>
          <w:sz w:val="30"/>
          <w:szCs w:val="30"/>
        </w:rPr>
        <w:t xml:space="preserve">　　五、100%做好“双报告”</w:t>
      </w:r>
    </w:p>
    <w:p w:rsidR="0006765B" w:rsidRDefault="0006765B" w:rsidP="0006765B">
      <w:pPr>
        <w:pStyle w:val="a6"/>
        <w:spacing w:line="480" w:lineRule="auto"/>
        <w:rPr>
          <w:rFonts w:hint="eastAsia"/>
          <w:color w:val="000000"/>
          <w:sz w:val="30"/>
          <w:szCs w:val="30"/>
        </w:rPr>
      </w:pPr>
      <w:r>
        <w:rPr>
          <w:rFonts w:hint="eastAsia"/>
          <w:color w:val="000000"/>
          <w:sz w:val="30"/>
          <w:szCs w:val="30"/>
        </w:rPr>
        <w:t xml:space="preserve">　　全区在建房屋市政工地各参建单位要做好相关情况的“双报告”，对房屋市政工地发现有中高风险地区旅居史人员等重点人员的，要立即报告工程所属监督机构及工地所在地的社区，按照疫情防控要求，严格落实隔离管理措施；对房屋市政工地发现有中高风险地区所在城市的其他区域人员的，要立即报告工程所属监督机构和工地所在地的社区，迅速落实“四个一”健康管理措施，及时纳入社区网格化管理。</w:t>
      </w:r>
    </w:p>
    <w:p w:rsidR="0006765B" w:rsidRDefault="0006765B" w:rsidP="0006765B">
      <w:pPr>
        <w:pStyle w:val="a6"/>
        <w:spacing w:line="480" w:lineRule="auto"/>
        <w:rPr>
          <w:rFonts w:hint="eastAsia"/>
          <w:color w:val="000000"/>
          <w:sz w:val="30"/>
          <w:szCs w:val="30"/>
        </w:rPr>
      </w:pPr>
      <w:r>
        <w:rPr>
          <w:rFonts w:hint="eastAsia"/>
          <w:color w:val="000000"/>
          <w:sz w:val="30"/>
          <w:szCs w:val="30"/>
        </w:rPr>
        <w:t xml:space="preserve">　　六、100%落实应急值守</w:t>
      </w:r>
    </w:p>
    <w:p w:rsidR="0006765B" w:rsidRDefault="0006765B" w:rsidP="0006765B">
      <w:pPr>
        <w:pStyle w:val="a6"/>
        <w:spacing w:line="480" w:lineRule="auto"/>
        <w:rPr>
          <w:rFonts w:hint="eastAsia"/>
          <w:color w:val="000000"/>
          <w:sz w:val="30"/>
          <w:szCs w:val="30"/>
        </w:rPr>
      </w:pPr>
      <w:r>
        <w:rPr>
          <w:rFonts w:hint="eastAsia"/>
          <w:color w:val="000000"/>
          <w:sz w:val="30"/>
          <w:szCs w:val="30"/>
        </w:rPr>
        <w:t xml:space="preserve">　　印发通知之日起，全区在建房屋市政工地要立即落实关键岗位24小时值班值守制度，领导干部要在岗带班，确保一旦发现涉及疫情防控的突发异常情况，能立即启动工地疫情应急处置、并第一时间向主管部门和工地所在地社区报告，不得迟报、瞒报、漏报。</w:t>
      </w:r>
    </w:p>
    <w:p w:rsidR="0006765B" w:rsidRDefault="0006765B" w:rsidP="0006765B">
      <w:pPr>
        <w:pStyle w:val="a6"/>
        <w:spacing w:line="480" w:lineRule="auto"/>
        <w:rPr>
          <w:rFonts w:hint="eastAsia"/>
          <w:color w:val="000000"/>
          <w:sz w:val="30"/>
          <w:szCs w:val="30"/>
        </w:rPr>
      </w:pPr>
      <w:r>
        <w:rPr>
          <w:rFonts w:hint="eastAsia"/>
          <w:color w:val="000000"/>
          <w:sz w:val="30"/>
          <w:szCs w:val="30"/>
        </w:rPr>
        <w:t xml:space="preserve">　　各镇（街道）城建和水利办公室，区建筑工程施工安全监督站要督促辖区内在建房屋市政工地充分落实上述疫情防控措施，并每天收集所辖区域房屋市政工地实施“六个100%”措施的落实情况，于每周二上午下班前、周四下午下班前，将《房屋市政工地疫情防控“六个100%”措施落实情况统计表》（详见附件）报送至我局。</w:t>
      </w:r>
    </w:p>
    <w:p w:rsidR="0006765B" w:rsidRDefault="0006765B" w:rsidP="0006765B">
      <w:pPr>
        <w:pStyle w:val="a6"/>
        <w:spacing w:line="480" w:lineRule="auto"/>
        <w:rPr>
          <w:rFonts w:hint="eastAsia"/>
          <w:color w:val="000000"/>
          <w:sz w:val="30"/>
          <w:szCs w:val="30"/>
        </w:rPr>
      </w:pPr>
    </w:p>
    <w:p w:rsidR="0006765B" w:rsidRDefault="0006765B" w:rsidP="0006765B">
      <w:pPr>
        <w:pStyle w:val="a6"/>
        <w:spacing w:line="480" w:lineRule="auto"/>
        <w:rPr>
          <w:rFonts w:hint="eastAsia"/>
          <w:color w:val="000000"/>
          <w:sz w:val="30"/>
          <w:szCs w:val="30"/>
        </w:rPr>
      </w:pPr>
      <w:hyperlink r:id="rId6" w:tgtFrame="_blank" w:history="1">
        <w:r>
          <w:rPr>
            <w:rStyle w:val="a5"/>
            <w:rFonts w:hint="default"/>
            <w:sz w:val="30"/>
            <w:szCs w:val="30"/>
            <w:u w:val="single"/>
          </w:rPr>
          <w:t>附件：房屋市政工地疫情防控“六个100%”措施落实情况统计表.xls</w:t>
        </w:r>
      </w:hyperlink>
    </w:p>
    <w:p w:rsidR="0006765B" w:rsidRDefault="0006765B" w:rsidP="0006765B">
      <w:pPr>
        <w:pStyle w:val="a6"/>
        <w:spacing w:line="480" w:lineRule="auto"/>
        <w:rPr>
          <w:rFonts w:hint="eastAsia"/>
          <w:color w:val="000000"/>
          <w:sz w:val="30"/>
          <w:szCs w:val="30"/>
        </w:rPr>
      </w:pPr>
    </w:p>
    <w:p w:rsidR="0006765B" w:rsidRDefault="0006765B" w:rsidP="0006765B">
      <w:pPr>
        <w:pStyle w:val="a6"/>
        <w:spacing w:line="480" w:lineRule="auto"/>
        <w:rPr>
          <w:rFonts w:hint="eastAsia"/>
          <w:color w:val="000000"/>
          <w:sz w:val="30"/>
          <w:szCs w:val="30"/>
        </w:rPr>
      </w:pPr>
    </w:p>
    <w:p w:rsidR="0006765B" w:rsidRDefault="0006765B" w:rsidP="0006765B">
      <w:pPr>
        <w:pStyle w:val="a6"/>
        <w:spacing w:line="480" w:lineRule="auto"/>
        <w:jc w:val="right"/>
        <w:rPr>
          <w:rFonts w:hint="eastAsia"/>
          <w:color w:val="000000"/>
          <w:sz w:val="30"/>
          <w:szCs w:val="30"/>
        </w:rPr>
      </w:pPr>
      <w:r>
        <w:rPr>
          <w:rFonts w:hint="eastAsia"/>
          <w:color w:val="000000"/>
          <w:sz w:val="30"/>
          <w:szCs w:val="30"/>
        </w:rPr>
        <w:t xml:space="preserve">　　佛山市南海区住房城乡建设和水利局</w:t>
      </w:r>
    </w:p>
    <w:p w:rsidR="0006765B" w:rsidRDefault="0006765B" w:rsidP="0006765B">
      <w:pPr>
        <w:pStyle w:val="a6"/>
        <w:spacing w:line="480" w:lineRule="auto"/>
        <w:jc w:val="right"/>
        <w:rPr>
          <w:rFonts w:hint="eastAsia"/>
          <w:color w:val="000000"/>
          <w:sz w:val="30"/>
          <w:szCs w:val="30"/>
        </w:rPr>
      </w:pPr>
      <w:r>
        <w:rPr>
          <w:rFonts w:hint="eastAsia"/>
          <w:color w:val="000000"/>
          <w:sz w:val="30"/>
          <w:szCs w:val="30"/>
        </w:rPr>
        <w:t xml:space="preserve">　　2021年6月18日</w:t>
      </w:r>
    </w:p>
    <w:p w:rsidR="0006765B" w:rsidRPr="0006765B" w:rsidRDefault="0006765B" w:rsidP="0006765B">
      <w:pPr>
        <w:rPr>
          <w:sz w:val="28"/>
          <w:szCs w:val="28"/>
        </w:rPr>
      </w:pPr>
    </w:p>
    <w:sectPr w:rsidR="0006765B" w:rsidRPr="0006765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B3A53" w:rsidRDefault="004B3A53" w:rsidP="0006765B">
      <w:r>
        <w:separator/>
      </w:r>
    </w:p>
  </w:endnote>
  <w:endnote w:type="continuationSeparator" w:id="1">
    <w:p w:rsidR="004B3A53" w:rsidRDefault="004B3A53" w:rsidP="0006765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B3A53" w:rsidRDefault="004B3A53" w:rsidP="0006765B">
      <w:r>
        <w:separator/>
      </w:r>
    </w:p>
  </w:footnote>
  <w:footnote w:type="continuationSeparator" w:id="1">
    <w:p w:rsidR="004B3A53" w:rsidRDefault="004B3A53" w:rsidP="0006765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6765B"/>
    <w:rsid w:val="0006765B"/>
    <w:rsid w:val="004B3A53"/>
    <w:rsid w:val="00C30D2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06765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06765B"/>
    <w:rPr>
      <w:sz w:val="18"/>
      <w:szCs w:val="18"/>
    </w:rPr>
  </w:style>
  <w:style w:type="paragraph" w:styleId="a4">
    <w:name w:val="footer"/>
    <w:basedOn w:val="a"/>
    <w:link w:val="Char0"/>
    <w:uiPriority w:val="99"/>
    <w:semiHidden/>
    <w:unhideWhenUsed/>
    <w:rsid w:val="0006765B"/>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06765B"/>
    <w:rPr>
      <w:sz w:val="18"/>
      <w:szCs w:val="18"/>
    </w:rPr>
  </w:style>
  <w:style w:type="character" w:styleId="a5">
    <w:name w:val="Hyperlink"/>
    <w:basedOn w:val="a0"/>
    <w:uiPriority w:val="99"/>
    <w:semiHidden/>
    <w:unhideWhenUsed/>
    <w:rsid w:val="0006765B"/>
    <w:rPr>
      <w:rFonts w:ascii="宋体" w:eastAsia="宋体" w:hAnsi="宋体" w:hint="eastAsia"/>
      <w:strike w:val="0"/>
      <w:dstrike w:val="0"/>
      <w:color w:val="000000"/>
      <w:sz w:val="23"/>
      <w:szCs w:val="23"/>
      <w:u w:val="none"/>
      <w:effect w:val="none"/>
    </w:rPr>
  </w:style>
  <w:style w:type="paragraph" w:styleId="a6">
    <w:name w:val="Normal (Web)"/>
    <w:basedOn w:val="a"/>
    <w:uiPriority w:val="99"/>
    <w:semiHidden/>
    <w:unhideWhenUsed/>
    <w:rsid w:val="0006765B"/>
    <w:pPr>
      <w:widowControl/>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030036720">
      <w:bodyDiv w:val="1"/>
      <w:marLeft w:val="0"/>
      <w:marRight w:val="0"/>
      <w:marTop w:val="0"/>
      <w:marBottom w:val="0"/>
      <w:divBdr>
        <w:top w:val="none" w:sz="0" w:space="0" w:color="auto"/>
        <w:left w:val="none" w:sz="0" w:space="0" w:color="auto"/>
        <w:bottom w:val="none" w:sz="0" w:space="0" w:color="auto"/>
        <w:right w:val="none" w:sz="0" w:space="0" w:color="auto"/>
      </w:divBdr>
      <w:divsChild>
        <w:div w:id="1708021818">
          <w:marLeft w:val="0"/>
          <w:marRight w:val="0"/>
          <w:marTop w:val="100"/>
          <w:marBottom w:val="100"/>
          <w:divBdr>
            <w:top w:val="single" w:sz="6" w:space="0" w:color="CCCCCC"/>
            <w:left w:val="single" w:sz="6" w:space="0" w:color="CCCCCC"/>
            <w:bottom w:val="single" w:sz="6" w:space="0" w:color="CCCCCC"/>
            <w:right w:val="single" w:sz="6" w:space="0" w:color="CCCCCC"/>
          </w:divBdr>
          <w:divsChild>
            <w:div w:id="508181881">
              <w:marLeft w:val="0"/>
              <w:marRight w:val="0"/>
              <w:marTop w:val="251"/>
              <w:marBottom w:val="251"/>
              <w:divBdr>
                <w:top w:val="none" w:sz="0" w:space="0" w:color="auto"/>
                <w:left w:val="none" w:sz="0" w:space="0" w:color="auto"/>
                <w:bottom w:val="none" w:sz="0" w:space="0" w:color="auto"/>
                <w:right w:val="none" w:sz="0" w:space="0" w:color="auto"/>
              </w:divBdr>
              <w:divsChild>
                <w:div w:id="1747604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89/189824/4857652.xls"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219</Words>
  <Characters>1249</Characters>
  <Application>Microsoft Office Word</Application>
  <DocSecurity>0</DocSecurity>
  <Lines>10</Lines>
  <Paragraphs>2</Paragraphs>
  <ScaleCrop>false</ScaleCrop>
  <Company>Regaltec</Company>
  <LinksUpToDate>false</LinksUpToDate>
  <CharactersWithSpaces>1466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3</cp:revision>
  <dcterms:created xsi:type="dcterms:W3CDTF">2021-06-29T01:33:00Z</dcterms:created>
  <dcterms:modified xsi:type="dcterms:W3CDTF">2021-06-29T01:34:00Z</dcterms:modified>
</cp:coreProperties>
</file>