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695E" w:rsidRPr="00725646" w:rsidRDefault="00306325" w:rsidP="00306325">
      <w:pPr>
        <w:jc w:val="center"/>
        <w:rPr>
          <w:rFonts w:ascii="微软雅黑" w:eastAsia="微软雅黑" w:hAnsi="微软雅黑"/>
          <w:b/>
          <w:bCs/>
          <w:color w:val="0E59A4"/>
          <w:sz w:val="36"/>
          <w:szCs w:val="36"/>
        </w:rPr>
      </w:pPr>
      <w:r w:rsidRPr="00725646">
        <w:rPr>
          <w:rFonts w:ascii="微软雅黑" w:eastAsia="微软雅黑" w:hAnsi="微软雅黑" w:hint="eastAsia"/>
          <w:b/>
          <w:bCs/>
          <w:color w:val="0E59A4"/>
          <w:sz w:val="36"/>
          <w:szCs w:val="36"/>
        </w:rPr>
        <w:t>佛山市南海区住房城乡建设和水利局关于加强预拌混凝土和预拌砂浆施工过程质量管理的通知</w:t>
      </w:r>
    </w:p>
    <w:p w:rsidR="00306325" w:rsidRDefault="00306325" w:rsidP="00306325">
      <w:pPr>
        <w:jc w:val="center"/>
        <w:rPr>
          <w:rFonts w:ascii="微软雅黑" w:eastAsia="微软雅黑" w:hAnsi="微软雅黑"/>
          <w:b/>
          <w:bCs/>
          <w:color w:val="0E59A4"/>
          <w:sz w:val="32"/>
          <w:szCs w:val="32"/>
        </w:rPr>
      </w:pPr>
    </w:p>
    <w:p w:rsidR="00306325" w:rsidRDefault="00306325" w:rsidP="00306325">
      <w:pPr>
        <w:pStyle w:val="a5"/>
        <w:shd w:val="clear" w:color="auto" w:fill="FFFFFF"/>
        <w:spacing w:line="480" w:lineRule="auto"/>
        <w:jc w:val="center"/>
        <w:rPr>
          <w:color w:val="333333"/>
          <w:sz w:val="27"/>
          <w:szCs w:val="27"/>
        </w:rPr>
      </w:pPr>
      <w:r>
        <w:rPr>
          <w:rFonts w:hint="eastAsia"/>
          <w:color w:val="333333"/>
          <w:sz w:val="27"/>
          <w:szCs w:val="27"/>
        </w:rPr>
        <w:t>南建水函〔2021〕50号</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各镇（街道）城建和水利办公室，区建筑工程质量监督站、区建筑工程质量检测站，各建设、设计、施工、监理、检测机构，预拌混凝土、预拌砂浆生产企业：</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为规范房屋建筑和市政基础设施工程预拌混凝土和预拌砂浆施工过程质量管理，提高各方主体质量责任意识，保障工程建设质量，根据相关法律法规、规章制度和省市有关通知的要求，对加强我区预拌混凝土和预拌砂浆施工过程的质量管理工作提出以下要求：</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一、落实工程参建各方质量责任</w:t>
      </w:r>
    </w:p>
    <w:p w:rsidR="00306325" w:rsidRDefault="00306325" w:rsidP="00306325">
      <w:pPr>
        <w:pStyle w:val="a5"/>
        <w:shd w:val="clear" w:color="auto" w:fill="FFFFFF"/>
        <w:spacing w:line="480" w:lineRule="auto"/>
        <w:rPr>
          <w:color w:val="333333"/>
          <w:sz w:val="27"/>
          <w:szCs w:val="27"/>
        </w:rPr>
      </w:pPr>
      <w:r>
        <w:rPr>
          <w:rStyle w:val="a6"/>
          <w:rFonts w:hint="eastAsia"/>
          <w:color w:val="333333"/>
          <w:sz w:val="27"/>
          <w:szCs w:val="27"/>
        </w:rPr>
        <w:t xml:space="preserve">　　（一）建设单位对工程质量负总责</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建设单位应按有关标准和规定，合理确定混凝土（砂浆）工程施工工期和价格，不得任意压缩合理工期。应监督施工单位按照施工图要求，选择具有相应资质、且已办理佛山市诚信登记的预拌混凝土（砂浆）生产企业，签定预拌混凝土（砂浆）购销合同。应督促设计、施工、监理等单位做好交货检验、见证取样、浇筑、养护等环节，严格落实预拌混凝土（砂浆）质量责任。应按照《施工许可核发后检查材料清单》有关</w:t>
      </w:r>
      <w:r>
        <w:rPr>
          <w:rFonts w:hint="eastAsia"/>
          <w:color w:val="333333"/>
          <w:sz w:val="27"/>
          <w:szCs w:val="27"/>
        </w:rPr>
        <w:lastRenderedPageBreak/>
        <w:t>要求，于施工许可核发10个工作日内，通过《区住建水利网上综合服务平台》上传预拌混凝土（砂浆）合同，并通过住建部门检查。</w:t>
      </w:r>
    </w:p>
    <w:p w:rsidR="00306325" w:rsidRDefault="00306325" w:rsidP="00306325">
      <w:pPr>
        <w:pStyle w:val="a5"/>
        <w:shd w:val="clear" w:color="auto" w:fill="FFFFFF"/>
        <w:spacing w:line="480" w:lineRule="auto"/>
        <w:rPr>
          <w:color w:val="333333"/>
          <w:sz w:val="27"/>
          <w:szCs w:val="27"/>
        </w:rPr>
      </w:pPr>
      <w:r>
        <w:rPr>
          <w:rStyle w:val="a6"/>
          <w:rFonts w:hint="eastAsia"/>
          <w:color w:val="333333"/>
          <w:sz w:val="27"/>
          <w:szCs w:val="27"/>
        </w:rPr>
        <w:t xml:space="preserve">　　（二）设计单位对混凝土（砂浆）设计质量负责</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设计单位应根据工程设计使用年限、结构安全等级和所处的环境类别，严格按照《混凝土结构设计规范》（GB50010）等有关技术标准进行混凝土结构设计，明确预拌混凝土的各项性能要求，提出拌制混凝土所用原材料及拌合用水的基本要求、混凝土施工要求和相关技术措施等。</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设计单位在建设工程项目施工图设计文件中，应当注明使用预拌砂浆的具体要求。</w:t>
      </w:r>
    </w:p>
    <w:p w:rsidR="00306325" w:rsidRDefault="00306325" w:rsidP="00306325">
      <w:pPr>
        <w:pStyle w:val="a5"/>
        <w:shd w:val="clear" w:color="auto" w:fill="FFFFFF"/>
        <w:spacing w:line="480" w:lineRule="auto"/>
        <w:rPr>
          <w:color w:val="333333"/>
          <w:sz w:val="27"/>
          <w:szCs w:val="27"/>
        </w:rPr>
      </w:pPr>
      <w:r>
        <w:rPr>
          <w:rStyle w:val="a6"/>
          <w:rFonts w:hint="eastAsia"/>
          <w:color w:val="333333"/>
          <w:sz w:val="27"/>
          <w:szCs w:val="27"/>
        </w:rPr>
        <w:t xml:space="preserve">　　（三）施工单位对混凝土（砂浆）现场施工质量负责</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1.施工单位应当采购和使用具有相应资质、且已办理佛山市诚信登记的预拌混凝土（砂浆）生产企业生产的产品，签定预拌混凝土（砂浆）购销合同，并配合建设单位于《区住建水利网上综合服务平台》录入预拌混凝土（砂浆）供应企业相关信息，未经录入严禁使用。如施工过程中需终止或变更购销合同的，施工单位应事先告知建设单位和监理单位，分清责任后，先解除或终止原合同，再重新签定购销合同，并按规定重新在《区住建水利网上综合服务平台》录入办理变更手续后，方可施工。</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2.施工单位与预拌混凝土（砂浆）企业在监理单位的见证下，三方共同对进场预拌混凝土（砂浆）进行取样、和易性检验及工程试件制作，建立档案，做好交货检验记录。符合施工质量要求的，三方确认签收；不符合质量要求或来路不明的，按规定退货处理，不得用于工程施工。施工单位应严格按照有关施工技术标准要求进行混凝土浇筑和养护作业，有权采取相应方式指派专人随机抽查预拌混凝土（砂浆）相应原材料质量、配合比管理及生产控制情况。</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3.施工单位应加强在建工地的混凝土及砂浆试件管理，按要求配备标准养护室，落实混凝土、砂浆试件标准养护和同条件养护制度，应指定专人负责预拌混凝土（砂浆）的取样、现场测试、试件制作、养护和送检工作，保证工程试件标识清晰、数量和规格符合有关标准要求，保证按规定实施标准养护、同条件养护和有见证送检。</w:t>
      </w:r>
    </w:p>
    <w:p w:rsidR="00306325" w:rsidRDefault="00306325" w:rsidP="00306325">
      <w:pPr>
        <w:pStyle w:val="a5"/>
        <w:shd w:val="clear" w:color="auto" w:fill="FFFFFF"/>
        <w:spacing w:line="480" w:lineRule="auto"/>
        <w:rPr>
          <w:color w:val="333333"/>
          <w:sz w:val="27"/>
          <w:szCs w:val="27"/>
        </w:rPr>
      </w:pPr>
      <w:r>
        <w:rPr>
          <w:rStyle w:val="a6"/>
          <w:rFonts w:hint="eastAsia"/>
          <w:color w:val="333333"/>
          <w:sz w:val="27"/>
          <w:szCs w:val="27"/>
        </w:rPr>
        <w:t xml:space="preserve">　　（四）监理单位对混凝土（砂浆）监理质量负责</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监理单位必须落实材料进场见证交货检验和施工旁站监理制度，应切实履行对预拌混凝土（砂浆）的质量控制责任，应将预拌混凝土（砂浆）的生产企业资质和诚信手册、系统录入手续、原材料检验报告、配合比设计报告、供货清单、进场交货检验、试件留置和养护、施工浇筑和养护、试件见证送检、预拌混凝土（砂浆）出厂质量证明书等作为工程质量控制的重点。监理单位对施工单位就本工程所使用预拌混凝土（砂浆）的技术要求和质量控制措施进行审核，审核同意后予以签字确认，对发现的问题或隐患应责令施工单位迅速整改，施工单位拒不整改的，应及时向所属工程质量监督机构或建设行政主管部门报告。</w:t>
      </w:r>
    </w:p>
    <w:p w:rsidR="00306325" w:rsidRDefault="00306325" w:rsidP="00306325">
      <w:pPr>
        <w:pStyle w:val="a5"/>
        <w:shd w:val="clear" w:color="auto" w:fill="FFFFFF"/>
        <w:spacing w:line="480" w:lineRule="auto"/>
        <w:rPr>
          <w:color w:val="333333"/>
          <w:sz w:val="27"/>
          <w:szCs w:val="27"/>
        </w:rPr>
      </w:pPr>
      <w:r>
        <w:rPr>
          <w:rStyle w:val="a6"/>
          <w:rFonts w:hint="eastAsia"/>
          <w:color w:val="333333"/>
          <w:sz w:val="27"/>
          <w:szCs w:val="27"/>
        </w:rPr>
        <w:t xml:space="preserve">　　（五）生产企业对预拌混凝土（砂浆）产品质量负责</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预拌混凝土（砂浆）生产企业严禁向未办理录入手续且未签订购销合同的在建工程供应材料，必须按照有关技术标准要求，严格把好原材料质量关，坚持“先检后用、合格才用”的原则，对原材料检验、生产过程质量管理、产品出厂检验及运输(含泵送)等环节严格控制，严格执行合同约定的混凝土（砂浆）技术指标和供货要求，确保预拌混凝土（砂浆）产品质量。预拌混凝土（砂浆）生产企业应配合施工和监理单位做好进场交货检验工作，并妥善保管送货签收清单。预拌混凝土（砂浆）生产企业不得代做代养护应由施工单位取样制作、养护的混凝土试块。鼓励预拌混凝土（砂浆）生产企业对混凝土（砂浆）现场施工过程进行监督，对在混凝土（砂浆）中私自加水、混凝土（砂浆）试件制作造假、违反操作规程浇筑施工等行为拍照取证，并应及时向所属工程质量监督机构或建设行政主管部门报告。</w:t>
      </w:r>
    </w:p>
    <w:p w:rsidR="00306325" w:rsidRDefault="00306325" w:rsidP="00306325">
      <w:pPr>
        <w:pStyle w:val="a5"/>
        <w:shd w:val="clear" w:color="auto" w:fill="FFFFFF"/>
        <w:spacing w:line="480" w:lineRule="auto"/>
        <w:rPr>
          <w:color w:val="333333"/>
          <w:sz w:val="27"/>
          <w:szCs w:val="27"/>
        </w:rPr>
      </w:pPr>
      <w:r>
        <w:rPr>
          <w:rStyle w:val="a6"/>
          <w:rFonts w:hint="eastAsia"/>
          <w:color w:val="333333"/>
          <w:sz w:val="27"/>
          <w:szCs w:val="27"/>
        </w:rPr>
        <w:t xml:space="preserve">　　（六）检测机构对混凝土（砂浆）检测质量负责</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检测机构应对标识不符合要求的混凝土（砂浆）试块不得收样，应严格按照有关技术标准进行检测，不得出具虚假检测报告，及时将混凝土（砂浆）力学性能检测数据上传至检测监管平台，在检测过程中发现有关单位违法违规行为和检测结果不合格的情况，应及时向所属工程质量监督机构或建设行政主管部门报告。</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二、加强监督管理，严惩违法违规行为</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一）各镇（街道）城建和水利办公室和区建筑工程质量监督站应加大对在建工程使用预拌混凝土（砂浆）情况的监督检查力度，要将预拌混凝土（砂浆）监管作为日常质量监督内容，如果巡查、检查发现未按规定使用预拌混凝土（砂浆）、擅自变更预拌混凝土（砂浆）供应单位、使用非法的临时搅拌站点供货或来路不明预拌混凝土（砂浆）的工地，以及施工现场没有预拌混凝土（砂浆）进场交货检验记录、未按要求留置和养护试件、未设置标准养护室（箱）、未能如实提供混凝土供货清单，或原材料检验报告、出厂质量证书与供货单不符的工地，应及时制止和责令整改，并对相关违规行为采取动态记分、诚信扣分、约谈、责令停工等手段依法进行查处。</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二）各镇（街道）城建和水利办公室应联合有关部门定期对辖区范围内的临时搅拌站点进行排查，建立档案。检查发现临时搅拌站点有违规对外供应预拌混凝土（砂浆）的，应及时制止和责令整改，并上报我局。</w:t>
      </w:r>
    </w:p>
    <w:p w:rsidR="00306325" w:rsidRDefault="00306325" w:rsidP="00306325">
      <w:pPr>
        <w:pStyle w:val="a5"/>
        <w:shd w:val="clear" w:color="auto" w:fill="FFFFFF"/>
        <w:spacing w:line="480" w:lineRule="auto"/>
        <w:rPr>
          <w:color w:val="333333"/>
          <w:sz w:val="27"/>
          <w:szCs w:val="27"/>
        </w:rPr>
      </w:pPr>
      <w:r>
        <w:rPr>
          <w:rFonts w:hint="eastAsia"/>
          <w:color w:val="333333"/>
          <w:sz w:val="27"/>
          <w:szCs w:val="27"/>
        </w:rPr>
        <w:t xml:space="preserve">　　（三）我局将对在建工程和在产预拌混凝土（砂浆）生产企业进行不定期、不预先告知的“飞行检查”，对例行监督抽检结果和“飞行检查”情况进行全区通报，并对相关违规行为采取诚信扣分、约谈、停产整顿等手段依法进行查处。</w:t>
      </w:r>
    </w:p>
    <w:p w:rsidR="00306325" w:rsidRDefault="00306325" w:rsidP="00306325">
      <w:pPr>
        <w:pStyle w:val="a5"/>
        <w:shd w:val="clear" w:color="auto" w:fill="FFFFFF"/>
        <w:spacing w:line="480" w:lineRule="auto"/>
        <w:jc w:val="right"/>
        <w:rPr>
          <w:color w:val="333333"/>
          <w:sz w:val="27"/>
          <w:szCs w:val="27"/>
        </w:rPr>
      </w:pPr>
      <w:r>
        <w:rPr>
          <w:rFonts w:hint="eastAsia"/>
          <w:color w:val="333333"/>
          <w:sz w:val="27"/>
          <w:szCs w:val="27"/>
        </w:rPr>
        <w:t xml:space="preserve">　　  佛山市南海区住房城乡建设和水利局</w:t>
      </w:r>
    </w:p>
    <w:p w:rsidR="00306325" w:rsidRDefault="00306325" w:rsidP="00306325">
      <w:pPr>
        <w:pStyle w:val="a5"/>
        <w:shd w:val="clear" w:color="auto" w:fill="FFFFFF"/>
        <w:spacing w:line="480" w:lineRule="auto"/>
        <w:jc w:val="right"/>
        <w:rPr>
          <w:color w:val="333333"/>
          <w:sz w:val="27"/>
          <w:szCs w:val="27"/>
        </w:rPr>
      </w:pPr>
      <w:r>
        <w:rPr>
          <w:rFonts w:hint="eastAsia"/>
          <w:color w:val="333333"/>
          <w:sz w:val="27"/>
          <w:szCs w:val="27"/>
        </w:rPr>
        <w:t xml:space="preserve">　　2021年10月20日</w:t>
      </w:r>
    </w:p>
    <w:p w:rsidR="00306325" w:rsidRPr="00306325" w:rsidRDefault="00306325" w:rsidP="00306325">
      <w:pPr>
        <w:rPr>
          <w:sz w:val="32"/>
          <w:szCs w:val="32"/>
        </w:rPr>
      </w:pPr>
    </w:p>
    <w:sectPr w:rsidR="00306325" w:rsidRPr="00306325" w:rsidSect="00D3695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2E58" w:rsidRDefault="009D2E58" w:rsidP="00306325">
      <w:r>
        <w:separator/>
      </w:r>
    </w:p>
  </w:endnote>
  <w:endnote w:type="continuationSeparator" w:id="1">
    <w:p w:rsidR="009D2E58" w:rsidRDefault="009D2E58" w:rsidP="0030632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2E58" w:rsidRDefault="009D2E58" w:rsidP="00306325">
      <w:r>
        <w:separator/>
      </w:r>
    </w:p>
  </w:footnote>
  <w:footnote w:type="continuationSeparator" w:id="1">
    <w:p w:rsidR="009D2E58" w:rsidRDefault="009D2E58" w:rsidP="0030632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06325"/>
    <w:rsid w:val="00306325"/>
    <w:rsid w:val="00725646"/>
    <w:rsid w:val="00801749"/>
    <w:rsid w:val="009D2E58"/>
    <w:rsid w:val="00D369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695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0632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06325"/>
    <w:rPr>
      <w:sz w:val="18"/>
      <w:szCs w:val="18"/>
    </w:rPr>
  </w:style>
  <w:style w:type="paragraph" w:styleId="a4">
    <w:name w:val="footer"/>
    <w:basedOn w:val="a"/>
    <w:link w:val="Char0"/>
    <w:uiPriority w:val="99"/>
    <w:semiHidden/>
    <w:unhideWhenUsed/>
    <w:rsid w:val="0030632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06325"/>
    <w:rPr>
      <w:sz w:val="18"/>
      <w:szCs w:val="18"/>
    </w:rPr>
  </w:style>
  <w:style w:type="paragraph" w:styleId="a5">
    <w:name w:val="Normal (Web)"/>
    <w:basedOn w:val="a"/>
    <w:uiPriority w:val="99"/>
    <w:semiHidden/>
    <w:unhideWhenUsed/>
    <w:rsid w:val="00306325"/>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06325"/>
    <w:rPr>
      <w:b/>
      <w:bCs/>
    </w:rPr>
  </w:style>
</w:styles>
</file>

<file path=word/webSettings.xml><?xml version="1.0" encoding="utf-8"?>
<w:webSettings xmlns:r="http://schemas.openxmlformats.org/officeDocument/2006/relationships" xmlns:w="http://schemas.openxmlformats.org/wordprocessingml/2006/main">
  <w:divs>
    <w:div w:id="1906989806">
      <w:bodyDiv w:val="1"/>
      <w:marLeft w:val="0"/>
      <w:marRight w:val="0"/>
      <w:marTop w:val="0"/>
      <w:marBottom w:val="0"/>
      <w:divBdr>
        <w:top w:val="none" w:sz="0" w:space="0" w:color="auto"/>
        <w:left w:val="none" w:sz="0" w:space="0" w:color="auto"/>
        <w:bottom w:val="none" w:sz="0" w:space="0" w:color="auto"/>
        <w:right w:val="none" w:sz="0" w:space="0" w:color="auto"/>
      </w:divBdr>
      <w:divsChild>
        <w:div w:id="1888028939">
          <w:marLeft w:val="0"/>
          <w:marRight w:val="0"/>
          <w:marTop w:val="0"/>
          <w:marBottom w:val="0"/>
          <w:divBdr>
            <w:top w:val="none" w:sz="0" w:space="0" w:color="auto"/>
            <w:left w:val="none" w:sz="0" w:space="0" w:color="auto"/>
            <w:bottom w:val="none" w:sz="0" w:space="0" w:color="auto"/>
            <w:right w:val="none" w:sz="0" w:space="0" w:color="auto"/>
          </w:divBdr>
          <w:divsChild>
            <w:div w:id="241335184">
              <w:marLeft w:val="0"/>
              <w:marRight w:val="0"/>
              <w:marTop w:val="0"/>
              <w:marBottom w:val="0"/>
              <w:divBdr>
                <w:top w:val="none" w:sz="0" w:space="0" w:color="auto"/>
                <w:left w:val="none" w:sz="0" w:space="0" w:color="auto"/>
                <w:bottom w:val="none" w:sz="0" w:space="0" w:color="auto"/>
                <w:right w:val="none" w:sz="0" w:space="0" w:color="auto"/>
              </w:divBdr>
              <w:divsChild>
                <w:div w:id="254752358">
                  <w:marLeft w:val="0"/>
                  <w:marRight w:val="0"/>
                  <w:marTop w:val="0"/>
                  <w:marBottom w:val="0"/>
                  <w:divBdr>
                    <w:top w:val="none" w:sz="0" w:space="0" w:color="auto"/>
                    <w:left w:val="none" w:sz="0" w:space="0" w:color="auto"/>
                    <w:bottom w:val="none" w:sz="0" w:space="0" w:color="auto"/>
                    <w:right w:val="none" w:sz="0" w:space="0" w:color="auto"/>
                  </w:divBdr>
                  <w:divsChild>
                    <w:div w:id="570308766">
                      <w:marLeft w:val="0"/>
                      <w:marRight w:val="0"/>
                      <w:marTop w:val="0"/>
                      <w:marBottom w:val="0"/>
                      <w:divBdr>
                        <w:top w:val="none" w:sz="0" w:space="0" w:color="auto"/>
                        <w:left w:val="none" w:sz="0" w:space="0" w:color="auto"/>
                        <w:bottom w:val="none" w:sz="0" w:space="0" w:color="auto"/>
                        <w:right w:val="none" w:sz="0" w:space="0" w:color="auto"/>
                      </w:divBdr>
                      <w:divsChild>
                        <w:div w:id="29688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406</Words>
  <Characters>2320</Characters>
  <Application>Microsoft Office Word</Application>
  <DocSecurity>0</DocSecurity>
  <Lines>19</Lines>
  <Paragraphs>5</Paragraphs>
  <ScaleCrop>false</ScaleCrop>
  <Company>Regaltec</Company>
  <LinksUpToDate>false</LinksUpToDate>
  <CharactersWithSpaces>2721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2021-10-22T00:59:00Z</dcterms:created>
  <dcterms:modified xsi:type="dcterms:W3CDTF">2021-10-22T01:01:00Z</dcterms:modified>
</cp:coreProperties>
</file>