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F723D5" w:rsidRDefault="00F723D5" w:rsidP="00F723D5">
      <w:pPr>
        <w:jc w:val="center"/>
        <w:rPr>
          <w:rFonts w:asciiTheme="minorEastAsia" w:hAnsiTheme="minorEastAsia" w:hint="eastAsia"/>
          <w:b/>
          <w:bCs/>
          <w:color w:val="0E59A4"/>
          <w:sz w:val="32"/>
          <w:szCs w:val="32"/>
        </w:rPr>
      </w:pPr>
      <w:r w:rsidRPr="00F723D5">
        <w:rPr>
          <w:rFonts w:asciiTheme="minorEastAsia" w:hAnsiTheme="minorEastAsia" w:hint="eastAsia"/>
          <w:b/>
          <w:bCs/>
          <w:color w:val="0E59A4"/>
          <w:sz w:val="32"/>
          <w:szCs w:val="32"/>
        </w:rPr>
        <w:t>佛山市南海区住房城乡建设和水利局关于进一步加强施工许可核发事中事后监管的补充通知</w:t>
      </w:r>
    </w:p>
    <w:p w:rsidR="00F723D5" w:rsidRPr="00F723D5" w:rsidRDefault="00F723D5" w:rsidP="00F723D5">
      <w:pPr>
        <w:spacing w:line="360" w:lineRule="auto"/>
        <w:rPr>
          <w:rFonts w:asciiTheme="minorEastAsia" w:hAnsiTheme="minorEastAsia" w:hint="eastAsia"/>
          <w:b/>
          <w:bCs/>
          <w:color w:val="0E59A4"/>
          <w:szCs w:val="21"/>
        </w:rPr>
      </w:pPr>
    </w:p>
    <w:p w:rsidR="00F723D5" w:rsidRPr="00F723D5" w:rsidRDefault="00F723D5" w:rsidP="00F723D5">
      <w:pPr>
        <w:pStyle w:val="a6"/>
        <w:shd w:val="clear" w:color="auto" w:fill="FFFFFF"/>
        <w:spacing w:line="360" w:lineRule="auto"/>
        <w:rPr>
          <w:rFonts w:asciiTheme="minorEastAsia" w:eastAsiaTheme="minorEastAsia" w:hAnsiTheme="minorEastAsia"/>
          <w:color w:val="333333"/>
          <w:sz w:val="21"/>
          <w:szCs w:val="21"/>
        </w:rPr>
      </w:pPr>
      <w:r w:rsidRPr="00F723D5">
        <w:rPr>
          <w:rFonts w:asciiTheme="minorEastAsia" w:eastAsiaTheme="minorEastAsia" w:hAnsiTheme="minorEastAsia" w:hint="eastAsia"/>
          <w:color w:val="333333"/>
          <w:sz w:val="21"/>
          <w:szCs w:val="21"/>
        </w:rPr>
        <w:t>各相关单位：</w:t>
      </w:r>
    </w:p>
    <w:p w:rsidR="00F723D5" w:rsidRPr="00F723D5" w:rsidRDefault="00F723D5" w:rsidP="00F723D5">
      <w:pPr>
        <w:pStyle w:val="a6"/>
        <w:shd w:val="clear" w:color="auto" w:fill="FFFFFF"/>
        <w:spacing w:line="360" w:lineRule="auto"/>
        <w:rPr>
          <w:rFonts w:asciiTheme="minorEastAsia" w:eastAsiaTheme="minorEastAsia" w:hAnsiTheme="minorEastAsia" w:hint="eastAsia"/>
          <w:color w:val="333333"/>
          <w:sz w:val="21"/>
          <w:szCs w:val="21"/>
        </w:rPr>
      </w:pPr>
      <w:r w:rsidRPr="00F723D5">
        <w:rPr>
          <w:rFonts w:asciiTheme="minorEastAsia" w:eastAsiaTheme="minorEastAsia" w:hAnsiTheme="minorEastAsia" w:hint="eastAsia"/>
          <w:color w:val="333333"/>
          <w:sz w:val="21"/>
          <w:szCs w:val="21"/>
        </w:rPr>
        <w:t xml:space="preserve">　　根据《佛山市南海区住房城乡建设和水利局关于建筑施工行业实施安全生产责任保险的通知》文件要求，自2021年11月18日起，全区新申领施工许可的房屋建筑工程和市政基础设施工程项目，施工单位必须投保安全生产责任保险。现将《佛山市南海区住房城乡建设和水利局关于进一步加强施工许可核发事中事后监管的通知》（南建水函〔2021〕48号）文件调整如下：</w:t>
      </w:r>
    </w:p>
    <w:p w:rsidR="00F723D5" w:rsidRPr="00F723D5" w:rsidRDefault="00F723D5" w:rsidP="00F723D5">
      <w:pPr>
        <w:pStyle w:val="a6"/>
        <w:shd w:val="clear" w:color="auto" w:fill="FFFFFF"/>
        <w:spacing w:line="360" w:lineRule="auto"/>
        <w:rPr>
          <w:rFonts w:asciiTheme="minorEastAsia" w:eastAsiaTheme="minorEastAsia" w:hAnsiTheme="minorEastAsia" w:hint="eastAsia"/>
          <w:color w:val="333333"/>
          <w:sz w:val="21"/>
          <w:szCs w:val="21"/>
        </w:rPr>
      </w:pPr>
      <w:r w:rsidRPr="00F723D5">
        <w:rPr>
          <w:rFonts w:asciiTheme="minorEastAsia" w:eastAsiaTheme="minorEastAsia" w:hAnsiTheme="minorEastAsia" w:hint="eastAsia"/>
          <w:color w:val="333333"/>
          <w:sz w:val="21"/>
          <w:szCs w:val="21"/>
        </w:rPr>
        <w:t xml:space="preserve">　　原文附件《施工许可核发后检查材料清单》的材料清单第8项“建筑施工行业安全生产责任保险”由可选调整为必选。</w:t>
      </w:r>
    </w:p>
    <w:p w:rsidR="00F723D5" w:rsidRPr="00F723D5" w:rsidRDefault="00F723D5" w:rsidP="00F723D5">
      <w:pPr>
        <w:pStyle w:val="a6"/>
        <w:shd w:val="clear" w:color="auto" w:fill="FFFFFF"/>
        <w:spacing w:line="360" w:lineRule="auto"/>
        <w:rPr>
          <w:rFonts w:asciiTheme="minorEastAsia" w:eastAsiaTheme="minorEastAsia" w:hAnsiTheme="minorEastAsia" w:hint="eastAsia"/>
          <w:color w:val="333333"/>
          <w:sz w:val="21"/>
          <w:szCs w:val="21"/>
        </w:rPr>
      </w:pPr>
    </w:p>
    <w:p w:rsidR="00F723D5" w:rsidRPr="00F723D5" w:rsidRDefault="00F723D5" w:rsidP="00F723D5">
      <w:pPr>
        <w:pStyle w:val="a6"/>
        <w:shd w:val="clear" w:color="auto" w:fill="FFFFFF"/>
        <w:spacing w:line="360" w:lineRule="auto"/>
        <w:rPr>
          <w:rFonts w:asciiTheme="minorEastAsia" w:eastAsiaTheme="minorEastAsia" w:hAnsiTheme="minorEastAsia" w:hint="eastAsia"/>
          <w:color w:val="333333"/>
          <w:sz w:val="21"/>
          <w:szCs w:val="21"/>
        </w:rPr>
      </w:pPr>
      <w:hyperlink r:id="rId6" w:tgtFrame="_blank" w:history="1">
        <w:r w:rsidRPr="00F723D5">
          <w:rPr>
            <w:rStyle w:val="a5"/>
            <w:rFonts w:asciiTheme="minorEastAsia" w:eastAsiaTheme="minorEastAsia" w:hAnsiTheme="minorEastAsia" w:hint="eastAsia"/>
            <w:sz w:val="21"/>
            <w:szCs w:val="21"/>
            <w:u w:val="single"/>
          </w:rPr>
          <w:t>附件：佛山市南海区住房城乡建设和水利局关于进一步加强施工许可核发事中事后监管的通知（南建水函〔2021〕48号）.pdf</w:t>
        </w:r>
      </w:hyperlink>
    </w:p>
    <w:p w:rsidR="00F723D5" w:rsidRPr="00F723D5" w:rsidRDefault="00F723D5" w:rsidP="00F723D5">
      <w:pPr>
        <w:pStyle w:val="a6"/>
        <w:shd w:val="clear" w:color="auto" w:fill="FFFFFF"/>
        <w:spacing w:line="360" w:lineRule="auto"/>
        <w:rPr>
          <w:rFonts w:asciiTheme="minorEastAsia" w:eastAsiaTheme="minorEastAsia" w:hAnsiTheme="minorEastAsia" w:hint="eastAsia"/>
          <w:color w:val="333333"/>
          <w:sz w:val="21"/>
          <w:szCs w:val="21"/>
        </w:rPr>
      </w:pPr>
    </w:p>
    <w:p w:rsidR="00F723D5" w:rsidRPr="00F723D5" w:rsidRDefault="00F723D5" w:rsidP="00F723D5">
      <w:pPr>
        <w:pStyle w:val="a6"/>
        <w:shd w:val="clear" w:color="auto" w:fill="FFFFFF"/>
        <w:spacing w:line="360" w:lineRule="auto"/>
        <w:jc w:val="right"/>
        <w:rPr>
          <w:rFonts w:asciiTheme="minorEastAsia" w:eastAsiaTheme="minorEastAsia" w:hAnsiTheme="minorEastAsia" w:hint="eastAsia"/>
          <w:color w:val="333333"/>
          <w:sz w:val="21"/>
          <w:szCs w:val="21"/>
        </w:rPr>
      </w:pPr>
      <w:r w:rsidRPr="00F723D5">
        <w:rPr>
          <w:rFonts w:asciiTheme="minorEastAsia" w:eastAsiaTheme="minorEastAsia" w:hAnsiTheme="minorEastAsia" w:hint="eastAsia"/>
          <w:color w:val="333333"/>
          <w:sz w:val="21"/>
          <w:szCs w:val="21"/>
        </w:rPr>
        <w:t xml:space="preserve">　　佛山市南海区住房城乡建设和水利局</w:t>
      </w:r>
    </w:p>
    <w:p w:rsidR="00F723D5" w:rsidRPr="00F723D5" w:rsidRDefault="00F723D5" w:rsidP="00F723D5">
      <w:pPr>
        <w:pStyle w:val="a6"/>
        <w:shd w:val="clear" w:color="auto" w:fill="FFFFFF"/>
        <w:spacing w:line="360" w:lineRule="auto"/>
        <w:jc w:val="right"/>
        <w:rPr>
          <w:rFonts w:asciiTheme="minorEastAsia" w:eastAsiaTheme="minorEastAsia" w:hAnsiTheme="minorEastAsia" w:hint="eastAsia"/>
          <w:color w:val="333333"/>
          <w:sz w:val="21"/>
          <w:szCs w:val="21"/>
        </w:rPr>
      </w:pPr>
      <w:r w:rsidRPr="00F723D5">
        <w:rPr>
          <w:rFonts w:asciiTheme="minorEastAsia" w:eastAsiaTheme="minorEastAsia" w:hAnsiTheme="minorEastAsia" w:hint="eastAsia"/>
          <w:color w:val="333333"/>
          <w:sz w:val="21"/>
          <w:szCs w:val="21"/>
        </w:rPr>
        <w:t xml:space="preserve">　　2021年11月26日</w:t>
      </w:r>
    </w:p>
    <w:p w:rsidR="00F723D5" w:rsidRDefault="00F723D5"/>
    <w:sectPr w:rsidR="00F723D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2251" w:rsidRDefault="00CF2251" w:rsidP="00F723D5">
      <w:r>
        <w:separator/>
      </w:r>
    </w:p>
  </w:endnote>
  <w:endnote w:type="continuationSeparator" w:id="1">
    <w:p w:rsidR="00CF2251" w:rsidRDefault="00CF2251" w:rsidP="00F723D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2251" w:rsidRDefault="00CF2251" w:rsidP="00F723D5">
      <w:r>
        <w:separator/>
      </w:r>
    </w:p>
  </w:footnote>
  <w:footnote w:type="continuationSeparator" w:id="1">
    <w:p w:rsidR="00CF2251" w:rsidRDefault="00CF2251" w:rsidP="00F723D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723D5"/>
    <w:rsid w:val="00CF2251"/>
    <w:rsid w:val="00F723D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723D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723D5"/>
    <w:rPr>
      <w:sz w:val="18"/>
      <w:szCs w:val="18"/>
    </w:rPr>
  </w:style>
  <w:style w:type="paragraph" w:styleId="a4">
    <w:name w:val="footer"/>
    <w:basedOn w:val="a"/>
    <w:link w:val="Char0"/>
    <w:uiPriority w:val="99"/>
    <w:semiHidden/>
    <w:unhideWhenUsed/>
    <w:rsid w:val="00F723D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723D5"/>
    <w:rPr>
      <w:sz w:val="18"/>
      <w:szCs w:val="18"/>
    </w:rPr>
  </w:style>
  <w:style w:type="character" w:styleId="a5">
    <w:name w:val="Hyperlink"/>
    <w:basedOn w:val="a0"/>
    <w:uiPriority w:val="99"/>
    <w:semiHidden/>
    <w:unhideWhenUsed/>
    <w:rsid w:val="00F723D5"/>
    <w:rPr>
      <w:strike w:val="0"/>
      <w:dstrike w:val="0"/>
      <w:color w:val="333333"/>
      <w:u w:val="none"/>
      <w:effect w:val="none"/>
    </w:rPr>
  </w:style>
  <w:style w:type="paragraph" w:styleId="a6">
    <w:name w:val="Normal (Web)"/>
    <w:basedOn w:val="a"/>
    <w:uiPriority w:val="99"/>
    <w:semiHidden/>
    <w:unhideWhenUsed/>
    <w:rsid w:val="00F723D5"/>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93554753">
      <w:bodyDiv w:val="1"/>
      <w:marLeft w:val="0"/>
      <w:marRight w:val="0"/>
      <w:marTop w:val="0"/>
      <w:marBottom w:val="0"/>
      <w:divBdr>
        <w:top w:val="none" w:sz="0" w:space="0" w:color="auto"/>
        <w:left w:val="none" w:sz="0" w:space="0" w:color="auto"/>
        <w:bottom w:val="none" w:sz="0" w:space="0" w:color="auto"/>
        <w:right w:val="none" w:sz="0" w:space="0" w:color="auto"/>
      </w:divBdr>
      <w:divsChild>
        <w:div w:id="1117992362">
          <w:marLeft w:val="0"/>
          <w:marRight w:val="0"/>
          <w:marTop w:val="0"/>
          <w:marBottom w:val="0"/>
          <w:divBdr>
            <w:top w:val="none" w:sz="0" w:space="0" w:color="auto"/>
            <w:left w:val="none" w:sz="0" w:space="0" w:color="auto"/>
            <w:bottom w:val="none" w:sz="0" w:space="0" w:color="auto"/>
            <w:right w:val="none" w:sz="0" w:space="0" w:color="auto"/>
          </w:divBdr>
          <w:divsChild>
            <w:div w:id="527529867">
              <w:marLeft w:val="0"/>
              <w:marRight w:val="0"/>
              <w:marTop w:val="0"/>
              <w:marBottom w:val="0"/>
              <w:divBdr>
                <w:top w:val="none" w:sz="0" w:space="0" w:color="auto"/>
                <w:left w:val="none" w:sz="0" w:space="0" w:color="auto"/>
                <w:bottom w:val="none" w:sz="0" w:space="0" w:color="auto"/>
                <w:right w:val="none" w:sz="0" w:space="0" w:color="auto"/>
              </w:divBdr>
              <w:divsChild>
                <w:div w:id="1100641803">
                  <w:marLeft w:val="0"/>
                  <w:marRight w:val="0"/>
                  <w:marTop w:val="0"/>
                  <w:marBottom w:val="0"/>
                  <w:divBdr>
                    <w:top w:val="none" w:sz="0" w:space="0" w:color="auto"/>
                    <w:left w:val="none" w:sz="0" w:space="0" w:color="auto"/>
                    <w:bottom w:val="none" w:sz="0" w:space="0" w:color="auto"/>
                    <w:right w:val="none" w:sz="0" w:space="0" w:color="auto"/>
                  </w:divBdr>
                  <w:divsChild>
                    <w:div w:id="507184614">
                      <w:marLeft w:val="0"/>
                      <w:marRight w:val="0"/>
                      <w:marTop w:val="0"/>
                      <w:marBottom w:val="0"/>
                      <w:divBdr>
                        <w:top w:val="none" w:sz="0" w:space="0" w:color="auto"/>
                        <w:left w:val="none" w:sz="0" w:space="0" w:color="auto"/>
                        <w:bottom w:val="none" w:sz="0" w:space="0" w:color="auto"/>
                        <w:right w:val="none" w:sz="0" w:space="0" w:color="auto"/>
                      </w:divBdr>
                      <w:divsChild>
                        <w:div w:id="30419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2/222684/5091463.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68</Words>
  <Characters>394</Characters>
  <Application>Microsoft Office Word</Application>
  <DocSecurity>0</DocSecurity>
  <Lines>3</Lines>
  <Paragraphs>1</Paragraphs>
  <ScaleCrop>false</ScaleCrop>
  <Company>Regaltec</Company>
  <LinksUpToDate>false</LinksUpToDate>
  <CharactersWithSpaces>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2021-11-29T01:42:00Z</dcterms:created>
  <dcterms:modified xsi:type="dcterms:W3CDTF">2021-11-29T01:43:00Z</dcterms:modified>
</cp:coreProperties>
</file>