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E547E2" w:rsidP="00E547E2">
      <w:pPr>
        <w:jc w:val="center"/>
        <w:rPr>
          <w:rFonts w:ascii="微软雅黑" w:eastAsia="微软雅黑" w:hAnsi="微软雅黑" w:hint="eastAsia"/>
          <w:b/>
          <w:bCs/>
          <w:color w:val="0E59A4"/>
          <w:sz w:val="30"/>
          <w:szCs w:val="30"/>
        </w:rPr>
      </w:pPr>
      <w:r w:rsidRPr="00E547E2">
        <w:rPr>
          <w:rFonts w:ascii="微软雅黑" w:eastAsia="微软雅黑" w:hAnsi="微软雅黑" w:hint="eastAsia"/>
          <w:b/>
          <w:bCs/>
          <w:color w:val="0E59A4"/>
          <w:sz w:val="30"/>
          <w:szCs w:val="30"/>
        </w:rPr>
        <w:t>佛山市南海区住房城乡建设和水利局 佛山市南海区经济促进局 佛山市南海区应急管理局 佛山市南海区市场监督管理局关于落实餐饮等行业用气单位安装可燃气体报警装置的通告</w:t>
      </w:r>
    </w:p>
    <w:p w:rsidR="00E547E2" w:rsidRPr="00E547E2" w:rsidRDefault="00E547E2" w:rsidP="00E547E2">
      <w:pPr>
        <w:spacing w:line="360" w:lineRule="auto"/>
        <w:jc w:val="center"/>
        <w:rPr>
          <w:rFonts w:ascii="微软雅黑" w:eastAsia="微软雅黑" w:hAnsi="微软雅黑" w:hint="eastAsia"/>
          <w:b/>
          <w:bCs/>
          <w:color w:val="0E59A4"/>
          <w:szCs w:val="21"/>
        </w:rPr>
      </w:pPr>
    </w:p>
    <w:p w:rsidR="00E547E2" w:rsidRPr="00E547E2" w:rsidRDefault="00E547E2" w:rsidP="00E547E2">
      <w:pPr>
        <w:widowControl/>
        <w:shd w:val="clear" w:color="auto" w:fill="FFFFFF"/>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南海区餐饮等行业用气单位：</w:t>
      </w:r>
    </w:p>
    <w:p w:rsidR="00E547E2" w:rsidRPr="00E547E2" w:rsidRDefault="00E547E2" w:rsidP="00E547E2">
      <w:pPr>
        <w:widowControl/>
        <w:shd w:val="clear" w:color="auto" w:fill="FFFFFF"/>
        <w:spacing w:before="100" w:beforeAutospacing="1" w:after="100" w:afterAutospacing="1" w:line="360" w:lineRule="auto"/>
        <w:jc w:val="left"/>
        <w:rPr>
          <w:rFonts w:ascii="宋体" w:eastAsia="宋体" w:hAnsi="宋体" w:cs="宋体" w:hint="eastAsia"/>
          <w:color w:val="333333"/>
          <w:kern w:val="0"/>
          <w:szCs w:val="21"/>
        </w:rPr>
      </w:pPr>
      <w:r w:rsidRPr="00E547E2">
        <w:rPr>
          <w:rFonts w:ascii="宋体" w:eastAsia="宋体" w:hAnsi="宋体" w:cs="宋体" w:hint="eastAsia"/>
          <w:color w:val="333333"/>
          <w:kern w:val="0"/>
          <w:szCs w:val="21"/>
        </w:rPr>
        <w:t xml:space="preserve">　　为贯彻落实新修订《中华人民共和国安全生产法》精神，进一步规范餐饮等行业的生产经营单位燃气使用行为，保障人民群众生命财产和社会公共安全，根据《南海区落实餐饮等行业的生产经营单位安装使用可燃气体报警装置的实施方案》要求，现将相关事项予以通告，请认真贯彻落实：</w:t>
      </w:r>
    </w:p>
    <w:p w:rsidR="00E547E2" w:rsidRPr="00E547E2" w:rsidRDefault="00E547E2" w:rsidP="00E547E2">
      <w:pPr>
        <w:widowControl/>
        <w:shd w:val="clear" w:color="auto" w:fill="FFFFFF"/>
        <w:spacing w:before="100" w:beforeAutospacing="1" w:after="100" w:afterAutospacing="1" w:line="360" w:lineRule="auto"/>
        <w:jc w:val="left"/>
        <w:rPr>
          <w:rFonts w:ascii="宋体" w:eastAsia="宋体" w:hAnsi="宋体" w:cs="宋体" w:hint="eastAsia"/>
          <w:color w:val="333333"/>
          <w:kern w:val="0"/>
          <w:szCs w:val="21"/>
        </w:rPr>
      </w:pPr>
      <w:r w:rsidRPr="00E547E2">
        <w:rPr>
          <w:rFonts w:ascii="宋体" w:eastAsia="宋体" w:hAnsi="宋体" w:cs="宋体" w:hint="eastAsia"/>
          <w:color w:val="333333"/>
          <w:kern w:val="0"/>
          <w:szCs w:val="21"/>
        </w:rPr>
        <w:t xml:space="preserve">　　一、即日起至2021年12月31日，全区范围内使用管道天然气、瓶装液化石油气的餐饮等行业用气单位必须落实可燃气体报警装置安装，并保障其正常使用。</w:t>
      </w:r>
    </w:p>
    <w:p w:rsidR="00E547E2" w:rsidRPr="00E547E2" w:rsidRDefault="00E547E2" w:rsidP="00E547E2">
      <w:pPr>
        <w:widowControl/>
        <w:shd w:val="clear" w:color="auto" w:fill="FFFFFF"/>
        <w:spacing w:before="100" w:beforeAutospacing="1" w:after="100" w:afterAutospacing="1" w:line="360" w:lineRule="auto"/>
        <w:jc w:val="left"/>
        <w:rPr>
          <w:rFonts w:ascii="宋体" w:eastAsia="宋体" w:hAnsi="宋体" w:cs="宋体" w:hint="eastAsia"/>
          <w:color w:val="333333"/>
          <w:kern w:val="0"/>
          <w:szCs w:val="21"/>
        </w:rPr>
      </w:pPr>
      <w:r w:rsidRPr="00E547E2">
        <w:rPr>
          <w:rFonts w:ascii="宋体" w:eastAsia="宋体" w:hAnsi="宋体" w:cs="宋体" w:hint="eastAsia"/>
          <w:color w:val="333333"/>
          <w:kern w:val="0"/>
          <w:szCs w:val="21"/>
        </w:rPr>
        <w:t xml:space="preserve">　　二、餐饮企业等用气单位是安全用气的第一责任人，对用气安全负全面责任。安装可燃气体报警装置是每家用气单位的法定义务，是落实餐饮企业等用气单位安全生产主体责任的具体要求。各用气单位应当建立健全燃气安全使用管理制度，加强员工安全教育和培训，使其掌握本岗位的燃气安全使用知识和安全操作技能。同时，按要求对可燃气体报警装置进行维护、保养、检测标定及更新，确保有效使用，并开展本单位安全隐患自查自纠，消除安全隐患。</w:t>
      </w:r>
    </w:p>
    <w:p w:rsidR="00E547E2" w:rsidRPr="00E547E2" w:rsidRDefault="00E547E2" w:rsidP="00E547E2">
      <w:pPr>
        <w:widowControl/>
        <w:shd w:val="clear" w:color="auto" w:fill="FFFFFF"/>
        <w:spacing w:before="100" w:beforeAutospacing="1" w:after="100" w:afterAutospacing="1" w:line="360" w:lineRule="auto"/>
        <w:jc w:val="left"/>
        <w:rPr>
          <w:rFonts w:ascii="宋体" w:eastAsia="宋体" w:hAnsi="宋体" w:cs="宋体" w:hint="eastAsia"/>
          <w:color w:val="333333"/>
          <w:kern w:val="0"/>
          <w:szCs w:val="21"/>
        </w:rPr>
      </w:pPr>
      <w:r w:rsidRPr="00E547E2">
        <w:rPr>
          <w:rFonts w:ascii="宋体" w:eastAsia="宋体" w:hAnsi="宋体" w:cs="宋体" w:hint="eastAsia"/>
          <w:color w:val="333333"/>
          <w:kern w:val="0"/>
          <w:szCs w:val="21"/>
        </w:rPr>
        <w:t xml:space="preserve">　　三、可燃气体报警装置的选型和安装使用应符合《GB/T 34004-2017家用和小型餐饮厨房用燃气报警器及传感器》和《CJJ/T 146-2011城镇燃气报警控制系统技术规程》等相关技术规范的要求。燃气报警系统除了具备报警功能外，还应具备数据传输功能，可将数据传至燃气经营企业监测管理平台，同时将信息推送给燃气用户。</w:t>
      </w:r>
    </w:p>
    <w:p w:rsidR="00E547E2" w:rsidRPr="00E547E2" w:rsidRDefault="00E547E2" w:rsidP="00E547E2">
      <w:pPr>
        <w:widowControl/>
        <w:shd w:val="clear" w:color="auto" w:fill="FFFFFF"/>
        <w:spacing w:before="100" w:beforeAutospacing="1" w:after="100" w:afterAutospacing="1" w:line="360" w:lineRule="auto"/>
        <w:jc w:val="left"/>
        <w:rPr>
          <w:rFonts w:ascii="宋体" w:eastAsia="宋体" w:hAnsi="宋体" w:cs="宋体" w:hint="eastAsia"/>
          <w:color w:val="333333"/>
          <w:kern w:val="0"/>
          <w:szCs w:val="21"/>
        </w:rPr>
      </w:pPr>
      <w:r w:rsidRPr="00E547E2">
        <w:rPr>
          <w:rFonts w:ascii="宋体" w:eastAsia="宋体" w:hAnsi="宋体" w:cs="宋体" w:hint="eastAsia"/>
          <w:color w:val="333333"/>
          <w:kern w:val="0"/>
          <w:szCs w:val="21"/>
        </w:rPr>
        <w:t xml:space="preserve">　　四、餐饮企业等用气单位可委托供气企业提供可燃气体报警装置安装、维护、定检等有偿服务。</w:t>
      </w:r>
    </w:p>
    <w:p w:rsidR="00E547E2" w:rsidRPr="00E547E2" w:rsidRDefault="00E547E2" w:rsidP="00E547E2">
      <w:pPr>
        <w:widowControl/>
        <w:shd w:val="clear" w:color="auto" w:fill="FFFFFF"/>
        <w:spacing w:before="100" w:beforeAutospacing="1" w:after="100" w:afterAutospacing="1" w:line="360" w:lineRule="auto"/>
        <w:jc w:val="left"/>
        <w:rPr>
          <w:rFonts w:ascii="宋体" w:eastAsia="宋体" w:hAnsi="宋体" w:cs="宋体" w:hint="eastAsia"/>
          <w:color w:val="333333"/>
          <w:kern w:val="0"/>
          <w:szCs w:val="21"/>
        </w:rPr>
      </w:pPr>
      <w:r w:rsidRPr="00E547E2">
        <w:rPr>
          <w:rFonts w:ascii="宋体" w:eastAsia="宋体" w:hAnsi="宋体" w:cs="宋体" w:hint="eastAsia"/>
          <w:color w:val="333333"/>
          <w:kern w:val="0"/>
          <w:szCs w:val="21"/>
        </w:rPr>
        <w:lastRenderedPageBreak/>
        <w:t xml:space="preserve">　　五、全区将于2022年1月1日起开展餐饮等行业用气单位落实安装可燃气体报警器装置等工作的联合执法专项工作，对未安装可燃气体报警装置的用气单位及其负责人严格按相关法律法规进行处罚。（《安全生产法》第九十九条第（八）项规定，餐饮等行业的生产经营单位使用燃气未安装可燃气体报警装置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p>
    <w:p w:rsidR="00E547E2" w:rsidRPr="00E547E2" w:rsidRDefault="00E547E2" w:rsidP="00E547E2">
      <w:pPr>
        <w:widowControl/>
        <w:shd w:val="clear" w:color="auto" w:fill="FFFFFF"/>
        <w:spacing w:before="100" w:beforeAutospacing="1" w:after="100" w:afterAutospacing="1" w:line="360" w:lineRule="auto"/>
        <w:jc w:val="left"/>
        <w:rPr>
          <w:rFonts w:ascii="宋体" w:eastAsia="宋体" w:hAnsi="宋体" w:cs="宋体" w:hint="eastAsia"/>
          <w:color w:val="333333"/>
          <w:kern w:val="0"/>
          <w:szCs w:val="21"/>
        </w:rPr>
      </w:pPr>
      <w:r w:rsidRPr="00E547E2">
        <w:rPr>
          <w:rFonts w:ascii="宋体" w:eastAsia="宋体" w:hAnsi="宋体" w:cs="宋体" w:hint="eastAsia"/>
          <w:color w:val="333333"/>
          <w:kern w:val="0"/>
          <w:szCs w:val="21"/>
        </w:rPr>
        <w:t xml:space="preserve">　　六、各餐饮等行业用气单位应选择我区合法正规的燃气经营企业（详见下表）提供供气服务，并抓紧落实“安装可燃气体报警器装置，保障其正常使用”工作，切实践行用气主体责任，避免违法受罚。</w:t>
      </w:r>
    </w:p>
    <w:tbl>
      <w:tblPr>
        <w:tblW w:w="7125" w:type="dxa"/>
        <w:tblCellMar>
          <w:top w:w="15" w:type="dxa"/>
          <w:left w:w="15" w:type="dxa"/>
          <w:bottom w:w="15" w:type="dxa"/>
          <w:right w:w="15" w:type="dxa"/>
        </w:tblCellMar>
        <w:tblLook w:val="04A0"/>
      </w:tblPr>
      <w:tblGrid>
        <w:gridCol w:w="5235"/>
        <w:gridCol w:w="1890"/>
      </w:tblGrid>
      <w:tr w:rsidR="00E547E2" w:rsidRPr="00E547E2" w:rsidTr="00E547E2">
        <w:tc>
          <w:tcPr>
            <w:tcW w:w="3673" w:type="pct"/>
            <w:tcBorders>
              <w:top w:val="single" w:sz="8" w:space="0" w:color="000000"/>
              <w:left w:val="single" w:sz="8" w:space="0" w:color="000000"/>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b/>
                <w:bCs/>
                <w:color w:val="333333"/>
                <w:kern w:val="0"/>
                <w:szCs w:val="21"/>
              </w:rPr>
              <w:t>南海区燃气经营企业名称</w:t>
            </w:r>
          </w:p>
        </w:tc>
        <w:tc>
          <w:tcPr>
            <w:tcW w:w="1326" w:type="pct"/>
            <w:tcBorders>
              <w:top w:val="single" w:sz="8" w:space="0" w:color="000000"/>
              <w:left w:val="nil"/>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b/>
                <w:bCs/>
                <w:color w:val="333333"/>
                <w:kern w:val="0"/>
                <w:szCs w:val="21"/>
              </w:rPr>
              <w:t>服务电话</w:t>
            </w:r>
          </w:p>
        </w:tc>
      </w:tr>
      <w:tr w:rsidR="00E547E2" w:rsidRPr="00E547E2" w:rsidTr="00E547E2">
        <w:tc>
          <w:tcPr>
            <w:tcW w:w="5235" w:type="dxa"/>
            <w:tcBorders>
              <w:top w:val="nil"/>
              <w:left w:val="single" w:sz="8" w:space="0" w:color="000000"/>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佛山市南海燃气发展有限公司</w:t>
            </w:r>
          </w:p>
        </w:tc>
        <w:tc>
          <w:tcPr>
            <w:tcW w:w="1905" w:type="dxa"/>
            <w:tcBorders>
              <w:top w:val="nil"/>
              <w:left w:val="nil"/>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81234111</w:t>
            </w:r>
          </w:p>
        </w:tc>
      </w:tr>
      <w:tr w:rsidR="00E547E2" w:rsidRPr="00E547E2" w:rsidTr="00E547E2">
        <w:tc>
          <w:tcPr>
            <w:tcW w:w="5235" w:type="dxa"/>
            <w:tcBorders>
              <w:top w:val="nil"/>
              <w:left w:val="single" w:sz="8" w:space="0" w:color="000000"/>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佛山市南海佳瑞能源有限公司</w:t>
            </w:r>
          </w:p>
        </w:tc>
        <w:tc>
          <w:tcPr>
            <w:tcW w:w="1905" w:type="dxa"/>
            <w:tcBorders>
              <w:top w:val="nil"/>
              <w:left w:val="nil"/>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86398888</w:t>
            </w:r>
          </w:p>
        </w:tc>
      </w:tr>
      <w:tr w:rsidR="00E547E2" w:rsidRPr="00E547E2" w:rsidTr="00E547E2">
        <w:tc>
          <w:tcPr>
            <w:tcW w:w="5235" w:type="dxa"/>
            <w:tcBorders>
              <w:top w:val="nil"/>
              <w:left w:val="single" w:sz="8" w:space="0" w:color="000000"/>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佛山市南海区南官燃气有限公司</w:t>
            </w:r>
          </w:p>
        </w:tc>
        <w:tc>
          <w:tcPr>
            <w:tcW w:w="1905" w:type="dxa"/>
            <w:tcBorders>
              <w:top w:val="nil"/>
              <w:left w:val="nil"/>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85803333</w:t>
            </w:r>
          </w:p>
        </w:tc>
      </w:tr>
      <w:tr w:rsidR="00E547E2" w:rsidRPr="00E547E2" w:rsidTr="00E547E2">
        <w:tc>
          <w:tcPr>
            <w:tcW w:w="5235" w:type="dxa"/>
            <w:tcBorders>
              <w:top w:val="nil"/>
              <w:left w:val="single" w:sz="8" w:space="0" w:color="000000"/>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佛山市南海区蓝鸟燃气有限公司</w:t>
            </w:r>
          </w:p>
        </w:tc>
        <w:tc>
          <w:tcPr>
            <w:tcW w:w="1905" w:type="dxa"/>
            <w:tcBorders>
              <w:top w:val="nil"/>
              <w:left w:val="nil"/>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86445566</w:t>
            </w:r>
          </w:p>
        </w:tc>
      </w:tr>
      <w:tr w:rsidR="00E547E2" w:rsidRPr="00E547E2" w:rsidTr="00E547E2">
        <w:tc>
          <w:tcPr>
            <w:tcW w:w="5235" w:type="dxa"/>
            <w:tcBorders>
              <w:top w:val="nil"/>
              <w:left w:val="single" w:sz="8" w:space="0" w:color="000000"/>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佛山市华信能液化石油气有限公司</w:t>
            </w:r>
          </w:p>
        </w:tc>
        <w:tc>
          <w:tcPr>
            <w:tcW w:w="1905" w:type="dxa"/>
            <w:tcBorders>
              <w:top w:val="nil"/>
              <w:left w:val="nil"/>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82833333</w:t>
            </w:r>
          </w:p>
        </w:tc>
      </w:tr>
      <w:tr w:rsidR="00E547E2" w:rsidRPr="00E547E2" w:rsidTr="00E547E2">
        <w:tc>
          <w:tcPr>
            <w:tcW w:w="5235" w:type="dxa"/>
            <w:tcBorders>
              <w:top w:val="nil"/>
              <w:left w:val="single" w:sz="8" w:space="0" w:color="000000"/>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喜威（佛山）液化石油气有限公司</w:t>
            </w:r>
          </w:p>
        </w:tc>
        <w:tc>
          <w:tcPr>
            <w:tcW w:w="1905" w:type="dxa"/>
            <w:tcBorders>
              <w:top w:val="nil"/>
              <w:left w:val="nil"/>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96917</w:t>
            </w:r>
          </w:p>
        </w:tc>
      </w:tr>
      <w:tr w:rsidR="00E547E2" w:rsidRPr="00E547E2" w:rsidTr="00E547E2">
        <w:tc>
          <w:tcPr>
            <w:tcW w:w="5235" w:type="dxa"/>
            <w:tcBorders>
              <w:top w:val="nil"/>
              <w:left w:val="single" w:sz="8" w:space="0" w:color="000000"/>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佛山市嘉和兴冠顺燃气有限公司</w:t>
            </w:r>
          </w:p>
        </w:tc>
        <w:tc>
          <w:tcPr>
            <w:tcW w:w="1905" w:type="dxa"/>
            <w:tcBorders>
              <w:top w:val="nil"/>
              <w:left w:val="nil"/>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86780015</w:t>
            </w:r>
          </w:p>
        </w:tc>
      </w:tr>
      <w:tr w:rsidR="00E547E2" w:rsidRPr="00E547E2" w:rsidTr="00E547E2">
        <w:tc>
          <w:tcPr>
            <w:tcW w:w="5235" w:type="dxa"/>
            <w:tcBorders>
              <w:top w:val="nil"/>
              <w:left w:val="single" w:sz="8" w:space="0" w:color="000000"/>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佛山市南海中胜石油气有限公司</w:t>
            </w:r>
          </w:p>
        </w:tc>
        <w:tc>
          <w:tcPr>
            <w:tcW w:w="1905" w:type="dxa"/>
            <w:tcBorders>
              <w:top w:val="nil"/>
              <w:left w:val="nil"/>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86897820</w:t>
            </w:r>
          </w:p>
        </w:tc>
      </w:tr>
      <w:tr w:rsidR="00E547E2" w:rsidRPr="00E547E2" w:rsidTr="00E547E2">
        <w:tc>
          <w:tcPr>
            <w:tcW w:w="5235" w:type="dxa"/>
            <w:tcBorders>
              <w:top w:val="nil"/>
              <w:left w:val="single" w:sz="8" w:space="0" w:color="000000"/>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佛山市南海沙头石江液化石油气站</w:t>
            </w:r>
          </w:p>
        </w:tc>
        <w:tc>
          <w:tcPr>
            <w:tcW w:w="1905" w:type="dxa"/>
            <w:tcBorders>
              <w:top w:val="nil"/>
              <w:left w:val="nil"/>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86916524</w:t>
            </w:r>
          </w:p>
        </w:tc>
      </w:tr>
      <w:tr w:rsidR="00E547E2" w:rsidRPr="00E547E2" w:rsidTr="00E547E2">
        <w:tc>
          <w:tcPr>
            <w:tcW w:w="5235" w:type="dxa"/>
            <w:tcBorders>
              <w:top w:val="nil"/>
              <w:left w:val="single" w:sz="8" w:space="0" w:color="000000"/>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佛山市南海区宏达石油液化气企业公司</w:t>
            </w:r>
          </w:p>
        </w:tc>
        <w:tc>
          <w:tcPr>
            <w:tcW w:w="1905" w:type="dxa"/>
            <w:tcBorders>
              <w:top w:val="nil"/>
              <w:left w:val="nil"/>
              <w:bottom w:val="single" w:sz="8" w:space="0" w:color="000000"/>
              <w:right w:val="single" w:sz="8" w:space="0" w:color="000000"/>
            </w:tcBorders>
            <w:vAlign w:val="center"/>
            <w:hideMark/>
          </w:tcPr>
          <w:p w:rsidR="00E547E2" w:rsidRPr="00E547E2" w:rsidRDefault="00E547E2" w:rsidP="00E547E2">
            <w:pPr>
              <w:widowControl/>
              <w:spacing w:before="100" w:beforeAutospacing="1" w:after="100" w:afterAutospacing="1" w:line="360" w:lineRule="auto"/>
              <w:jc w:val="left"/>
              <w:rPr>
                <w:rFonts w:ascii="宋体" w:eastAsia="宋体" w:hAnsi="宋体" w:cs="宋体"/>
                <w:color w:val="333333"/>
                <w:kern w:val="0"/>
                <w:szCs w:val="21"/>
              </w:rPr>
            </w:pPr>
            <w:r w:rsidRPr="00E547E2">
              <w:rPr>
                <w:rFonts w:ascii="宋体" w:eastAsia="宋体" w:hAnsi="宋体" w:cs="宋体" w:hint="eastAsia"/>
                <w:color w:val="333333"/>
                <w:kern w:val="0"/>
                <w:szCs w:val="21"/>
              </w:rPr>
              <w:t>85667333</w:t>
            </w:r>
          </w:p>
        </w:tc>
      </w:tr>
    </w:tbl>
    <w:p w:rsidR="00E547E2" w:rsidRPr="00E547E2" w:rsidRDefault="00E547E2" w:rsidP="00E547E2">
      <w:pPr>
        <w:widowControl/>
        <w:shd w:val="clear" w:color="auto" w:fill="FFFFFF"/>
        <w:spacing w:before="100" w:beforeAutospacing="1" w:after="100" w:afterAutospacing="1" w:line="360" w:lineRule="auto"/>
        <w:jc w:val="left"/>
        <w:rPr>
          <w:rFonts w:ascii="宋体" w:eastAsia="宋体" w:hAnsi="宋体" w:cs="宋体" w:hint="eastAsia"/>
          <w:color w:val="333333"/>
          <w:kern w:val="0"/>
          <w:szCs w:val="21"/>
        </w:rPr>
      </w:pPr>
      <w:r w:rsidRPr="00E547E2">
        <w:rPr>
          <w:rFonts w:ascii="宋体" w:eastAsia="宋体" w:hAnsi="宋体" w:cs="宋体" w:hint="eastAsia"/>
          <w:color w:val="333333"/>
          <w:kern w:val="0"/>
          <w:szCs w:val="21"/>
        </w:rPr>
        <w:t xml:space="preserve">　　本通告自发布之日起施行。</w:t>
      </w:r>
    </w:p>
    <w:p w:rsidR="00E547E2" w:rsidRPr="00E547E2" w:rsidRDefault="00E547E2" w:rsidP="00E547E2">
      <w:pPr>
        <w:widowControl/>
        <w:shd w:val="clear" w:color="auto" w:fill="FFFFFF"/>
        <w:spacing w:before="100" w:beforeAutospacing="1" w:after="100" w:afterAutospacing="1" w:line="360" w:lineRule="auto"/>
        <w:jc w:val="right"/>
        <w:rPr>
          <w:rFonts w:ascii="宋体" w:eastAsia="宋体" w:hAnsi="宋体" w:cs="宋体" w:hint="eastAsia"/>
          <w:color w:val="333333"/>
          <w:kern w:val="0"/>
          <w:szCs w:val="21"/>
        </w:rPr>
      </w:pPr>
      <w:r w:rsidRPr="00E547E2">
        <w:rPr>
          <w:rFonts w:ascii="宋体" w:eastAsia="宋体" w:hAnsi="宋体" w:cs="宋体" w:hint="eastAsia"/>
          <w:color w:val="333333"/>
          <w:kern w:val="0"/>
          <w:szCs w:val="21"/>
        </w:rPr>
        <w:t xml:space="preserve">　　佛山市南海区住房城乡建设和水利局 佛山市南海区经济促进局</w:t>
      </w:r>
    </w:p>
    <w:p w:rsidR="00E547E2" w:rsidRPr="00E547E2" w:rsidRDefault="00E547E2" w:rsidP="00E547E2">
      <w:pPr>
        <w:widowControl/>
        <w:shd w:val="clear" w:color="auto" w:fill="FFFFFF"/>
        <w:spacing w:before="100" w:beforeAutospacing="1" w:after="100" w:afterAutospacing="1" w:line="360" w:lineRule="auto"/>
        <w:jc w:val="right"/>
        <w:rPr>
          <w:rFonts w:ascii="宋体" w:eastAsia="宋体" w:hAnsi="宋体" w:cs="宋体" w:hint="eastAsia"/>
          <w:color w:val="333333"/>
          <w:kern w:val="0"/>
          <w:szCs w:val="21"/>
        </w:rPr>
      </w:pPr>
      <w:r w:rsidRPr="00E547E2">
        <w:rPr>
          <w:rFonts w:ascii="宋体" w:eastAsia="宋体" w:hAnsi="宋体" w:cs="宋体" w:hint="eastAsia"/>
          <w:color w:val="333333"/>
          <w:kern w:val="0"/>
          <w:szCs w:val="21"/>
        </w:rPr>
        <w:t xml:space="preserve">　　佛山市南海区应急管理局       佛山市南海区市场监督管理局</w:t>
      </w:r>
    </w:p>
    <w:p w:rsidR="00E547E2" w:rsidRPr="00E547E2" w:rsidRDefault="00E547E2" w:rsidP="00E547E2">
      <w:pPr>
        <w:widowControl/>
        <w:shd w:val="clear" w:color="auto" w:fill="FFFFFF"/>
        <w:spacing w:before="100" w:beforeAutospacing="1" w:after="100" w:afterAutospacing="1" w:line="360" w:lineRule="auto"/>
        <w:jc w:val="right"/>
        <w:rPr>
          <w:sz w:val="30"/>
          <w:szCs w:val="30"/>
        </w:rPr>
      </w:pPr>
      <w:r w:rsidRPr="00E547E2">
        <w:rPr>
          <w:rFonts w:ascii="宋体" w:eastAsia="宋体" w:hAnsi="宋体" w:cs="宋体" w:hint="eastAsia"/>
          <w:color w:val="333333"/>
          <w:kern w:val="0"/>
          <w:szCs w:val="21"/>
        </w:rPr>
        <w:t xml:space="preserve">　　2021年11月26日</w:t>
      </w:r>
    </w:p>
    <w:sectPr w:rsidR="00E547E2" w:rsidRPr="00E547E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1F9A" w:rsidRDefault="00971F9A" w:rsidP="00E547E2">
      <w:r>
        <w:separator/>
      </w:r>
    </w:p>
  </w:endnote>
  <w:endnote w:type="continuationSeparator" w:id="1">
    <w:p w:rsidR="00971F9A" w:rsidRDefault="00971F9A" w:rsidP="00E547E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1F9A" w:rsidRDefault="00971F9A" w:rsidP="00E547E2">
      <w:r>
        <w:separator/>
      </w:r>
    </w:p>
  </w:footnote>
  <w:footnote w:type="continuationSeparator" w:id="1">
    <w:p w:rsidR="00971F9A" w:rsidRDefault="00971F9A" w:rsidP="00E547E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547E2"/>
    <w:rsid w:val="00971F9A"/>
    <w:rsid w:val="00E547E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547E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547E2"/>
    <w:rPr>
      <w:sz w:val="18"/>
      <w:szCs w:val="18"/>
    </w:rPr>
  </w:style>
  <w:style w:type="paragraph" w:styleId="a4">
    <w:name w:val="footer"/>
    <w:basedOn w:val="a"/>
    <w:link w:val="Char0"/>
    <w:uiPriority w:val="99"/>
    <w:semiHidden/>
    <w:unhideWhenUsed/>
    <w:rsid w:val="00E547E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547E2"/>
    <w:rPr>
      <w:sz w:val="18"/>
      <w:szCs w:val="18"/>
    </w:rPr>
  </w:style>
  <w:style w:type="paragraph" w:styleId="a5">
    <w:name w:val="Normal (Web)"/>
    <w:basedOn w:val="a"/>
    <w:uiPriority w:val="99"/>
    <w:unhideWhenUsed/>
    <w:rsid w:val="00E547E2"/>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547E2"/>
    <w:rPr>
      <w:b/>
      <w:bCs/>
    </w:rPr>
  </w:style>
</w:styles>
</file>

<file path=word/webSettings.xml><?xml version="1.0" encoding="utf-8"?>
<w:webSettings xmlns:r="http://schemas.openxmlformats.org/officeDocument/2006/relationships" xmlns:w="http://schemas.openxmlformats.org/wordprocessingml/2006/main">
  <w:divs>
    <w:div w:id="1119563682">
      <w:bodyDiv w:val="1"/>
      <w:marLeft w:val="0"/>
      <w:marRight w:val="0"/>
      <w:marTop w:val="0"/>
      <w:marBottom w:val="0"/>
      <w:divBdr>
        <w:top w:val="none" w:sz="0" w:space="0" w:color="auto"/>
        <w:left w:val="none" w:sz="0" w:space="0" w:color="auto"/>
        <w:bottom w:val="none" w:sz="0" w:space="0" w:color="auto"/>
        <w:right w:val="none" w:sz="0" w:space="0" w:color="auto"/>
      </w:divBdr>
      <w:divsChild>
        <w:div w:id="324865387">
          <w:marLeft w:val="0"/>
          <w:marRight w:val="0"/>
          <w:marTop w:val="0"/>
          <w:marBottom w:val="0"/>
          <w:divBdr>
            <w:top w:val="none" w:sz="0" w:space="0" w:color="auto"/>
            <w:left w:val="none" w:sz="0" w:space="0" w:color="auto"/>
            <w:bottom w:val="none" w:sz="0" w:space="0" w:color="auto"/>
            <w:right w:val="none" w:sz="0" w:space="0" w:color="auto"/>
          </w:divBdr>
          <w:divsChild>
            <w:div w:id="990674780">
              <w:marLeft w:val="0"/>
              <w:marRight w:val="0"/>
              <w:marTop w:val="0"/>
              <w:marBottom w:val="0"/>
              <w:divBdr>
                <w:top w:val="none" w:sz="0" w:space="0" w:color="auto"/>
                <w:left w:val="none" w:sz="0" w:space="0" w:color="auto"/>
                <w:bottom w:val="none" w:sz="0" w:space="0" w:color="auto"/>
                <w:right w:val="none" w:sz="0" w:space="0" w:color="auto"/>
              </w:divBdr>
              <w:divsChild>
                <w:div w:id="802817232">
                  <w:marLeft w:val="0"/>
                  <w:marRight w:val="0"/>
                  <w:marTop w:val="0"/>
                  <w:marBottom w:val="0"/>
                  <w:divBdr>
                    <w:top w:val="none" w:sz="0" w:space="0" w:color="auto"/>
                    <w:left w:val="none" w:sz="0" w:space="0" w:color="auto"/>
                    <w:bottom w:val="none" w:sz="0" w:space="0" w:color="auto"/>
                    <w:right w:val="none" w:sz="0" w:space="0" w:color="auto"/>
                  </w:divBdr>
                  <w:divsChild>
                    <w:div w:id="471754667">
                      <w:marLeft w:val="0"/>
                      <w:marRight w:val="0"/>
                      <w:marTop w:val="0"/>
                      <w:marBottom w:val="0"/>
                      <w:divBdr>
                        <w:top w:val="none" w:sz="0" w:space="0" w:color="auto"/>
                        <w:left w:val="none" w:sz="0" w:space="0" w:color="auto"/>
                        <w:bottom w:val="none" w:sz="0" w:space="0" w:color="auto"/>
                        <w:right w:val="none" w:sz="0" w:space="0" w:color="auto"/>
                      </w:divBdr>
                      <w:divsChild>
                        <w:div w:id="1332176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211</Words>
  <Characters>1208</Characters>
  <Application>Microsoft Office Word</Application>
  <DocSecurity>0</DocSecurity>
  <Lines>10</Lines>
  <Paragraphs>2</Paragraphs>
  <ScaleCrop>false</ScaleCrop>
  <Company>Regaltec</Company>
  <LinksUpToDate>false</LinksUpToDate>
  <CharactersWithSpaces>1417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2021-11-29T01:39:00Z</dcterms:created>
  <dcterms:modified xsi:type="dcterms:W3CDTF">2021-11-29T01:40:00Z</dcterms:modified>
</cp:coreProperties>
</file>