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2A6609" w:rsidP="002A6609">
      <w:pPr>
        <w:jc w:val="center"/>
        <w:rPr>
          <w:rFonts w:ascii="微软雅黑" w:eastAsia="微软雅黑" w:hAnsi="微软雅黑" w:hint="eastAsia"/>
          <w:b/>
          <w:bCs/>
          <w:color w:val="0E59A4"/>
          <w:sz w:val="30"/>
          <w:szCs w:val="30"/>
        </w:rPr>
      </w:pPr>
      <w:r w:rsidRPr="002A6609">
        <w:rPr>
          <w:rFonts w:ascii="微软雅黑" w:eastAsia="微软雅黑" w:hAnsi="微软雅黑" w:hint="eastAsia"/>
          <w:b/>
          <w:bCs/>
          <w:color w:val="0E59A4"/>
          <w:sz w:val="30"/>
          <w:szCs w:val="30"/>
        </w:rPr>
        <w:t>佛山市南海区住房城乡建设和水利局关于开展2021年第四季度房屋建筑和市政基础设施工程勘察设计质量专项检查的通知</w:t>
      </w:r>
    </w:p>
    <w:p w:rsidR="002A6609" w:rsidRDefault="002A6609" w:rsidP="002A6609">
      <w:pPr>
        <w:jc w:val="center"/>
        <w:rPr>
          <w:rFonts w:ascii="微软雅黑" w:eastAsia="微软雅黑" w:hAnsi="微软雅黑" w:hint="eastAsia"/>
          <w:b/>
          <w:bCs/>
          <w:color w:val="0E59A4"/>
          <w:sz w:val="30"/>
          <w:szCs w:val="30"/>
        </w:rPr>
      </w:pP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各镇（街道）城建和水利办公室，区建筑工程质量监督站，各有关建设、勘察、设计单位、施工图审查机构：</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为加强勘察设计、审图质量监督执法，保障工程质量安全和消防安全，强化行业事中事后监管及社会信用体系建设，我局决定开展有关专项检查工作。现将有关事项通知如下：</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一、检查依据</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中华人民共和国消防法》（2021年修订）、《建设工程质量管理条例》（国务院令第279号）、《建设工程勘察设计管理条例》（国务院令第662号）、《房屋建筑和市政基础设施工程施工图设计文件审查管理办法》（住建部46号令修改）、《建设工程消防设计审查验收管理暂行规定》（住房和城乡建设部令第51号）、《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二、检查时间</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2021年12月上旬，我局组织专家检查。具体抽查项目，受检勘察、设计单位、施工图审查机构及检查时间另行通知。</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三、检查范围</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从2021年6月以来审查合格的公共建筑、居住建筑、工业建筑项目中随机抽查4个项目。检查专业包括勘察、建筑、结构、给排水、暖通、电气及消防相关专业。</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四、检查内容</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lastRenderedPageBreak/>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（二）勘察设计依据的规范、标准是否正确；勘察设计文件编制深度是否符合现行相关规定要求。</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（三）是否严格执行强制性标准条文，是否执行涉及公共利益和公共安全的一般标准条文，重点检查勘察、建筑、结构、消防。无障碍环境设施、配套教育设施、配套通信设施、充电场所设计标准执行情况。</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（四）是否按规定进行超限抗震设防审查及初步设计审查；相关部门的批文是否完备。</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五）施工图审查机构是否严格按照现行法律法规和技术标准对《建设工程消防设计审查验收管理暂行规定》（住房和城乡建设部令第51号）划定审查范围的项目进行消防设计文件技术审查；是否对消防设计符合性审查把关：即消防设计项目的使用功能是否与规划功能一致，设计院资质是否符合消防设计要求；项目消防类型判断是否准确。</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（六）是否违反国家工程建设消防技术标准强制性条文，以及带有“严禁”、“必须”、“应”、“不应”、“不得”要求的非强制性条文的情况。</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八）属于危险性较大分部分项工程的，勘察单位是否在勘察文件中说明地质条件造成的工程风险，是否提出采取安全技术措施的建议；设计单位是否在设计文件中注明重点部位和环节，提出保障工程周边环境安全和工程施工安全的相关意见。</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（九）是否按规定对住宅楼整体包括楼板、门窗等进行隔声减噪专项设计及审查。</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（十）其他贯彻落实相关法律法规和规范性文件的情况。</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具体检查内容详见《勘察设计质量检查清单》（详见附件1）</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五、检查结果的处理</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（一）对检查中发现违反工程建设强制性标准的勘察、设计单位及施工图审查机构，我局将下发整改通知书，并依法依规作出行政处罚。</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对工程勘察、设计单位、人员违反住建部、我省危大工程管理规定的，我局将按照《中华人民共和国安全生产法》《建设工程安全生产管理条例》和《危险性较大的分部分项工程安全管理规定》依法给予行政处罚。</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（三）对检查过程中发现一般性设计质量问题（包括设计文件错漏碰缺及违反一般规范条文等）较多的单位，我局将责令限期整改，同时予以通报曝光，并按不规范行为计入诚信手册扣分处理。</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（四）对未在检查时间内提供检查所需勘察、设计文件资料及未按时报送整改回复资料的单位，我局将予以通报曝光并诚信扣分处理。</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六、其他要求</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（一）请各施工图审查机构组织勘察、设计单位对照检查清单要求进行自查，并督促勘察、设计单位及时整改发现的问题。</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（二）对自查过程中发现的问题，设计单位修改完善文件如涉及规划、消防等变更内容的，应先报相关职能部门审批通过之后，再出具相应的施工图报送建设单位。建设单位应及时按规定程序办理变更手续。  </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（四）受检项目的施工图审查机构负责统筹对应建设单位、勘察、设计单位提供受检项目材料，具体请查阅《受检项目材料目录》（详见附件2）。</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五）我局将针对本次检查的初步结果组织有关设计单位进行答疑，以澄清、确认检查发现的问题。各有关设计单位在收到专家初步意见后，5天内向我局提出书面盖章意见。在收到专家初步意见后5天内，无法向检查专家解释清楚或未提出书面回复意见的，我局均作认可专家检查意见处理。</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附件：1.勘察设计质量检查清单</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2.受检项目材料目录</w:t>
      </w:r>
    </w:p>
    <w:p w:rsidR="002A6609" w:rsidRPr="002A6609" w:rsidRDefault="002A6609" w:rsidP="002A6609">
      <w:pPr>
        <w:widowControl/>
        <w:shd w:val="clear" w:color="auto" w:fill="FFFFFF"/>
        <w:spacing w:before="100" w:beforeAutospacing="1" w:after="100" w:afterAutospacing="1" w:line="360" w:lineRule="auto"/>
        <w:jc w:val="righ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佛山市南海区住房城乡建设和水利局</w:t>
      </w:r>
    </w:p>
    <w:p w:rsidR="002A6609" w:rsidRPr="002A6609" w:rsidRDefault="002A6609" w:rsidP="002A6609">
      <w:pPr>
        <w:widowControl/>
        <w:shd w:val="clear" w:color="auto" w:fill="FFFFFF"/>
        <w:spacing w:before="100" w:beforeAutospacing="1" w:after="100" w:afterAutospacing="1" w:line="360" w:lineRule="auto"/>
        <w:jc w:val="righ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2021年11月26日</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（土建设计联系人：张志明，联系电话：86286071；消防设计联系人：刘铭明，联系电话：86231970）</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附件1</w:t>
      </w:r>
    </w:p>
    <w:p w:rsidR="002A6609" w:rsidRPr="002A6609" w:rsidRDefault="002A6609" w:rsidP="002A6609">
      <w:pPr>
        <w:widowControl/>
        <w:shd w:val="clear" w:color="auto" w:fill="FFFFFF"/>
        <w:spacing w:before="100" w:beforeAutospacing="1" w:after="100" w:afterAutospacing="1" w:line="360" w:lineRule="auto"/>
        <w:jc w:val="center"/>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w:t>
      </w:r>
      <w:r w:rsidRPr="002A6609">
        <w:rPr>
          <w:rFonts w:asciiTheme="minorEastAsia" w:hAnsiTheme="minorEastAsia" w:cs="宋体" w:hint="eastAsia"/>
          <w:b/>
          <w:bCs/>
          <w:color w:val="333333"/>
          <w:kern w:val="0"/>
          <w:szCs w:val="21"/>
        </w:rPr>
        <w:t>勘察设计质量检查清单</w:t>
      </w:r>
    </w:p>
    <w:tbl>
      <w:tblPr>
        <w:tblW w:w="903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929"/>
        <w:gridCol w:w="1964"/>
        <w:gridCol w:w="6137"/>
      </w:tblGrid>
      <w:tr w:rsidR="002A6609" w:rsidRPr="002A6609" w:rsidTr="002A6609">
        <w:tc>
          <w:tcPr>
            <w:tcW w:w="1602" w:type="pct"/>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检查项目</w:t>
            </w:r>
          </w:p>
        </w:tc>
        <w:tc>
          <w:tcPr>
            <w:tcW w:w="3397" w:type="pc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检查内容</w:t>
            </w:r>
          </w:p>
        </w:tc>
      </w:tr>
      <w:tr w:rsidR="002A6609" w:rsidRPr="002A6609" w:rsidTr="002A6609">
        <w:tc>
          <w:tcPr>
            <w:tcW w:w="9045" w:type="dxa"/>
            <w:gridSpan w:val="3"/>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b/>
                <w:bCs/>
                <w:color w:val="333333"/>
                <w:kern w:val="0"/>
                <w:szCs w:val="21"/>
              </w:rPr>
              <w:t>勘察</w:t>
            </w:r>
          </w:p>
        </w:tc>
      </w:tr>
      <w:tr w:rsidR="002A6609" w:rsidRPr="002A6609" w:rsidTr="002A6609">
        <w:tc>
          <w:tcPr>
            <w:tcW w:w="2895" w:type="dxa"/>
            <w:gridSpan w:val="2"/>
            <w:vMerge w:val="restar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现场及试验室工作执行标准情况、工程勘察实施情况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勘探及取样是否满足要求，勘察技术方法和勘察工作量是否合理。包括勘探点布置是否合理，勘探孔孔距是否满足规范和设计要求，勘探孔深是否满足规范、设计及施工要求，技术孔、控制性钻孔比例是否满足规范要求；地质异常段是否加密勘探孔，遇断裂、洞穴等不良地质时勘探孔加深是否足够，取样数量、方法是否满足规范要求。</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原位测试手段选用、设备性能、数量、深度是否满足要求，水文地质试验方法选择是否合理（必要时）等。</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室内试验项目是否满足岩土性质、工程类型、设计、施工需要，主要土层试验数量是否满足规范要求。</w:t>
            </w:r>
          </w:p>
        </w:tc>
      </w:tr>
      <w:tr w:rsidR="002A6609" w:rsidRPr="002A6609" w:rsidTr="002A6609">
        <w:tc>
          <w:tcPr>
            <w:tcW w:w="2895" w:type="dxa"/>
            <w:gridSpan w:val="2"/>
            <w:vMerge w:val="restar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编制技术文件、工程勘察成果情况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岩土层划分依据是否合理、岩土层划分是否正确。</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岩土物理力学参数等勘察成果是否准确，地层、水文地质参数、岩土参数是否与实际情况相符。</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场地与地基的建筑抗震设计基本条件是否准确，包括场地类别划分、抗震影响基本参数、地震液化的判别是否准确等。</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对地质灾害和特殊性岩土的评价是否正确；水和土对建筑材料腐蚀性影响评价是否正确；工程地质、水文地质条件评价及措施建议是否准确合理。</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场地稳定性、适宜性评价是否准确、全面。</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成果是否经过内部审核、是否按照强制审查意见进行修改完善。</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工程勘察报告是否有注册土木工程师（岩土）签章，签章是否齐全。</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技术文件内容是否存在重要缺漏。</w:t>
            </w:r>
          </w:p>
        </w:tc>
      </w:tr>
      <w:tr w:rsidR="002A6609" w:rsidRPr="002A6609" w:rsidTr="002A660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是否有其他文字、数据、图纸的错误。</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强制性标准条文</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是否严格执行。如违反，应指出违反的具体规范条文。</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一般标准条文</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是否违反，影响工程质量程度如何。</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落实工程质量责任制情况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项目负责人是否取得法定代表人授权书，是否签署工程质量终身责任承诺书等。</w:t>
            </w:r>
          </w:p>
        </w:tc>
      </w:tr>
      <w:tr w:rsidR="002A6609" w:rsidRPr="002A6609" w:rsidTr="002A6609">
        <w:tc>
          <w:tcPr>
            <w:tcW w:w="9045" w:type="dxa"/>
            <w:gridSpan w:val="3"/>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其他工程勘察质量相关内容</w:t>
            </w:r>
          </w:p>
        </w:tc>
      </w:tr>
      <w:tr w:rsidR="002A6609" w:rsidRPr="002A6609" w:rsidTr="002A6609">
        <w:tc>
          <w:tcPr>
            <w:tcW w:w="9045" w:type="dxa"/>
            <w:gridSpan w:val="3"/>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b/>
                <w:bCs/>
                <w:color w:val="333333"/>
                <w:kern w:val="0"/>
                <w:szCs w:val="21"/>
              </w:rPr>
              <w:t>设计</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设计依据</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设计依据的规范、标准是否准确；基础资料是否满足要求；设计是否执行立项、规划、人防等主管部门批文。</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设计文件编制深度</w:t>
            </w:r>
          </w:p>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完整性</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专业图纸是否齐全；是否符合现行相关规定要求；单位和个人签章是否完备并符合要求；涉及危大工程的是否注明危大工程的重点部位和环节，提出保障工程周边环境安全和工程施工安全的意见，必要时进行专项设计。</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强制性标准条文</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是否严格执行。如违反，应指出违反的具体规范条文。</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一般标准条文</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是否违反，影响工程质量程度如何。</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落实工程质量责任制情况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项目负责人是否取得法定代表人授权书，是否签署工程质量终身责任承诺书等。</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内部审核</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内部审核制度是否完善，校审意见单是否齐全，内部评审、方案会审记录是否齐全，专业间互提资料单是否齐全，内部各级复、审核意见是否落实全面，文件的签署、专业会签是否完整。</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初步设计审查落实</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施工图设计中是否说明初步设计专家意见（包括其它评审意见）的执行情况。</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设计交底</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是否按照要求执行设计交底制度，是否按照要求执行图纸会审制度。</w:t>
            </w:r>
          </w:p>
        </w:tc>
      </w:tr>
      <w:tr w:rsidR="002A6609" w:rsidRPr="002A6609" w:rsidTr="002A6609">
        <w:tc>
          <w:tcPr>
            <w:tcW w:w="2895" w:type="dxa"/>
            <w:gridSpan w:val="2"/>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设计文件修改、变更</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设计文件修改、变更是否合理，设计变更是否履行规定的程序。</w:t>
            </w:r>
          </w:p>
        </w:tc>
      </w:tr>
      <w:tr w:rsidR="002A6609" w:rsidRPr="002A6609" w:rsidTr="002A6609">
        <w:tc>
          <w:tcPr>
            <w:tcW w:w="930" w:type="dxa"/>
            <w:vMerge w:val="restar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建筑</w:t>
            </w: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设计合理性、经济性、安全性等总体情况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总平面设计是否满足规划部门要求，单体建筑功能、主要特征等是否符合立项、规划部门要求，主要技术经济指标表述是否全面，并满足相关主管部门要求，绿色建筑设计目标是否明确，建筑节能和绿色建筑设计拟采取的相应技术措施是否合理可行并符合规范要求。</w:t>
            </w:r>
          </w:p>
        </w:tc>
      </w:tr>
      <w:tr w:rsidR="002A6609" w:rsidRPr="002A6609" w:rsidTr="002A660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建筑设计质量检查要点</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平面布置中功能分区是否明确，交通组织是否合理，楼层净高尺寸是否满足相关规范要求。消防设计是否满足有关要求，消防车道、消防登高救援场地、建筑间距、防火分区、安全疏散、疏散距离、疏散宽度及防火构造措施等是否满足相应的规定。无障碍设计是否满足规范要求。项目的使用功能是否满足相关建筑设计规范要求等。</w:t>
            </w:r>
          </w:p>
        </w:tc>
      </w:tr>
      <w:tr w:rsidR="002A6609" w:rsidRPr="002A6609" w:rsidTr="002A6609">
        <w:tc>
          <w:tcPr>
            <w:tcW w:w="930" w:type="dxa"/>
            <w:vMerge w:val="restar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结构</w:t>
            </w: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设计合理性、经济性、安全性等总体情况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结构选型、结构布置是否存在不合理或投资浪费等问题；荷载取值、结构计算、结构安全等级、结构重要性系数、结构使用年限及耐久性、抗震设防类别和抗震等级、抗震构造措施等是否符合规范。</w:t>
            </w:r>
          </w:p>
        </w:tc>
      </w:tr>
      <w:tr w:rsidR="002A6609" w:rsidRPr="002A6609" w:rsidTr="002A660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地基基础设计质量检查要点</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基础选型及埋深、天然地基持力层、桩端持力层及进入持力层的深度是否合理，是否满足地基承载力、变形及整体稳定要求。抗浮设防水位是否正确，采取的抗浮措施是否合理、可靠。</w:t>
            </w:r>
          </w:p>
        </w:tc>
      </w:tr>
      <w:tr w:rsidR="002A6609" w:rsidRPr="002A6609" w:rsidTr="002A660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上部结构及地下室结构设计质量要点</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合理设置变形缝，采用的结构体系和结构布置是否合理；钢结构、大跨度空间结构所采用的结构方案是否合理，是否满足稳定设计要求，支撑系统及主要节点和支座形式是否合理、可行；幕墙结构选取的结构形式是否合理、安全、设计参数是否符合规范要求，是否计入幕墙对主体结构的荷载作用；大体积混凝土结构与超长结构的处理措施是否合理；结构构件配筋、钢结构构造等是否满足规范要求。</w:t>
            </w:r>
          </w:p>
        </w:tc>
      </w:tr>
      <w:tr w:rsidR="002A6609" w:rsidRPr="002A6609" w:rsidTr="002A6609">
        <w:tc>
          <w:tcPr>
            <w:tcW w:w="930" w:type="dxa"/>
            <w:vMerge w:val="restart"/>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消防</w:t>
            </w: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设计合理性、经济性、安全性等总体情况</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总平面消防车道、消防车登高操作场地布置是否合理、是否满足使用要求；平面布置、安全出口布置、消防电梯布置是否合理、是否满足使用要求；消防设施的设置是否合理、是否满足使用要求；应急照明和疏散指示标志设置是否合理、是否满足使用要求。</w:t>
            </w:r>
          </w:p>
        </w:tc>
      </w:tr>
      <w:tr w:rsidR="002A6609" w:rsidRPr="002A6609" w:rsidTr="002A6609">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2A6609" w:rsidRPr="002A6609" w:rsidRDefault="002A6609" w:rsidP="002A6609">
            <w:pPr>
              <w:widowControl/>
              <w:spacing w:line="360" w:lineRule="auto"/>
              <w:jc w:val="left"/>
              <w:rPr>
                <w:rFonts w:asciiTheme="minorEastAsia" w:hAnsiTheme="minorEastAsia" w:cs="宋体"/>
                <w:color w:val="333333"/>
                <w:kern w:val="0"/>
                <w:szCs w:val="21"/>
              </w:rPr>
            </w:pPr>
          </w:p>
        </w:tc>
        <w:tc>
          <w:tcPr>
            <w:tcW w:w="1965"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消防设计质量检查要点</w:t>
            </w:r>
          </w:p>
        </w:tc>
        <w:tc>
          <w:tcPr>
            <w:tcW w:w="6150" w:type="dxa"/>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建筑类别和耐火等级：建筑类别，建筑耐火等级，建筑构件的耐火极限和燃烧性能；总平面部局和平面布置：总平面布置，防火分区和层数，平面布置，安全疏散和避难；建筑构造防火：防火墙，建筑构件和管道井，屋顶、闷顶和建筑缝隙，疏散楼梯和疏散楼梯，防火门、窗和防火卷帘，天桥、栈桥和管沟，建筑保温和外墙装饰；灭火救援设施：消防车道，救援场地和入口，消防电梯， 直升机停机坪；消防设施的设置：室内消火栓系统，自动灭火系统，火灾自动报警系统，防烟和排烟设施；消防电气：应急照明和疏散指示标志</w:t>
            </w:r>
          </w:p>
        </w:tc>
      </w:tr>
      <w:tr w:rsidR="002A6609" w:rsidRPr="002A6609" w:rsidTr="002A6609">
        <w:tc>
          <w:tcPr>
            <w:tcW w:w="9045" w:type="dxa"/>
            <w:gridSpan w:val="3"/>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是否执行无障碍环境建设、配套幼儿园建设、配套通信设施、充电场所等标准规定。</w:t>
            </w:r>
          </w:p>
        </w:tc>
      </w:tr>
      <w:tr w:rsidR="002A6609" w:rsidRPr="002A6609" w:rsidTr="002A6609">
        <w:tc>
          <w:tcPr>
            <w:tcW w:w="9045" w:type="dxa"/>
            <w:gridSpan w:val="3"/>
            <w:tcBorders>
              <w:top w:val="single" w:sz="6" w:space="0" w:color="000000"/>
              <w:left w:val="single" w:sz="6" w:space="0" w:color="000000"/>
              <w:bottom w:val="single" w:sz="6" w:space="0" w:color="000000"/>
              <w:right w:val="single" w:sz="6" w:space="0" w:color="000000"/>
            </w:tcBorders>
            <w:tcMar>
              <w:top w:w="75" w:type="dxa"/>
              <w:left w:w="105" w:type="dxa"/>
              <w:bottom w:w="75" w:type="dxa"/>
              <w:right w:w="105" w:type="dxa"/>
            </w:tcMar>
            <w:vAlign w:val="center"/>
            <w:hideMark/>
          </w:tcPr>
          <w:p w:rsidR="002A6609" w:rsidRPr="002A6609" w:rsidRDefault="002A6609" w:rsidP="002A6609">
            <w:pPr>
              <w:widowControl/>
              <w:spacing w:before="100" w:beforeAutospacing="1" w:after="100" w:afterAutospacing="1" w:line="360" w:lineRule="auto"/>
              <w:jc w:val="left"/>
              <w:rPr>
                <w:rFonts w:asciiTheme="minorEastAsia" w:hAnsiTheme="minorEastAsia" w:cs="宋体"/>
                <w:color w:val="333333"/>
                <w:kern w:val="0"/>
                <w:szCs w:val="21"/>
              </w:rPr>
            </w:pPr>
            <w:r w:rsidRPr="002A6609">
              <w:rPr>
                <w:rFonts w:asciiTheme="minorEastAsia" w:hAnsiTheme="minorEastAsia" w:cs="宋体" w:hint="eastAsia"/>
                <w:color w:val="333333"/>
                <w:kern w:val="0"/>
                <w:szCs w:val="21"/>
              </w:rPr>
              <w:t>其他工程设计质量相关内容</w:t>
            </w:r>
          </w:p>
        </w:tc>
      </w:tr>
    </w:tbl>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附件2</w:t>
      </w:r>
    </w:p>
    <w:p w:rsidR="002A6609" w:rsidRPr="002A6609" w:rsidRDefault="002A6609" w:rsidP="002A6609">
      <w:pPr>
        <w:widowControl/>
        <w:shd w:val="clear" w:color="auto" w:fill="FFFFFF"/>
        <w:spacing w:before="100" w:beforeAutospacing="1" w:after="100" w:afterAutospacing="1" w:line="360" w:lineRule="auto"/>
        <w:jc w:val="center"/>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w:t>
      </w:r>
      <w:r w:rsidRPr="002A6609">
        <w:rPr>
          <w:rFonts w:asciiTheme="minorEastAsia" w:hAnsiTheme="minorEastAsia" w:cs="宋体" w:hint="eastAsia"/>
          <w:b/>
          <w:bCs/>
          <w:color w:val="333333"/>
          <w:kern w:val="0"/>
          <w:szCs w:val="21"/>
        </w:rPr>
        <w:t xml:space="preserve">　受检项目材料目录</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一、质量终身责任制材料</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（一）建设、勘察、设计单位项目负责人姓名，身份证号码，执业资格，所在单位，变更情况等；</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（二）建设、勘察、设计单位项目负责人签署的工程质量终身责任承诺书；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（三）建设、勘察、设计单位法定代表人授权书。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二、勘察设计文件</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b/>
          <w:bCs/>
          <w:color w:val="333333"/>
          <w:kern w:val="0"/>
          <w:szCs w:val="21"/>
        </w:rPr>
        <w:t xml:space="preserve">　　（一）工程勘察</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1.工程勘察合同文本；</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2.勘察大纲（纲要）；</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3.现场钻探、原位测试、测量及土工试验的原始记录；</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4.经审查合格的工程勘察成果报告（含文字、图表、照片）；</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5.勘察项目负责人质量终身责任承诺书。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b/>
          <w:bCs/>
          <w:color w:val="333333"/>
          <w:kern w:val="0"/>
          <w:szCs w:val="21"/>
        </w:rPr>
        <w:t xml:space="preserve">　　（二）工程设计</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1.工程设计合同文本；</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2.相关专业工程设计图纸；</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3.结构计算书；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4.设计依据（立项批复及规划许可）；</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5.设计项目负责人质量终身责任承诺书；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6.建筑节能计算书；</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7.绿色建筑专篇（绿色建筑项目提供）；</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8.装配式建筑专篇（装配式建筑提供）；</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9.装饰装修工程提供原主体建筑消防审验批文或备案凭证。</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b/>
          <w:bCs/>
          <w:color w:val="333333"/>
          <w:kern w:val="0"/>
          <w:szCs w:val="21"/>
        </w:rPr>
        <w:t xml:space="preserve">　　（三）施工图审查（消防设计技术审查）</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审查合格报告书（包括审查意见书和勘察设计单位修改文件）。</w:t>
      </w:r>
    </w:p>
    <w:p w:rsidR="002A6609" w:rsidRPr="002A6609" w:rsidRDefault="002A6609" w:rsidP="002A6609">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Cs w:val="21"/>
        </w:rPr>
      </w:pPr>
      <w:r w:rsidRPr="002A6609">
        <w:rPr>
          <w:rFonts w:asciiTheme="minorEastAsia" w:hAnsiTheme="minorEastAsia" w:cs="宋体" w:hint="eastAsia"/>
          <w:color w:val="333333"/>
          <w:kern w:val="0"/>
          <w:szCs w:val="21"/>
        </w:rPr>
        <w:t xml:space="preserve">　　三、幼儿园、充电场所等配建落实情况</w:t>
      </w:r>
    </w:p>
    <w:p w:rsidR="002A6609" w:rsidRPr="002A6609" w:rsidRDefault="002A6609" w:rsidP="002A6609">
      <w:pPr>
        <w:rPr>
          <w:sz w:val="30"/>
          <w:szCs w:val="30"/>
        </w:rPr>
      </w:pPr>
    </w:p>
    <w:sectPr w:rsidR="002A6609" w:rsidRPr="002A660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6033" w:rsidRDefault="00276033" w:rsidP="002A6609">
      <w:r>
        <w:separator/>
      </w:r>
    </w:p>
  </w:endnote>
  <w:endnote w:type="continuationSeparator" w:id="1">
    <w:p w:rsidR="00276033" w:rsidRDefault="00276033" w:rsidP="002A660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6033" w:rsidRDefault="00276033" w:rsidP="002A6609">
      <w:r>
        <w:separator/>
      </w:r>
    </w:p>
  </w:footnote>
  <w:footnote w:type="continuationSeparator" w:id="1">
    <w:p w:rsidR="00276033" w:rsidRDefault="00276033" w:rsidP="002A660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A6609"/>
    <w:rsid w:val="00276033"/>
    <w:rsid w:val="002A660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A660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A6609"/>
    <w:rPr>
      <w:sz w:val="18"/>
      <w:szCs w:val="18"/>
    </w:rPr>
  </w:style>
  <w:style w:type="paragraph" w:styleId="a4">
    <w:name w:val="footer"/>
    <w:basedOn w:val="a"/>
    <w:link w:val="Char0"/>
    <w:uiPriority w:val="99"/>
    <w:semiHidden/>
    <w:unhideWhenUsed/>
    <w:rsid w:val="002A660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A6609"/>
    <w:rPr>
      <w:sz w:val="18"/>
      <w:szCs w:val="18"/>
    </w:rPr>
  </w:style>
  <w:style w:type="paragraph" w:styleId="a5">
    <w:name w:val="Normal (Web)"/>
    <w:basedOn w:val="a"/>
    <w:uiPriority w:val="99"/>
    <w:unhideWhenUsed/>
    <w:rsid w:val="002A660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A6609"/>
    <w:rPr>
      <w:b/>
      <w:bCs/>
    </w:rPr>
  </w:style>
</w:styles>
</file>

<file path=word/webSettings.xml><?xml version="1.0" encoding="utf-8"?>
<w:webSettings xmlns:r="http://schemas.openxmlformats.org/officeDocument/2006/relationships" xmlns:w="http://schemas.openxmlformats.org/wordprocessingml/2006/main">
  <w:divs>
    <w:div w:id="1495678831">
      <w:bodyDiv w:val="1"/>
      <w:marLeft w:val="0"/>
      <w:marRight w:val="0"/>
      <w:marTop w:val="0"/>
      <w:marBottom w:val="0"/>
      <w:divBdr>
        <w:top w:val="none" w:sz="0" w:space="0" w:color="auto"/>
        <w:left w:val="none" w:sz="0" w:space="0" w:color="auto"/>
        <w:bottom w:val="none" w:sz="0" w:space="0" w:color="auto"/>
        <w:right w:val="none" w:sz="0" w:space="0" w:color="auto"/>
      </w:divBdr>
      <w:divsChild>
        <w:div w:id="1283921924">
          <w:marLeft w:val="0"/>
          <w:marRight w:val="0"/>
          <w:marTop w:val="0"/>
          <w:marBottom w:val="0"/>
          <w:divBdr>
            <w:top w:val="none" w:sz="0" w:space="0" w:color="auto"/>
            <w:left w:val="none" w:sz="0" w:space="0" w:color="auto"/>
            <w:bottom w:val="none" w:sz="0" w:space="0" w:color="auto"/>
            <w:right w:val="none" w:sz="0" w:space="0" w:color="auto"/>
          </w:divBdr>
          <w:divsChild>
            <w:div w:id="506482679">
              <w:marLeft w:val="0"/>
              <w:marRight w:val="0"/>
              <w:marTop w:val="0"/>
              <w:marBottom w:val="0"/>
              <w:divBdr>
                <w:top w:val="none" w:sz="0" w:space="0" w:color="auto"/>
                <w:left w:val="none" w:sz="0" w:space="0" w:color="auto"/>
                <w:bottom w:val="none" w:sz="0" w:space="0" w:color="auto"/>
                <w:right w:val="none" w:sz="0" w:space="0" w:color="auto"/>
              </w:divBdr>
              <w:divsChild>
                <w:div w:id="931665619">
                  <w:marLeft w:val="0"/>
                  <w:marRight w:val="0"/>
                  <w:marTop w:val="0"/>
                  <w:marBottom w:val="0"/>
                  <w:divBdr>
                    <w:top w:val="none" w:sz="0" w:space="0" w:color="auto"/>
                    <w:left w:val="none" w:sz="0" w:space="0" w:color="auto"/>
                    <w:bottom w:val="none" w:sz="0" w:space="0" w:color="auto"/>
                    <w:right w:val="none" w:sz="0" w:space="0" w:color="auto"/>
                  </w:divBdr>
                  <w:divsChild>
                    <w:div w:id="424350119">
                      <w:marLeft w:val="0"/>
                      <w:marRight w:val="0"/>
                      <w:marTop w:val="0"/>
                      <w:marBottom w:val="0"/>
                      <w:divBdr>
                        <w:top w:val="none" w:sz="0" w:space="0" w:color="auto"/>
                        <w:left w:val="none" w:sz="0" w:space="0" w:color="auto"/>
                        <w:bottom w:val="none" w:sz="0" w:space="0" w:color="auto"/>
                        <w:right w:val="none" w:sz="0" w:space="0" w:color="auto"/>
                      </w:divBdr>
                      <w:divsChild>
                        <w:div w:id="30489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788</Words>
  <Characters>4494</Characters>
  <Application>Microsoft Office Word</Application>
  <DocSecurity>0</DocSecurity>
  <Lines>37</Lines>
  <Paragraphs>10</Paragraphs>
  <ScaleCrop>false</ScaleCrop>
  <Company>Regaltec</Company>
  <LinksUpToDate>false</LinksUpToDate>
  <CharactersWithSpaces>5272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2021-12-02T02:22:00Z</dcterms:created>
  <dcterms:modified xsi:type="dcterms:W3CDTF">2021-12-02T02:30:00Z</dcterms:modified>
</cp:coreProperties>
</file>