
<file path=[Content_Types].xml><?xml version="1.0" encoding="utf-8"?>
<Types xmlns="http://schemas.openxmlformats.org/package/2006/content-types">
  <Default Extension="xml" ContentType="application/xml"/>
  <Default Extension="png" ContentType="image/png"/>
  <Default Extension="jpeg" ContentType="image/jpe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1"/>
        <w:keepNext w:val="0"/>
        <w:keepLines w:val="0"/>
        <w:pageBreakBefore w:val="0"/>
        <w:widowControl w:val="0"/>
        <w:kinsoku/>
        <w:wordWrap/>
        <w:overflowPunct/>
        <w:topLinePunct w:val="0"/>
        <w:autoSpaceDE/>
        <w:autoSpaceDN/>
        <w:bidi w:val="0"/>
        <w:adjustRightInd/>
        <w:snapToGrid/>
        <w:spacing w:before="0" w:beforeLines="0" w:after="0" w:afterLines="0" w:line="520" w:lineRule="exact"/>
        <w:ind w:left="0" w:leftChars="0" w:right="0" w:rightChars="0"/>
        <w:textAlignment w:val="auto"/>
        <w:outlineLvl w:val="9"/>
        <w:rPr>
          <w:rFonts w:hint="eastAsia" w:ascii="黑体" w:eastAsia="黑体"/>
          <w:sz w:val="32"/>
          <w:szCs w:val="18"/>
          <w:lang w:val="en-US" w:eastAsia="zh-CN"/>
        </w:rPr>
      </w:pPr>
      <w:r>
        <w:rPr>
          <w:rFonts w:hint="eastAsia" w:ascii="黑体" w:eastAsia="黑体"/>
          <w:sz w:val="32"/>
          <w:szCs w:val="18"/>
          <w:lang w:val="en-US" w:eastAsia="zh-CN"/>
        </w:rPr>
        <w:t>附件1</w:t>
      </w:r>
    </w:p>
    <w:p>
      <w:pPr>
        <w:pStyle w:val="21"/>
        <w:keepNext w:val="0"/>
        <w:keepLines w:val="0"/>
        <w:pageBreakBefore w:val="0"/>
        <w:widowControl w:val="0"/>
        <w:kinsoku/>
        <w:wordWrap/>
        <w:overflowPunct/>
        <w:topLinePunct w:val="0"/>
        <w:autoSpaceDE/>
        <w:autoSpaceDN/>
        <w:bidi w:val="0"/>
        <w:adjustRightInd/>
        <w:snapToGrid/>
        <w:spacing w:before="0" w:beforeLines="0" w:after="0" w:afterLines="0" w:line="520" w:lineRule="exact"/>
        <w:ind w:left="0" w:leftChars="0" w:right="0" w:rightChars="0"/>
        <w:textAlignment w:val="auto"/>
        <w:outlineLvl w:val="9"/>
        <w:rPr>
          <w:rFonts w:hint="eastAsia" w:ascii="黑体" w:eastAsia="黑体"/>
          <w:sz w:val="44"/>
          <w:szCs w:val="44"/>
          <w:lang w:val="en-US" w:eastAsia="zh-CN"/>
        </w:rPr>
      </w:pPr>
    </w:p>
    <w:p>
      <w:pPr>
        <w:pStyle w:val="22"/>
        <w:keepNext w:val="0"/>
        <w:keepLines w:val="0"/>
        <w:pageBreakBefore w:val="0"/>
        <w:widowControl w:val="0"/>
        <w:kinsoku/>
        <w:wordWrap/>
        <w:overflowPunct/>
        <w:topLinePunct w:val="0"/>
        <w:autoSpaceDN/>
        <w:bidi w:val="0"/>
        <w:adjustRightInd/>
        <w:snapToGrid/>
        <w:spacing w:before="0" w:beforeLines="0" w:after="0" w:afterLines="0" w:line="520" w:lineRule="exact"/>
        <w:ind w:left="0" w:leftChars="0" w:right="0" w:rightChars="0" w:firstLine="0" w:firstLineChars="0"/>
        <w:jc w:val="center"/>
        <w:textAlignment w:val="auto"/>
        <w:rPr>
          <w:rFonts w:hint="eastAsia" w:ascii="方正小标宋简体" w:hAnsi="方正小标宋简体" w:eastAsia="方正小标宋简体"/>
          <w:color w:val="auto"/>
          <w:sz w:val="44"/>
          <w:szCs w:val="44"/>
          <w:lang w:eastAsia="zh-CN"/>
        </w:rPr>
      </w:pPr>
      <w:r>
        <w:rPr>
          <w:rFonts w:hint="eastAsia" w:ascii="方正小标宋简体" w:hAnsi="方正小标宋简体" w:eastAsia="方正小标宋简体"/>
          <w:color w:val="auto"/>
          <w:sz w:val="44"/>
          <w:szCs w:val="44"/>
          <w:lang w:eastAsia="zh-CN"/>
        </w:rPr>
        <w:t>节后复工复产</w:t>
      </w:r>
      <w:r>
        <w:rPr>
          <w:rFonts w:hint="eastAsia" w:ascii="方正小标宋简体" w:hAnsi="方正小标宋简体" w:eastAsia="方正小标宋简体"/>
          <w:color w:val="auto"/>
          <w:sz w:val="44"/>
          <w:szCs w:val="44"/>
        </w:rPr>
        <w:t>“三个一”</w:t>
      </w:r>
      <w:r>
        <w:rPr>
          <w:rFonts w:hint="eastAsia" w:ascii="方正小标宋简体" w:hAnsi="方正小标宋简体" w:eastAsia="方正小标宋简体"/>
          <w:color w:val="auto"/>
          <w:sz w:val="44"/>
          <w:szCs w:val="44"/>
          <w:lang w:eastAsia="zh-CN"/>
        </w:rPr>
        <w:t>、高危企业</w:t>
      </w:r>
    </w:p>
    <w:p>
      <w:pPr>
        <w:pStyle w:val="22"/>
        <w:keepNext w:val="0"/>
        <w:keepLines w:val="0"/>
        <w:pageBreakBefore w:val="0"/>
        <w:widowControl w:val="0"/>
        <w:kinsoku/>
        <w:wordWrap/>
        <w:overflowPunct/>
        <w:topLinePunct w:val="0"/>
        <w:autoSpaceDN/>
        <w:bidi w:val="0"/>
        <w:adjustRightInd/>
        <w:snapToGrid/>
        <w:spacing w:before="0" w:beforeLines="0" w:after="0" w:afterLines="0" w:line="520" w:lineRule="exact"/>
        <w:ind w:left="0" w:leftChars="0" w:right="0" w:rightChars="0" w:firstLine="0" w:firstLineChars="0"/>
        <w:jc w:val="center"/>
        <w:textAlignment w:val="auto"/>
        <w:rPr>
          <w:rFonts w:hint="eastAsia" w:ascii="方正小标宋简体" w:hAnsi="方正小标宋简体" w:eastAsia="方正小标宋简体"/>
          <w:color w:val="auto"/>
          <w:sz w:val="44"/>
          <w:szCs w:val="32"/>
        </w:rPr>
      </w:pPr>
      <w:r>
        <w:rPr>
          <w:rFonts w:hint="eastAsia" w:ascii="方正小标宋简体" w:hAnsi="方正小标宋简体" w:eastAsia="方正小标宋简体"/>
          <w:color w:val="auto"/>
          <w:sz w:val="44"/>
          <w:szCs w:val="32"/>
          <w:lang w:eastAsia="zh-CN"/>
        </w:rPr>
        <w:t>“六</w:t>
      </w:r>
      <w:r>
        <w:rPr>
          <w:rFonts w:hint="eastAsia" w:ascii="方正小标宋简体" w:hAnsi="方正小标宋简体" w:eastAsia="方正小标宋简体"/>
          <w:color w:val="auto"/>
          <w:sz w:val="44"/>
          <w:szCs w:val="32"/>
        </w:rPr>
        <w:t>个一</w:t>
      </w:r>
      <w:r>
        <w:rPr>
          <w:rFonts w:hint="eastAsia" w:ascii="方正小标宋简体" w:hAnsi="方正小标宋简体" w:eastAsia="方正小标宋简体"/>
          <w:color w:val="auto"/>
          <w:sz w:val="44"/>
          <w:szCs w:val="32"/>
          <w:lang w:eastAsia="zh-CN"/>
        </w:rPr>
        <w:t>”</w:t>
      </w:r>
      <w:r>
        <w:rPr>
          <w:rFonts w:hint="eastAsia" w:ascii="方正小标宋简体" w:hAnsi="方正小标宋简体" w:eastAsia="方正小标宋简体"/>
          <w:color w:val="auto"/>
          <w:sz w:val="44"/>
          <w:szCs w:val="32"/>
        </w:rPr>
        <w:t>安全措施</w:t>
      </w:r>
    </w:p>
    <w:p>
      <w:pPr>
        <w:pStyle w:val="22"/>
        <w:keepNext w:val="0"/>
        <w:keepLines w:val="0"/>
        <w:pageBreakBefore w:val="0"/>
        <w:widowControl w:val="0"/>
        <w:kinsoku/>
        <w:wordWrap/>
        <w:overflowPunct/>
        <w:topLinePunct w:val="0"/>
        <w:autoSpaceDN/>
        <w:bidi w:val="0"/>
        <w:adjustRightInd/>
        <w:snapToGrid/>
        <w:spacing w:before="0" w:beforeLines="0" w:after="0" w:afterLines="0" w:line="520" w:lineRule="exact"/>
        <w:ind w:left="0" w:leftChars="0" w:right="0" w:rightChars="0" w:firstLine="0" w:firstLineChars="0"/>
        <w:jc w:val="both"/>
        <w:textAlignment w:val="auto"/>
        <w:rPr>
          <w:rFonts w:hint="eastAsia" w:ascii="方正小标宋简体" w:hAnsi="方正小标宋简体" w:eastAsia="方正小标宋简体"/>
          <w:color w:val="auto"/>
          <w:sz w:val="44"/>
          <w:szCs w:val="32"/>
          <w:lang w:eastAsia="zh-CN"/>
        </w:rPr>
      </w:pPr>
    </w:p>
    <w:p>
      <w:pPr>
        <w:pStyle w:val="23"/>
        <w:keepNext w:val="0"/>
        <w:keepLines w:val="0"/>
        <w:pageBreakBefore w:val="0"/>
        <w:widowControl w:val="0"/>
        <w:kinsoku/>
        <w:wordWrap/>
        <w:overflowPunct/>
        <w:topLinePunct w:val="0"/>
        <w:autoSpaceDE w:val="0"/>
        <w:autoSpaceDN/>
        <w:bidi w:val="0"/>
        <w:adjustRightInd/>
        <w:snapToGrid/>
        <w:spacing w:before="0" w:beforeLines="0" w:after="0" w:afterLines="0" w:line="520" w:lineRule="exact"/>
        <w:ind w:left="0" w:leftChars="0" w:right="0" w:rightChars="0" w:firstLine="622" w:firstLineChars="200"/>
        <w:jc w:val="both"/>
        <w:textAlignment w:val="auto"/>
        <w:outlineLvl w:val="9"/>
        <w:rPr>
          <w:rFonts w:hint="default" w:ascii="仿宋_GB2312" w:hAnsi="仿宋_GB2312" w:eastAsia="仿宋_GB2312"/>
          <w:color w:val="auto"/>
          <w:sz w:val="32"/>
        </w:rPr>
      </w:pPr>
      <w:r>
        <w:rPr>
          <w:rFonts w:hint="eastAsia" w:ascii="黑体" w:hAnsi="黑体" w:eastAsia="黑体"/>
          <w:b w:val="0"/>
          <w:bCs/>
          <w:color w:val="auto"/>
          <w:sz w:val="32"/>
        </w:rPr>
        <w:t>一是要广泛开展一次安全生产培训。</w:t>
      </w:r>
      <w:r>
        <w:rPr>
          <w:rFonts w:hint="eastAsia" w:ascii="仿宋_GB2312" w:hAnsi="仿宋_GB2312" w:eastAsia="仿宋_GB2312"/>
          <w:color w:val="auto"/>
          <w:sz w:val="32"/>
        </w:rPr>
        <w:t>采取集中宣讲、现场带教、事故警示、聘请安全专家开展隐患排查等形式，重点加强节后新招、调岗职工的安全教育，做到职工岗前安全教育全覆盖、管理人员安全专项培训全覆盖。要以《安全生产法》的有关要求为基础，针对岗位操作基础知识、安全操作基本要求以及复工装置开工安全要点等进行再培训、再教育，建立培训教育台帐，做到人人过关。</w:t>
      </w:r>
    </w:p>
    <w:p>
      <w:pPr>
        <w:pStyle w:val="23"/>
        <w:keepNext w:val="0"/>
        <w:keepLines w:val="0"/>
        <w:pageBreakBefore w:val="0"/>
        <w:widowControl w:val="0"/>
        <w:kinsoku/>
        <w:wordWrap/>
        <w:overflowPunct/>
        <w:topLinePunct w:val="0"/>
        <w:autoSpaceDE w:val="0"/>
        <w:autoSpaceDN/>
        <w:bidi w:val="0"/>
        <w:adjustRightInd/>
        <w:snapToGrid/>
        <w:spacing w:before="0" w:beforeLines="0" w:after="0" w:afterLines="0" w:line="520" w:lineRule="exact"/>
        <w:ind w:left="0" w:leftChars="0" w:right="0" w:rightChars="0" w:firstLine="622" w:firstLineChars="200"/>
        <w:jc w:val="both"/>
        <w:textAlignment w:val="auto"/>
        <w:outlineLvl w:val="9"/>
        <w:rPr>
          <w:rFonts w:hint="default" w:ascii="仿宋_GB2312" w:hAnsi="仿宋_GB2312" w:eastAsia="仿宋_GB2312"/>
          <w:color w:val="auto"/>
          <w:sz w:val="32"/>
        </w:rPr>
      </w:pPr>
      <w:r>
        <w:rPr>
          <w:rFonts w:hint="eastAsia" w:ascii="黑体" w:hAnsi="黑体" w:eastAsia="黑体"/>
          <w:b w:val="0"/>
          <w:bCs/>
          <w:color w:val="auto"/>
          <w:sz w:val="32"/>
        </w:rPr>
        <w:t>二是要全面进行一次设备安全检查。</w:t>
      </w:r>
      <w:r>
        <w:rPr>
          <w:rFonts w:hint="eastAsia" w:ascii="仿宋_GB2312" w:hAnsi="仿宋_GB2312" w:eastAsia="仿宋_GB2312"/>
          <w:color w:val="auto"/>
          <w:sz w:val="32"/>
        </w:rPr>
        <w:t>复工前必须对生产系统，管道、阀门、仪表等生产设备，通风除尘、污水处理设施，应急报警、放射防护、防爆装置等职业安全健康设施进行一次全面安全检查，特别是对安全设施、关键部位要检验、检查，确保处于完好适用状态。</w:t>
      </w:r>
    </w:p>
    <w:p>
      <w:pPr>
        <w:pStyle w:val="23"/>
        <w:keepNext w:val="0"/>
        <w:keepLines w:val="0"/>
        <w:pageBreakBefore w:val="0"/>
        <w:widowControl w:val="0"/>
        <w:kinsoku/>
        <w:wordWrap/>
        <w:overflowPunct/>
        <w:topLinePunct w:val="0"/>
        <w:autoSpaceDE w:val="0"/>
        <w:autoSpaceDN/>
        <w:bidi w:val="0"/>
        <w:adjustRightInd/>
        <w:snapToGrid/>
        <w:spacing w:before="0" w:beforeLines="0" w:after="0" w:afterLines="0" w:line="520" w:lineRule="exact"/>
        <w:ind w:left="0" w:leftChars="0" w:right="0" w:rightChars="0" w:firstLine="622" w:firstLineChars="200"/>
        <w:jc w:val="both"/>
        <w:textAlignment w:val="auto"/>
        <w:outlineLvl w:val="9"/>
        <w:rPr>
          <w:rFonts w:hint="eastAsia" w:ascii="楷体_GB2312" w:hAnsi="楷体_GB2312" w:eastAsia="楷体_GB2312" w:cs="Times New Roman"/>
          <w:b w:val="0"/>
          <w:bCs/>
          <w:color w:val="auto"/>
          <w:kern w:val="2"/>
          <w:sz w:val="32"/>
          <w:szCs w:val="32"/>
          <w:lang w:val="en-US" w:eastAsia="zh-CN"/>
        </w:rPr>
      </w:pPr>
      <w:r>
        <w:rPr>
          <w:rFonts w:hint="eastAsia" w:ascii="黑体" w:hAnsi="黑体" w:eastAsia="黑体"/>
          <w:b w:val="0"/>
          <w:bCs/>
          <w:color w:val="auto"/>
          <w:sz w:val="32"/>
        </w:rPr>
        <w:t>三是要认真制定一套复产方案。</w:t>
      </w:r>
      <w:r>
        <w:rPr>
          <w:rFonts w:hint="eastAsia" w:ascii="仿宋_GB2312" w:hAnsi="仿宋_GB2312" w:eastAsia="仿宋_GB2312"/>
          <w:b w:val="0"/>
          <w:bCs/>
          <w:color w:val="auto"/>
          <w:sz w:val="32"/>
        </w:rPr>
        <w:t>企业要制定</w:t>
      </w:r>
      <w:r>
        <w:rPr>
          <w:rFonts w:hint="eastAsia" w:ascii="仿宋_GB2312" w:hAnsi="仿宋_GB2312" w:eastAsia="仿宋_GB2312"/>
          <w:color w:val="auto"/>
          <w:sz w:val="32"/>
          <w:lang w:eastAsia="zh-CN"/>
        </w:rPr>
        <w:t>复工复产</w:t>
      </w:r>
      <w:r>
        <w:rPr>
          <w:rFonts w:hint="eastAsia" w:ascii="仿宋_GB2312" w:hAnsi="仿宋_GB2312" w:eastAsia="仿宋_GB2312"/>
          <w:color w:val="auto"/>
          <w:sz w:val="32"/>
        </w:rPr>
        <w:t>安全方案，确保</w:t>
      </w:r>
      <w:r>
        <w:rPr>
          <w:rFonts w:hint="eastAsia" w:ascii="仿宋_GB2312" w:hAnsi="仿宋_GB2312" w:eastAsia="仿宋_GB2312"/>
          <w:color w:val="auto"/>
          <w:sz w:val="32"/>
          <w:lang w:eastAsia="zh-CN"/>
        </w:rPr>
        <w:t>复工复产</w:t>
      </w:r>
      <w:r>
        <w:rPr>
          <w:rFonts w:hint="eastAsia" w:ascii="仿宋_GB2312" w:hAnsi="仿宋_GB2312" w:eastAsia="仿宋_GB2312"/>
          <w:color w:val="auto"/>
          <w:sz w:val="32"/>
        </w:rPr>
        <w:t>的每一个步骤规范、严格、稳妥、有序，保障安全、平稳地度过</w:t>
      </w:r>
      <w:r>
        <w:rPr>
          <w:rFonts w:hint="eastAsia" w:ascii="仿宋_GB2312" w:hAnsi="仿宋_GB2312" w:eastAsia="仿宋_GB2312"/>
          <w:color w:val="auto"/>
          <w:sz w:val="32"/>
          <w:lang w:eastAsia="zh-CN"/>
        </w:rPr>
        <w:t>复工复产</w:t>
      </w:r>
      <w:r>
        <w:rPr>
          <w:rFonts w:hint="eastAsia" w:ascii="仿宋_GB2312" w:hAnsi="仿宋_GB2312" w:eastAsia="仿宋_GB2312"/>
          <w:color w:val="auto"/>
          <w:sz w:val="32"/>
        </w:rPr>
        <w:t>的关键时段。</w:t>
      </w:r>
    </w:p>
    <w:p>
      <w:pPr>
        <w:pStyle w:val="23"/>
        <w:keepNext w:val="0"/>
        <w:keepLines w:val="0"/>
        <w:pageBreakBefore w:val="0"/>
        <w:widowControl w:val="0"/>
        <w:kinsoku/>
        <w:wordWrap/>
        <w:overflowPunct/>
        <w:topLinePunct w:val="0"/>
        <w:autoSpaceDE w:val="0"/>
        <w:autoSpaceDN/>
        <w:bidi w:val="0"/>
        <w:adjustRightInd/>
        <w:snapToGrid/>
        <w:spacing w:before="0" w:beforeLines="0" w:after="0" w:afterLines="0" w:line="520" w:lineRule="exact"/>
        <w:ind w:left="0" w:leftChars="0" w:right="0" w:rightChars="0" w:firstLine="640"/>
        <w:jc w:val="both"/>
        <w:textAlignment w:val="auto"/>
        <w:outlineLvl w:val="9"/>
        <w:rPr>
          <w:rFonts w:hint="eastAsia" w:ascii="仿宋_GB2312" w:hAnsi="仿宋_GB2312" w:eastAsia="仿宋_GB2312" w:cs="Times New Roman"/>
          <w:color w:val="auto"/>
          <w:sz w:val="32"/>
          <w:lang w:val="en-US" w:eastAsia="zh-CN"/>
        </w:rPr>
        <w:sectPr>
          <w:headerReference r:id="rId3" w:type="default"/>
          <w:footerReference r:id="rId4" w:type="default"/>
          <w:pgSz w:w="11906" w:h="16838"/>
          <w:pgMar w:top="2098" w:right="1474" w:bottom="1985" w:left="1588" w:header="851" w:footer="1418" w:gutter="0"/>
          <w:pgNumType w:fmt="numberInDash"/>
          <w:cols w:space="720" w:num="1"/>
          <w:docGrid w:type="linesAndChars" w:linePitch="579" w:charSpace="-1844"/>
        </w:sectPr>
      </w:pPr>
      <w:r>
        <w:rPr>
          <w:rFonts w:hint="eastAsia" w:ascii="黑体" w:hAnsi="黑体" w:eastAsia="黑体" w:cs="Times New Roman"/>
          <w:b w:val="0"/>
          <w:bCs/>
          <w:color w:val="auto"/>
          <w:sz w:val="32"/>
          <w:lang w:val="en-US" w:eastAsia="zh-CN"/>
        </w:rPr>
        <w:t>【高危行业“六个一”】</w:t>
      </w:r>
      <w:r>
        <w:rPr>
          <w:rFonts w:hint="eastAsia" w:ascii="仿宋_GB2312" w:hAnsi="仿宋_GB2312" w:eastAsia="仿宋_GB2312" w:cs="Times New Roman"/>
          <w:color w:val="auto"/>
          <w:sz w:val="32"/>
          <w:lang w:val="en-US" w:eastAsia="zh-CN"/>
        </w:rPr>
        <w:t>召开一次领导班子安全生产专题会议、制定一份周密的复工复产方案、召开一次全体员工大会、开展一次全员安全教育、制定一套应急处置方案、开展一次全厂性安全检查。</w:t>
      </w:r>
    </w:p>
    <w:p>
      <w:pPr>
        <w:pStyle w:val="21"/>
        <w:keepNext w:val="0"/>
        <w:keepLines w:val="0"/>
        <w:pageBreakBefore w:val="0"/>
        <w:widowControl w:val="0"/>
        <w:kinsoku/>
        <w:wordWrap/>
        <w:overflowPunct/>
        <w:topLinePunct w:val="0"/>
        <w:autoSpaceDE/>
        <w:autoSpaceDN/>
        <w:bidi w:val="0"/>
        <w:adjustRightInd/>
        <w:snapToGrid/>
        <w:spacing w:before="0" w:beforeLines="0" w:after="0" w:afterLines="0" w:line="620" w:lineRule="exact"/>
        <w:ind w:left="0" w:leftChars="0" w:right="0" w:rightChars="0"/>
        <w:textAlignment w:val="auto"/>
        <w:outlineLvl w:val="9"/>
        <w:rPr>
          <w:rFonts w:hint="eastAsia" w:ascii="黑体" w:eastAsia="黑体"/>
          <w:sz w:val="32"/>
          <w:szCs w:val="18"/>
          <w:lang w:val="en-US" w:eastAsia="zh-CN"/>
        </w:rPr>
      </w:pPr>
      <w:r>
        <w:rPr>
          <w:rFonts w:hint="eastAsia" w:ascii="黑体" w:eastAsia="黑体"/>
          <w:sz w:val="32"/>
          <w:szCs w:val="18"/>
          <w:lang w:val="en-US" w:eastAsia="zh-CN"/>
        </w:rPr>
        <w:t>附件2</w:t>
      </w:r>
    </w:p>
    <w:p>
      <w:pPr>
        <w:pStyle w:val="21"/>
        <w:keepNext w:val="0"/>
        <w:keepLines w:val="0"/>
        <w:pageBreakBefore w:val="0"/>
        <w:widowControl w:val="0"/>
        <w:kinsoku/>
        <w:wordWrap/>
        <w:overflowPunct/>
        <w:topLinePunct w:val="0"/>
        <w:autoSpaceDE/>
        <w:autoSpaceDN/>
        <w:bidi w:val="0"/>
        <w:adjustRightInd/>
        <w:snapToGrid/>
        <w:spacing w:before="0" w:beforeLines="0" w:after="0" w:afterLines="0" w:line="620" w:lineRule="exact"/>
        <w:ind w:left="0" w:leftChars="0" w:right="0" w:rightChars="0" w:firstLine="0" w:firstLineChars="0"/>
        <w:jc w:val="center"/>
        <w:textAlignment w:val="auto"/>
        <w:outlineLvl w:val="9"/>
        <w:rPr>
          <w:rFonts w:hint="eastAsia" w:ascii="黑体" w:eastAsia="黑体"/>
          <w:sz w:val="32"/>
          <w:szCs w:val="18"/>
          <w:lang w:val="en-US" w:eastAsia="zh-CN"/>
        </w:rPr>
      </w:pPr>
      <w:r>
        <w:rPr>
          <w:rFonts w:hint="eastAsia" w:ascii="方正小标宋简体" w:hAnsi="方正小标宋简体" w:eastAsia="方正小标宋简体"/>
          <w:sz w:val="32"/>
          <w:szCs w:val="18"/>
          <w:lang w:val="en-US" w:eastAsia="zh-CN"/>
        </w:rPr>
        <w:t>2022年节后复工复产“云课堂”课程目录指引</w:t>
      </w:r>
    </w:p>
    <w:tbl>
      <w:tblPr>
        <w:tblStyle w:val="7"/>
        <w:tblW w:w="10778" w:type="dxa"/>
        <w:jc w:val="center"/>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173"/>
        <w:gridCol w:w="4917"/>
        <w:gridCol w:w="2066"/>
        <w:gridCol w:w="262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jc w:val="center"/>
        </w:trPr>
        <w:tc>
          <w:tcPr>
            <w:tcW w:w="1173"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黑体" w:hAnsi="黑体" w:eastAsia="黑体" w:cs="黑体"/>
                <w:b w:val="0"/>
                <w:bCs w:val="0"/>
                <w:i w:val="0"/>
                <w:iCs w:val="0"/>
                <w:color w:val="000000"/>
                <w:sz w:val="24"/>
                <w:szCs w:val="24"/>
                <w:u w:val="none"/>
              </w:rPr>
            </w:pPr>
            <w:r>
              <w:rPr>
                <w:rFonts w:hint="eastAsia" w:ascii="黑体" w:hAnsi="黑体" w:eastAsia="黑体" w:cs="黑体"/>
                <w:b w:val="0"/>
                <w:bCs w:val="0"/>
                <w:i w:val="0"/>
                <w:iCs w:val="0"/>
                <w:color w:val="000000"/>
                <w:kern w:val="0"/>
                <w:sz w:val="24"/>
                <w:szCs w:val="24"/>
                <w:u w:val="none"/>
                <w:lang w:val="en-US" w:eastAsia="zh-CN"/>
              </w:rPr>
              <w:t>序号</w:t>
            </w:r>
          </w:p>
        </w:tc>
        <w:tc>
          <w:tcPr>
            <w:tcW w:w="4917"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黑体" w:hAnsi="黑体" w:eastAsia="黑体" w:cs="黑体"/>
                <w:b w:val="0"/>
                <w:bCs w:val="0"/>
                <w:i w:val="0"/>
                <w:iCs w:val="0"/>
                <w:color w:val="000000"/>
                <w:sz w:val="24"/>
                <w:szCs w:val="24"/>
                <w:u w:val="none"/>
              </w:rPr>
            </w:pPr>
            <w:r>
              <w:rPr>
                <w:rFonts w:hint="eastAsia" w:ascii="黑体" w:hAnsi="黑体" w:eastAsia="黑体" w:cs="黑体"/>
                <w:b w:val="0"/>
                <w:bCs w:val="0"/>
                <w:i w:val="0"/>
                <w:iCs w:val="0"/>
                <w:color w:val="000000"/>
                <w:kern w:val="0"/>
                <w:sz w:val="24"/>
                <w:szCs w:val="24"/>
                <w:u w:val="none"/>
                <w:lang w:val="en-US" w:eastAsia="zh-CN"/>
              </w:rPr>
              <w:t>课题</w:t>
            </w:r>
          </w:p>
        </w:tc>
        <w:tc>
          <w:tcPr>
            <w:tcW w:w="2066"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黑体" w:hAnsi="黑体" w:eastAsia="黑体" w:cs="黑体"/>
                <w:b w:val="0"/>
                <w:bCs w:val="0"/>
                <w:i w:val="0"/>
                <w:iCs w:val="0"/>
                <w:color w:val="000000"/>
                <w:sz w:val="24"/>
                <w:szCs w:val="24"/>
                <w:u w:val="none"/>
              </w:rPr>
            </w:pPr>
            <w:r>
              <w:rPr>
                <w:rFonts w:hint="eastAsia" w:ascii="黑体" w:hAnsi="黑体" w:eastAsia="黑体" w:cs="黑体"/>
                <w:b w:val="0"/>
                <w:bCs w:val="0"/>
                <w:i w:val="0"/>
                <w:iCs w:val="0"/>
                <w:color w:val="000000"/>
                <w:kern w:val="0"/>
                <w:sz w:val="24"/>
                <w:szCs w:val="24"/>
                <w:u w:val="none"/>
                <w:lang w:val="en-US" w:eastAsia="zh-CN"/>
              </w:rPr>
              <w:t>类别</w:t>
            </w:r>
          </w:p>
        </w:tc>
        <w:tc>
          <w:tcPr>
            <w:tcW w:w="2622"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黑体" w:hAnsi="黑体" w:eastAsia="黑体" w:cs="黑体"/>
                <w:b w:val="0"/>
                <w:bCs w:val="0"/>
                <w:i w:val="0"/>
                <w:iCs w:val="0"/>
                <w:color w:val="000000"/>
                <w:sz w:val="24"/>
                <w:szCs w:val="24"/>
                <w:u w:val="none"/>
              </w:rPr>
            </w:pPr>
            <w:r>
              <w:rPr>
                <w:rFonts w:hint="eastAsia" w:ascii="黑体" w:hAnsi="黑体" w:eastAsia="黑体" w:cs="黑体"/>
                <w:b w:val="0"/>
                <w:bCs w:val="0"/>
                <w:i w:val="0"/>
                <w:iCs w:val="0"/>
                <w:color w:val="000000"/>
                <w:kern w:val="0"/>
                <w:sz w:val="24"/>
                <w:szCs w:val="24"/>
                <w:u w:val="none"/>
                <w:lang w:val="en-US" w:eastAsia="zh-CN"/>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jc w:val="center"/>
        </w:trPr>
        <w:tc>
          <w:tcPr>
            <w:tcW w:w="10778" w:type="dxa"/>
            <w:gridSpan w:val="4"/>
            <w:tcBorders>
              <w:top w:val="single" w:color="000000" w:sz="4" w:space="0"/>
              <w:left w:val="single" w:color="000000" w:sz="4" w:space="0"/>
              <w:bottom w:val="single" w:color="000000" w:sz="4" w:space="0"/>
              <w:right w:val="single" w:color="000000" w:sz="4" w:space="0"/>
            </w:tcBorders>
            <w:shd w:val="clear" w:color="auto" w:fill="D9D9D9"/>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b/>
                <w:bCs/>
                <w:i w:val="0"/>
                <w:iCs w:val="0"/>
                <w:color w:val="000000"/>
                <w:sz w:val="24"/>
                <w:szCs w:val="24"/>
                <w:u w:val="none"/>
              </w:rPr>
            </w:pPr>
            <w:r>
              <w:rPr>
                <w:rFonts w:hint="eastAsia" w:ascii="微软雅黑" w:hAnsi="微软雅黑" w:eastAsia="微软雅黑" w:cs="微软雅黑"/>
                <w:b/>
                <w:bCs/>
                <w:i w:val="0"/>
                <w:iCs w:val="0"/>
                <w:color w:val="000000"/>
                <w:kern w:val="0"/>
                <w:sz w:val="24"/>
                <w:szCs w:val="24"/>
                <w:u w:val="none"/>
                <w:lang w:val="en-US" w:eastAsia="zh-CN"/>
              </w:rPr>
              <w:t>政策法规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jc w:val="center"/>
        </w:trPr>
        <w:tc>
          <w:tcPr>
            <w:tcW w:w="1173"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b/>
                <w:bCs/>
                <w:i w:val="0"/>
                <w:iCs w:val="0"/>
                <w:color w:val="000000"/>
                <w:sz w:val="20"/>
                <w:szCs w:val="20"/>
                <w:u w:val="none"/>
              </w:rPr>
            </w:pPr>
            <w:r>
              <w:rPr>
                <w:rFonts w:hint="eastAsia" w:ascii="微软雅黑" w:hAnsi="微软雅黑" w:eastAsia="微软雅黑" w:cs="微软雅黑"/>
                <w:b/>
                <w:bCs/>
                <w:i w:val="0"/>
                <w:iCs w:val="0"/>
                <w:color w:val="000000"/>
                <w:kern w:val="0"/>
                <w:sz w:val="20"/>
                <w:szCs w:val="20"/>
                <w:u w:val="none"/>
                <w:lang w:val="en-US" w:eastAsia="zh-CN"/>
              </w:rPr>
              <w:t>1</w:t>
            </w:r>
          </w:p>
        </w:tc>
        <w:tc>
          <w:tcPr>
            <w:tcW w:w="4917"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b/>
                <w:bCs/>
                <w:i w:val="0"/>
                <w:iCs w:val="0"/>
                <w:color w:val="000000"/>
                <w:sz w:val="20"/>
                <w:szCs w:val="20"/>
                <w:u w:val="none"/>
              </w:rPr>
            </w:pPr>
            <w:r>
              <w:rPr>
                <w:rFonts w:hint="eastAsia" w:ascii="微软雅黑" w:hAnsi="微软雅黑" w:eastAsia="微软雅黑" w:cs="微软雅黑"/>
                <w:b/>
                <w:bCs/>
                <w:i w:val="0"/>
                <w:iCs w:val="0"/>
                <w:color w:val="auto"/>
                <w:kern w:val="0"/>
                <w:sz w:val="20"/>
                <w:szCs w:val="20"/>
                <w:u w:val="none"/>
                <w:lang w:val="en-US" w:eastAsia="zh-CN"/>
              </w:rPr>
              <w:t>安全复工</w:t>
            </w:r>
            <w:r>
              <w:rPr>
                <w:rFonts w:hint="eastAsia" w:ascii="微软雅黑" w:hAnsi="微软雅黑" w:eastAsia="微软雅黑" w:cs="微软雅黑"/>
                <w:b/>
                <w:bCs/>
                <w:i w:val="0"/>
                <w:iCs w:val="0"/>
                <w:color w:val="auto"/>
                <w:kern w:val="0"/>
                <w:sz w:val="20"/>
                <w:szCs w:val="20"/>
                <w:u w:val="none"/>
                <w:lang w:val="en-US"/>
              </w:rPr>
              <w:t>复产</w:t>
            </w:r>
            <w:r>
              <w:rPr>
                <w:rFonts w:hint="eastAsia" w:ascii="微软雅黑" w:hAnsi="微软雅黑" w:eastAsia="微软雅黑" w:cs="微软雅黑"/>
                <w:b/>
                <w:bCs/>
                <w:i w:val="0"/>
                <w:iCs w:val="0"/>
                <w:color w:val="auto"/>
                <w:kern w:val="0"/>
                <w:sz w:val="20"/>
                <w:szCs w:val="20"/>
                <w:u w:val="none"/>
                <w:lang w:val="en-US" w:eastAsia="zh-CN"/>
              </w:rPr>
              <w:t>第一课</w:t>
            </w:r>
          </w:p>
        </w:tc>
        <w:tc>
          <w:tcPr>
            <w:tcW w:w="2066"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b/>
                <w:bCs/>
                <w:i w:val="0"/>
                <w:iCs w:val="0"/>
                <w:color w:val="000000"/>
                <w:sz w:val="20"/>
                <w:szCs w:val="20"/>
                <w:u w:val="none"/>
                <w:lang w:eastAsia="zh-CN"/>
              </w:rPr>
            </w:pPr>
            <w:r>
              <w:rPr>
                <w:rFonts w:hint="eastAsia" w:ascii="微软雅黑" w:hAnsi="微软雅黑" w:eastAsia="微软雅黑" w:cs="微软雅黑"/>
                <w:i w:val="0"/>
                <w:iCs w:val="0"/>
                <w:color w:val="000000"/>
                <w:kern w:val="0"/>
                <w:sz w:val="20"/>
                <w:szCs w:val="20"/>
                <w:u w:val="none"/>
                <w:lang w:val="en-US" w:eastAsia="zh-CN"/>
              </w:rPr>
              <w:t>视频课程</w:t>
            </w:r>
          </w:p>
        </w:tc>
        <w:tc>
          <w:tcPr>
            <w:tcW w:w="2622" w:type="dxa"/>
            <w:tcBorders>
              <w:top w:val="single" w:color="000000" w:sz="4" w:space="0"/>
              <w:left w:val="single" w:color="000000" w:sz="4" w:space="0"/>
              <w:bottom w:val="nil"/>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b/>
                <w:bCs/>
                <w:i w:val="0"/>
                <w:iCs w:val="0"/>
                <w:color w:val="000000"/>
                <w:sz w:val="20"/>
                <w:szCs w:val="20"/>
                <w:u w:val="none"/>
              </w:rPr>
            </w:pPr>
            <w:r>
              <w:rPr>
                <w:rFonts w:hint="eastAsia" w:ascii="微软雅黑" w:hAnsi="微软雅黑" w:eastAsia="微软雅黑" w:cs="微软雅黑"/>
                <w:b/>
                <w:bCs/>
                <w:i w:val="0"/>
                <w:iCs w:val="0"/>
                <w:color w:val="000000"/>
                <w:kern w:val="0"/>
                <w:sz w:val="20"/>
                <w:szCs w:val="20"/>
                <w:u w:val="none"/>
                <w:lang w:val="en-US" w:eastAsia="zh-CN"/>
              </w:rPr>
              <w:t>必修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42" w:hRule="atLeast"/>
          <w:jc w:val="center"/>
        </w:trPr>
        <w:tc>
          <w:tcPr>
            <w:tcW w:w="1173"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2</w:t>
            </w:r>
          </w:p>
        </w:tc>
        <w:tc>
          <w:tcPr>
            <w:tcW w:w="4917"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习近平总书记关于安全生产重要论述《生命重于泰山》</w:t>
            </w:r>
          </w:p>
        </w:tc>
        <w:tc>
          <w:tcPr>
            <w:tcW w:w="2066"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kinsoku/>
              <w:wordWrap/>
              <w:overflowPunct/>
              <w:topLinePunct w:val="0"/>
              <w:autoSpaceDE/>
              <w:autoSpaceDN/>
              <w:bidi w:val="0"/>
              <w:adjustRightInd/>
              <w:snapToGrid/>
              <w:spacing w:line="400" w:lineRule="exact"/>
              <w:jc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视频课程</w:t>
            </w:r>
          </w:p>
        </w:tc>
        <w:tc>
          <w:tcPr>
            <w:tcW w:w="2622"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选修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jc w:val="center"/>
        </w:trPr>
        <w:tc>
          <w:tcPr>
            <w:tcW w:w="1173"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3</w:t>
            </w:r>
          </w:p>
        </w:tc>
        <w:tc>
          <w:tcPr>
            <w:tcW w:w="4917"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劳动者的权利和义务</w:t>
            </w:r>
          </w:p>
        </w:tc>
        <w:tc>
          <w:tcPr>
            <w:tcW w:w="2066"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视频课程</w:t>
            </w:r>
          </w:p>
        </w:tc>
        <w:tc>
          <w:tcPr>
            <w:tcW w:w="2622"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选修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jc w:val="center"/>
        </w:trPr>
        <w:tc>
          <w:tcPr>
            <w:tcW w:w="1173"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4</w:t>
            </w:r>
          </w:p>
        </w:tc>
        <w:tc>
          <w:tcPr>
            <w:tcW w:w="4917"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安全生产监督与管理</w:t>
            </w:r>
          </w:p>
        </w:tc>
        <w:tc>
          <w:tcPr>
            <w:tcW w:w="2066"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视频课程</w:t>
            </w:r>
          </w:p>
        </w:tc>
        <w:tc>
          <w:tcPr>
            <w:tcW w:w="2622"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选修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jc w:val="center"/>
        </w:trPr>
        <w:tc>
          <w:tcPr>
            <w:tcW w:w="10778" w:type="dxa"/>
            <w:gridSpan w:val="4"/>
            <w:tcBorders>
              <w:top w:val="nil"/>
              <w:left w:val="single" w:color="000000" w:sz="4" w:space="0"/>
              <w:bottom w:val="single" w:color="000000" w:sz="4" w:space="0"/>
              <w:right w:val="single" w:color="000000" w:sz="4" w:space="0"/>
            </w:tcBorders>
            <w:shd w:val="clear" w:color="auto" w:fill="D9D9D9"/>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b/>
                <w:bCs/>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jc w:val="center"/>
        </w:trPr>
        <w:tc>
          <w:tcPr>
            <w:tcW w:w="1173"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5</w:t>
            </w:r>
          </w:p>
        </w:tc>
        <w:tc>
          <w:tcPr>
            <w:tcW w:w="4917"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如何制定科学复工复产方案</w:t>
            </w:r>
          </w:p>
        </w:tc>
        <w:tc>
          <w:tcPr>
            <w:tcW w:w="2066"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视频课程</w:t>
            </w:r>
          </w:p>
        </w:tc>
        <w:tc>
          <w:tcPr>
            <w:tcW w:w="2622"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选修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jc w:val="center"/>
        </w:trPr>
        <w:tc>
          <w:tcPr>
            <w:tcW w:w="10778" w:type="dxa"/>
            <w:gridSpan w:val="4"/>
            <w:tcBorders>
              <w:top w:val="single" w:color="000000" w:sz="4" w:space="0"/>
              <w:left w:val="single" w:color="000000" w:sz="4" w:space="0"/>
              <w:bottom w:val="single" w:color="000000" w:sz="4" w:space="0"/>
              <w:right w:val="single" w:color="000000" w:sz="4" w:space="0"/>
            </w:tcBorders>
            <w:shd w:val="clear" w:color="auto" w:fill="D9D9D9"/>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b/>
                <w:bCs/>
                <w:i w:val="0"/>
                <w:iCs w:val="0"/>
                <w:color w:val="000000"/>
                <w:sz w:val="24"/>
                <w:szCs w:val="24"/>
                <w:u w:val="none"/>
              </w:rPr>
            </w:pPr>
            <w:r>
              <w:rPr>
                <w:rFonts w:hint="eastAsia" w:ascii="微软雅黑" w:hAnsi="微软雅黑" w:eastAsia="微软雅黑" w:cs="微软雅黑"/>
                <w:b/>
                <w:bCs/>
                <w:i w:val="0"/>
                <w:iCs w:val="0"/>
                <w:color w:val="000000"/>
                <w:kern w:val="0"/>
                <w:sz w:val="24"/>
                <w:szCs w:val="24"/>
                <w:u w:val="none"/>
                <w:lang w:val="en-US" w:eastAsia="zh-CN"/>
              </w:rPr>
              <w:t>事故应急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jc w:val="center"/>
        </w:trPr>
        <w:tc>
          <w:tcPr>
            <w:tcW w:w="1173"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6</w:t>
            </w:r>
          </w:p>
        </w:tc>
        <w:tc>
          <w:tcPr>
            <w:tcW w:w="4917"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事故应急和调查处理</w:t>
            </w:r>
          </w:p>
        </w:tc>
        <w:tc>
          <w:tcPr>
            <w:tcW w:w="2066"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p>
        </w:tc>
        <w:tc>
          <w:tcPr>
            <w:tcW w:w="2622"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选修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jc w:val="center"/>
        </w:trPr>
        <w:tc>
          <w:tcPr>
            <w:tcW w:w="10778" w:type="dxa"/>
            <w:gridSpan w:val="4"/>
            <w:tcBorders>
              <w:top w:val="single" w:color="000000" w:sz="4" w:space="0"/>
              <w:left w:val="single" w:color="000000" w:sz="4" w:space="0"/>
              <w:bottom w:val="single" w:color="000000" w:sz="4" w:space="0"/>
              <w:right w:val="single" w:color="000000" w:sz="4" w:space="0"/>
            </w:tcBorders>
            <w:shd w:val="clear" w:color="auto" w:fill="D9D9D9"/>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b/>
                <w:bCs/>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jc w:val="center"/>
        </w:trPr>
        <w:tc>
          <w:tcPr>
            <w:tcW w:w="1173"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7</w:t>
            </w:r>
          </w:p>
        </w:tc>
        <w:tc>
          <w:tcPr>
            <w:tcW w:w="4917"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i w:val="0"/>
                <w:iCs w:val="0"/>
                <w:color w:val="000000"/>
                <w:kern w:val="0"/>
                <w:sz w:val="20"/>
                <w:szCs w:val="20"/>
                <w:u w:val="none"/>
                <w:lang w:val="en-US" w:eastAsia="zh-CN"/>
              </w:rPr>
              <w:t>非煤矿山复工复产培训</w:t>
            </w:r>
          </w:p>
        </w:tc>
        <w:tc>
          <w:tcPr>
            <w:tcW w:w="2066"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视频课程</w:t>
            </w:r>
          </w:p>
        </w:tc>
        <w:tc>
          <w:tcPr>
            <w:tcW w:w="2622"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选修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jc w:val="center"/>
        </w:trPr>
        <w:tc>
          <w:tcPr>
            <w:tcW w:w="1173"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8</w:t>
            </w:r>
          </w:p>
        </w:tc>
        <w:tc>
          <w:tcPr>
            <w:tcW w:w="4917"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i w:val="0"/>
                <w:iCs w:val="0"/>
                <w:color w:val="000000"/>
                <w:kern w:val="0"/>
                <w:sz w:val="20"/>
                <w:szCs w:val="20"/>
                <w:u w:val="none"/>
                <w:lang w:val="en-US" w:eastAsia="zh-CN"/>
              </w:rPr>
              <w:t>危险化学品企业节后复工安全培训</w:t>
            </w:r>
          </w:p>
        </w:tc>
        <w:tc>
          <w:tcPr>
            <w:tcW w:w="2066"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视频课程</w:t>
            </w:r>
          </w:p>
        </w:tc>
        <w:tc>
          <w:tcPr>
            <w:tcW w:w="2622"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选修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jc w:val="center"/>
        </w:trPr>
        <w:tc>
          <w:tcPr>
            <w:tcW w:w="1173"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9</w:t>
            </w:r>
          </w:p>
        </w:tc>
        <w:tc>
          <w:tcPr>
            <w:tcW w:w="4917"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i w:val="0"/>
                <w:iCs w:val="0"/>
                <w:color w:val="000000"/>
                <w:kern w:val="0"/>
                <w:sz w:val="20"/>
                <w:szCs w:val="20"/>
                <w:u w:val="none"/>
                <w:lang w:val="en-US" w:eastAsia="zh-CN"/>
              </w:rPr>
              <w:t>有色金属冶炼安全风险分析与管控</w:t>
            </w:r>
          </w:p>
        </w:tc>
        <w:tc>
          <w:tcPr>
            <w:tcW w:w="2066"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视频课程</w:t>
            </w:r>
          </w:p>
        </w:tc>
        <w:tc>
          <w:tcPr>
            <w:tcW w:w="2622"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选修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jc w:val="center"/>
        </w:trPr>
        <w:tc>
          <w:tcPr>
            <w:tcW w:w="1173"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default" w:ascii="微软雅黑" w:hAnsi="微软雅黑" w:eastAsia="微软雅黑" w:cs="微软雅黑"/>
                <w:i w:val="0"/>
                <w:iCs w:val="0"/>
                <w:color w:val="000000"/>
                <w:sz w:val="20"/>
                <w:szCs w:val="20"/>
                <w:u w:val="none"/>
                <w:lang w:val="en-US" w:eastAsia="zh-CN"/>
              </w:rPr>
            </w:pPr>
            <w:r>
              <w:rPr>
                <w:rFonts w:hint="eastAsia" w:ascii="微软雅黑" w:hAnsi="微软雅黑" w:eastAsia="微软雅黑" w:cs="微软雅黑"/>
                <w:i w:val="0"/>
                <w:iCs w:val="0"/>
                <w:color w:val="000000"/>
                <w:sz w:val="20"/>
                <w:szCs w:val="20"/>
                <w:u w:val="none"/>
                <w:lang w:val="en-US" w:eastAsia="zh-CN"/>
              </w:rPr>
              <w:t>10</w:t>
            </w:r>
          </w:p>
        </w:tc>
        <w:tc>
          <w:tcPr>
            <w:tcW w:w="4917"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i w:val="0"/>
                <w:iCs w:val="0"/>
                <w:color w:val="000000"/>
                <w:kern w:val="0"/>
                <w:sz w:val="20"/>
                <w:szCs w:val="20"/>
                <w:u w:val="none"/>
                <w:lang w:val="en-US" w:eastAsia="zh-CN"/>
              </w:rPr>
              <w:t>企业节后复工复产隐患排查</w:t>
            </w:r>
          </w:p>
        </w:tc>
        <w:tc>
          <w:tcPr>
            <w:tcW w:w="2066"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视频课程</w:t>
            </w:r>
          </w:p>
        </w:tc>
        <w:tc>
          <w:tcPr>
            <w:tcW w:w="2622"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选修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jc w:val="center"/>
        </w:trPr>
        <w:tc>
          <w:tcPr>
            <w:tcW w:w="10778" w:type="dxa"/>
            <w:gridSpan w:val="4"/>
            <w:tcBorders>
              <w:top w:val="single" w:color="000000" w:sz="4" w:space="0"/>
              <w:left w:val="single" w:color="000000" w:sz="4" w:space="0"/>
              <w:bottom w:val="single" w:color="000000" w:sz="4" w:space="0"/>
              <w:right w:val="single" w:color="000000" w:sz="4" w:space="0"/>
            </w:tcBorders>
            <w:shd w:val="clear" w:color="auto" w:fill="D9D9D9"/>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b/>
                <w:bCs/>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jc w:val="center"/>
        </w:trPr>
        <w:tc>
          <w:tcPr>
            <w:tcW w:w="1173"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default" w:ascii="微软雅黑" w:hAnsi="微软雅黑" w:eastAsia="微软雅黑" w:cs="微软雅黑"/>
                <w:i w:val="0"/>
                <w:iCs w:val="0"/>
                <w:color w:val="000000"/>
                <w:sz w:val="20"/>
                <w:szCs w:val="20"/>
                <w:u w:val="none"/>
                <w:lang w:val="en-US"/>
              </w:rPr>
            </w:pPr>
            <w:r>
              <w:rPr>
                <w:rFonts w:hint="eastAsia" w:ascii="微软雅黑" w:hAnsi="微软雅黑" w:eastAsia="微软雅黑" w:cs="微软雅黑"/>
                <w:i w:val="0"/>
                <w:iCs w:val="0"/>
                <w:color w:val="000000"/>
                <w:kern w:val="0"/>
                <w:sz w:val="20"/>
                <w:szCs w:val="20"/>
                <w:u w:val="none"/>
                <w:lang w:val="en-US" w:eastAsia="zh-CN"/>
              </w:rPr>
              <w:t>11</w:t>
            </w:r>
          </w:p>
        </w:tc>
        <w:tc>
          <w:tcPr>
            <w:tcW w:w="4917"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i w:val="0"/>
                <w:iCs w:val="0"/>
                <w:color w:val="000000"/>
                <w:kern w:val="0"/>
                <w:sz w:val="20"/>
                <w:szCs w:val="20"/>
                <w:u w:val="none"/>
                <w:lang w:val="en-US" w:eastAsia="zh-CN"/>
              </w:rPr>
              <w:t>有限空间作业安全</w:t>
            </w:r>
          </w:p>
        </w:tc>
        <w:tc>
          <w:tcPr>
            <w:tcW w:w="2066"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视频课程</w:t>
            </w:r>
          </w:p>
        </w:tc>
        <w:tc>
          <w:tcPr>
            <w:tcW w:w="2622"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选修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jc w:val="center"/>
        </w:trPr>
        <w:tc>
          <w:tcPr>
            <w:tcW w:w="1173"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default" w:ascii="微软雅黑" w:hAnsi="微软雅黑" w:eastAsia="微软雅黑" w:cs="微软雅黑"/>
                <w:i w:val="0"/>
                <w:iCs w:val="0"/>
                <w:color w:val="000000"/>
                <w:sz w:val="20"/>
                <w:szCs w:val="20"/>
                <w:u w:val="none"/>
                <w:lang w:val="en-US"/>
              </w:rPr>
            </w:pPr>
            <w:r>
              <w:rPr>
                <w:rFonts w:hint="eastAsia" w:ascii="微软雅黑" w:hAnsi="微软雅黑" w:eastAsia="微软雅黑" w:cs="微软雅黑"/>
                <w:i w:val="0"/>
                <w:iCs w:val="0"/>
                <w:color w:val="000000"/>
                <w:kern w:val="0"/>
                <w:sz w:val="20"/>
                <w:szCs w:val="20"/>
                <w:u w:val="none"/>
                <w:lang w:val="en-US" w:eastAsia="zh-CN"/>
              </w:rPr>
              <w:t>12</w:t>
            </w:r>
          </w:p>
        </w:tc>
        <w:tc>
          <w:tcPr>
            <w:tcW w:w="4917"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i w:val="0"/>
                <w:iCs w:val="0"/>
                <w:color w:val="000000"/>
                <w:kern w:val="0"/>
                <w:sz w:val="20"/>
                <w:szCs w:val="20"/>
                <w:u w:val="none"/>
                <w:lang w:val="en-US" w:eastAsia="zh-CN"/>
              </w:rPr>
              <w:t>机械安全及风险管控</w:t>
            </w:r>
          </w:p>
        </w:tc>
        <w:tc>
          <w:tcPr>
            <w:tcW w:w="2066"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视频课程</w:t>
            </w:r>
          </w:p>
        </w:tc>
        <w:tc>
          <w:tcPr>
            <w:tcW w:w="2622"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选修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jc w:val="center"/>
        </w:trPr>
        <w:tc>
          <w:tcPr>
            <w:tcW w:w="1173"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default" w:ascii="微软雅黑" w:hAnsi="微软雅黑" w:eastAsia="微软雅黑" w:cs="微软雅黑"/>
                <w:i w:val="0"/>
                <w:iCs w:val="0"/>
                <w:color w:val="000000"/>
                <w:sz w:val="20"/>
                <w:szCs w:val="20"/>
                <w:u w:val="none"/>
                <w:lang w:val="en-US"/>
              </w:rPr>
            </w:pPr>
            <w:r>
              <w:rPr>
                <w:rFonts w:hint="eastAsia" w:ascii="微软雅黑" w:hAnsi="微软雅黑" w:eastAsia="微软雅黑" w:cs="微软雅黑"/>
                <w:i w:val="0"/>
                <w:iCs w:val="0"/>
                <w:color w:val="000000"/>
                <w:kern w:val="0"/>
                <w:sz w:val="20"/>
                <w:szCs w:val="20"/>
                <w:u w:val="none"/>
                <w:lang w:val="en-US" w:eastAsia="zh-CN"/>
              </w:rPr>
              <w:t>13</w:t>
            </w:r>
          </w:p>
        </w:tc>
        <w:tc>
          <w:tcPr>
            <w:tcW w:w="4917"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i w:val="0"/>
                <w:iCs w:val="0"/>
                <w:color w:val="000000"/>
                <w:kern w:val="0"/>
                <w:sz w:val="20"/>
                <w:szCs w:val="20"/>
                <w:u w:val="none"/>
                <w:lang w:val="en-US" w:eastAsia="zh-CN"/>
              </w:rPr>
              <w:t>粉尘涉爆及风险管控</w:t>
            </w:r>
          </w:p>
        </w:tc>
        <w:tc>
          <w:tcPr>
            <w:tcW w:w="2066"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视频课程</w:t>
            </w:r>
          </w:p>
        </w:tc>
        <w:tc>
          <w:tcPr>
            <w:tcW w:w="2622"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选修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jc w:val="center"/>
        </w:trPr>
        <w:tc>
          <w:tcPr>
            <w:tcW w:w="1173"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default" w:ascii="微软雅黑" w:hAnsi="微软雅黑" w:eastAsia="微软雅黑" w:cs="微软雅黑"/>
                <w:i w:val="0"/>
                <w:iCs w:val="0"/>
                <w:color w:val="000000"/>
                <w:sz w:val="20"/>
                <w:szCs w:val="20"/>
                <w:u w:val="none"/>
                <w:lang w:val="en-US"/>
              </w:rPr>
            </w:pPr>
            <w:r>
              <w:rPr>
                <w:rFonts w:hint="eastAsia" w:ascii="微软雅黑" w:hAnsi="微软雅黑" w:eastAsia="微软雅黑" w:cs="微软雅黑"/>
                <w:i w:val="0"/>
                <w:iCs w:val="0"/>
                <w:color w:val="000000"/>
                <w:kern w:val="0"/>
                <w:sz w:val="20"/>
                <w:szCs w:val="20"/>
                <w:u w:val="none"/>
                <w:lang w:val="en-US" w:eastAsia="zh-CN"/>
              </w:rPr>
              <w:t>14</w:t>
            </w:r>
          </w:p>
        </w:tc>
        <w:tc>
          <w:tcPr>
            <w:tcW w:w="4917"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i w:val="0"/>
                <w:iCs w:val="0"/>
                <w:color w:val="000000"/>
                <w:kern w:val="0"/>
                <w:sz w:val="20"/>
                <w:szCs w:val="20"/>
                <w:u w:val="none"/>
                <w:lang w:val="en-US" w:eastAsia="zh-CN"/>
              </w:rPr>
              <w:t>高处作业安全</w:t>
            </w:r>
          </w:p>
        </w:tc>
        <w:tc>
          <w:tcPr>
            <w:tcW w:w="2066"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视频课程</w:t>
            </w:r>
          </w:p>
        </w:tc>
        <w:tc>
          <w:tcPr>
            <w:tcW w:w="2622"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选修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jc w:val="center"/>
        </w:trPr>
        <w:tc>
          <w:tcPr>
            <w:tcW w:w="10778" w:type="dxa"/>
            <w:gridSpan w:val="4"/>
            <w:tcBorders>
              <w:top w:val="single" w:color="000000" w:sz="4" w:space="0"/>
              <w:left w:val="single" w:color="000000" w:sz="4" w:space="0"/>
              <w:bottom w:val="single" w:color="000000" w:sz="4" w:space="0"/>
              <w:right w:val="single" w:color="000000" w:sz="4" w:space="0"/>
            </w:tcBorders>
            <w:shd w:val="clear" w:color="auto" w:fill="D9D9D9"/>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b/>
                <w:bCs/>
                <w:i w:val="0"/>
                <w:iCs w:val="0"/>
                <w:color w:val="000000"/>
                <w:sz w:val="24"/>
                <w:szCs w:val="24"/>
                <w:u w:val="none"/>
              </w:rPr>
            </w:pPr>
            <w:r>
              <w:rPr>
                <w:rFonts w:hint="eastAsia" w:ascii="微软雅黑" w:hAnsi="微软雅黑" w:eastAsia="微软雅黑" w:cs="微软雅黑"/>
                <w:b/>
                <w:bCs/>
                <w:i w:val="0"/>
                <w:iCs w:val="0"/>
                <w:color w:val="000000"/>
                <w:kern w:val="0"/>
                <w:sz w:val="24"/>
                <w:szCs w:val="24"/>
                <w:u w:val="none"/>
                <w:lang w:val="en-US" w:eastAsia="zh-CN"/>
              </w:rPr>
              <w:t>案例分析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jc w:val="center"/>
        </w:trPr>
        <w:tc>
          <w:tcPr>
            <w:tcW w:w="1173"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default" w:ascii="微软雅黑" w:hAnsi="微软雅黑" w:eastAsia="微软雅黑" w:cs="微软雅黑"/>
                <w:i w:val="0"/>
                <w:iCs w:val="0"/>
                <w:color w:val="000000"/>
                <w:sz w:val="20"/>
                <w:szCs w:val="20"/>
                <w:u w:val="none"/>
                <w:lang w:val="en-US"/>
              </w:rPr>
            </w:pPr>
            <w:r>
              <w:rPr>
                <w:rFonts w:hint="eastAsia" w:ascii="微软雅黑" w:hAnsi="微软雅黑" w:eastAsia="微软雅黑" w:cs="微软雅黑"/>
                <w:i w:val="0"/>
                <w:iCs w:val="0"/>
                <w:color w:val="000000"/>
                <w:kern w:val="0"/>
                <w:sz w:val="20"/>
                <w:szCs w:val="20"/>
                <w:u w:val="none"/>
                <w:lang w:val="en-US" w:eastAsia="zh-CN"/>
              </w:rPr>
              <w:t>15</w:t>
            </w:r>
          </w:p>
        </w:tc>
        <w:tc>
          <w:tcPr>
            <w:tcW w:w="4917"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典型事故案例-佛山篇</w:t>
            </w:r>
          </w:p>
        </w:tc>
        <w:tc>
          <w:tcPr>
            <w:tcW w:w="2066"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p>
        </w:tc>
        <w:tc>
          <w:tcPr>
            <w:tcW w:w="2622"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选修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jc w:val="center"/>
        </w:trPr>
        <w:tc>
          <w:tcPr>
            <w:tcW w:w="10778" w:type="dxa"/>
            <w:gridSpan w:val="4"/>
            <w:tcBorders>
              <w:top w:val="single" w:color="000000" w:sz="4" w:space="0"/>
              <w:left w:val="single" w:color="000000" w:sz="4" w:space="0"/>
              <w:bottom w:val="single" w:color="000000" w:sz="4" w:space="0"/>
              <w:right w:val="single" w:color="000000" w:sz="4" w:space="0"/>
            </w:tcBorders>
            <w:shd w:val="clear" w:color="auto" w:fill="D9D9D9"/>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b/>
                <w:bCs/>
                <w:i w:val="0"/>
                <w:iCs w:val="0"/>
                <w:color w:val="000000"/>
                <w:sz w:val="24"/>
                <w:szCs w:val="24"/>
                <w:u w:val="none"/>
              </w:rPr>
            </w:pPr>
            <w:r>
              <w:rPr>
                <w:rFonts w:hint="eastAsia" w:ascii="微软雅黑" w:hAnsi="微软雅黑" w:eastAsia="微软雅黑" w:cs="微软雅黑"/>
                <w:b/>
                <w:bCs/>
                <w:i w:val="0"/>
                <w:iCs w:val="0"/>
                <w:color w:val="000000"/>
                <w:kern w:val="0"/>
                <w:sz w:val="24"/>
                <w:szCs w:val="24"/>
                <w:u w:val="none"/>
                <w:lang w:val="en-US" w:eastAsia="zh-CN"/>
              </w:rPr>
              <w:t>八大作业警示片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jc w:val="center"/>
        </w:trPr>
        <w:tc>
          <w:tcPr>
            <w:tcW w:w="1173"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default" w:ascii="微软雅黑" w:hAnsi="微软雅黑" w:eastAsia="微软雅黑" w:cs="微软雅黑"/>
                <w:i w:val="0"/>
                <w:iCs w:val="0"/>
                <w:color w:val="000000"/>
                <w:sz w:val="20"/>
                <w:szCs w:val="20"/>
                <w:u w:val="none"/>
                <w:lang w:val="en-US"/>
              </w:rPr>
            </w:pPr>
            <w:r>
              <w:rPr>
                <w:rFonts w:hint="eastAsia" w:ascii="微软雅黑" w:hAnsi="微软雅黑" w:eastAsia="微软雅黑" w:cs="微软雅黑"/>
                <w:i w:val="0"/>
                <w:iCs w:val="0"/>
                <w:color w:val="000000"/>
                <w:kern w:val="0"/>
                <w:sz w:val="20"/>
                <w:szCs w:val="20"/>
                <w:u w:val="none"/>
                <w:lang w:val="en-US" w:eastAsia="zh-CN"/>
              </w:rPr>
              <w:t>16</w:t>
            </w:r>
          </w:p>
        </w:tc>
        <w:tc>
          <w:tcPr>
            <w:tcW w:w="4917"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受限空间安全培训</w:t>
            </w:r>
          </w:p>
        </w:tc>
        <w:tc>
          <w:tcPr>
            <w:tcW w:w="2066"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警示片</w:t>
            </w:r>
          </w:p>
        </w:tc>
        <w:tc>
          <w:tcPr>
            <w:tcW w:w="2622"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选修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jc w:val="center"/>
        </w:trPr>
        <w:tc>
          <w:tcPr>
            <w:tcW w:w="1173"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default" w:ascii="微软雅黑" w:hAnsi="微软雅黑" w:eastAsia="微软雅黑" w:cs="微软雅黑"/>
                <w:i w:val="0"/>
                <w:iCs w:val="0"/>
                <w:color w:val="000000"/>
                <w:sz w:val="20"/>
                <w:szCs w:val="20"/>
                <w:u w:val="none"/>
                <w:lang w:val="en-US"/>
              </w:rPr>
            </w:pPr>
            <w:r>
              <w:rPr>
                <w:rFonts w:hint="eastAsia" w:ascii="微软雅黑" w:hAnsi="微软雅黑" w:eastAsia="微软雅黑" w:cs="微软雅黑"/>
                <w:i w:val="0"/>
                <w:iCs w:val="0"/>
                <w:color w:val="000000"/>
                <w:kern w:val="0"/>
                <w:sz w:val="20"/>
                <w:szCs w:val="20"/>
                <w:u w:val="none"/>
                <w:lang w:val="en-US" w:eastAsia="zh-CN"/>
              </w:rPr>
              <w:t>17</w:t>
            </w:r>
          </w:p>
        </w:tc>
        <w:tc>
          <w:tcPr>
            <w:tcW w:w="4917"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盲板抽堵作业安全培训</w:t>
            </w:r>
          </w:p>
        </w:tc>
        <w:tc>
          <w:tcPr>
            <w:tcW w:w="2066"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警示片</w:t>
            </w:r>
          </w:p>
        </w:tc>
        <w:tc>
          <w:tcPr>
            <w:tcW w:w="2622"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选修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jc w:val="center"/>
        </w:trPr>
        <w:tc>
          <w:tcPr>
            <w:tcW w:w="1173"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default" w:ascii="微软雅黑" w:hAnsi="微软雅黑" w:eastAsia="微软雅黑" w:cs="微软雅黑"/>
                <w:i w:val="0"/>
                <w:iCs w:val="0"/>
                <w:color w:val="000000"/>
                <w:sz w:val="20"/>
                <w:szCs w:val="20"/>
                <w:u w:val="none"/>
                <w:lang w:val="en-US"/>
              </w:rPr>
            </w:pPr>
            <w:r>
              <w:rPr>
                <w:rFonts w:hint="eastAsia" w:ascii="微软雅黑" w:hAnsi="微软雅黑" w:eastAsia="微软雅黑" w:cs="微软雅黑"/>
                <w:i w:val="0"/>
                <w:iCs w:val="0"/>
                <w:color w:val="000000"/>
                <w:kern w:val="0"/>
                <w:sz w:val="20"/>
                <w:szCs w:val="20"/>
                <w:u w:val="none"/>
                <w:lang w:val="en-US" w:eastAsia="zh-CN"/>
              </w:rPr>
              <w:t>18</w:t>
            </w:r>
          </w:p>
        </w:tc>
        <w:tc>
          <w:tcPr>
            <w:tcW w:w="4917"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临时用电作业安全培训</w:t>
            </w:r>
          </w:p>
        </w:tc>
        <w:tc>
          <w:tcPr>
            <w:tcW w:w="2066"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警示片</w:t>
            </w:r>
          </w:p>
        </w:tc>
        <w:tc>
          <w:tcPr>
            <w:tcW w:w="2622"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选修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jc w:val="center"/>
        </w:trPr>
        <w:tc>
          <w:tcPr>
            <w:tcW w:w="1173"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default" w:ascii="微软雅黑" w:hAnsi="微软雅黑" w:eastAsia="微软雅黑" w:cs="微软雅黑"/>
                <w:i w:val="0"/>
                <w:iCs w:val="0"/>
                <w:color w:val="000000"/>
                <w:sz w:val="20"/>
                <w:szCs w:val="20"/>
                <w:u w:val="none"/>
                <w:lang w:val="en-US"/>
              </w:rPr>
            </w:pPr>
            <w:r>
              <w:rPr>
                <w:rFonts w:hint="eastAsia" w:ascii="微软雅黑" w:hAnsi="微软雅黑" w:eastAsia="微软雅黑" w:cs="微软雅黑"/>
                <w:i w:val="0"/>
                <w:iCs w:val="0"/>
                <w:color w:val="000000"/>
                <w:kern w:val="0"/>
                <w:sz w:val="20"/>
                <w:szCs w:val="20"/>
                <w:u w:val="none"/>
                <w:lang w:val="en-US" w:eastAsia="zh-CN"/>
              </w:rPr>
              <w:t>19</w:t>
            </w:r>
          </w:p>
        </w:tc>
        <w:tc>
          <w:tcPr>
            <w:tcW w:w="4917"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高处作业安全培训</w:t>
            </w:r>
          </w:p>
        </w:tc>
        <w:tc>
          <w:tcPr>
            <w:tcW w:w="2066"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警示片</w:t>
            </w:r>
          </w:p>
        </w:tc>
        <w:tc>
          <w:tcPr>
            <w:tcW w:w="2622"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选修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jc w:val="center"/>
        </w:trPr>
        <w:tc>
          <w:tcPr>
            <w:tcW w:w="1173"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default" w:ascii="微软雅黑" w:hAnsi="微软雅黑" w:eastAsia="微软雅黑" w:cs="微软雅黑"/>
                <w:i w:val="0"/>
                <w:iCs w:val="0"/>
                <w:color w:val="000000"/>
                <w:sz w:val="20"/>
                <w:szCs w:val="20"/>
                <w:u w:val="none"/>
                <w:lang w:val="en-US" w:eastAsia="zh-CN"/>
              </w:rPr>
            </w:pPr>
            <w:r>
              <w:rPr>
                <w:rFonts w:hint="eastAsia" w:ascii="微软雅黑" w:hAnsi="微软雅黑" w:eastAsia="微软雅黑" w:cs="微软雅黑"/>
                <w:i w:val="0"/>
                <w:iCs w:val="0"/>
                <w:color w:val="000000"/>
                <w:sz w:val="20"/>
                <w:szCs w:val="20"/>
                <w:u w:val="none"/>
                <w:lang w:val="en-US" w:eastAsia="zh-CN"/>
              </w:rPr>
              <w:t>20</w:t>
            </w:r>
          </w:p>
        </w:tc>
        <w:tc>
          <w:tcPr>
            <w:tcW w:w="4917"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断路作业安全培训</w:t>
            </w:r>
          </w:p>
        </w:tc>
        <w:tc>
          <w:tcPr>
            <w:tcW w:w="2066"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警示片</w:t>
            </w:r>
          </w:p>
        </w:tc>
        <w:tc>
          <w:tcPr>
            <w:tcW w:w="2622"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选修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jc w:val="center"/>
        </w:trPr>
        <w:tc>
          <w:tcPr>
            <w:tcW w:w="1173"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default" w:ascii="微软雅黑" w:hAnsi="微软雅黑" w:eastAsia="微软雅黑" w:cs="微软雅黑"/>
                <w:i w:val="0"/>
                <w:iCs w:val="0"/>
                <w:color w:val="000000"/>
                <w:sz w:val="20"/>
                <w:szCs w:val="20"/>
                <w:u w:val="none"/>
                <w:lang w:val="en-US"/>
              </w:rPr>
            </w:pPr>
            <w:r>
              <w:rPr>
                <w:rFonts w:hint="eastAsia" w:ascii="微软雅黑" w:hAnsi="微软雅黑" w:eastAsia="微软雅黑" w:cs="微软雅黑"/>
                <w:i w:val="0"/>
                <w:iCs w:val="0"/>
                <w:color w:val="000000"/>
                <w:kern w:val="0"/>
                <w:sz w:val="20"/>
                <w:szCs w:val="20"/>
                <w:u w:val="none"/>
                <w:lang w:val="en-US" w:eastAsia="zh-CN"/>
              </w:rPr>
              <w:t>21</w:t>
            </w:r>
          </w:p>
        </w:tc>
        <w:tc>
          <w:tcPr>
            <w:tcW w:w="4917"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动土作业安全培训</w:t>
            </w:r>
          </w:p>
        </w:tc>
        <w:tc>
          <w:tcPr>
            <w:tcW w:w="2066"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警示片</w:t>
            </w:r>
          </w:p>
        </w:tc>
        <w:tc>
          <w:tcPr>
            <w:tcW w:w="2622"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选修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jc w:val="center"/>
        </w:trPr>
        <w:tc>
          <w:tcPr>
            <w:tcW w:w="1173"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default" w:ascii="微软雅黑" w:hAnsi="微软雅黑" w:eastAsia="微软雅黑" w:cs="微软雅黑"/>
                <w:i w:val="0"/>
                <w:iCs w:val="0"/>
                <w:color w:val="000000"/>
                <w:sz w:val="20"/>
                <w:szCs w:val="20"/>
                <w:u w:val="none"/>
                <w:lang w:val="en-US"/>
              </w:rPr>
            </w:pPr>
            <w:r>
              <w:rPr>
                <w:rFonts w:hint="eastAsia" w:ascii="微软雅黑" w:hAnsi="微软雅黑" w:eastAsia="微软雅黑" w:cs="微软雅黑"/>
                <w:i w:val="0"/>
                <w:iCs w:val="0"/>
                <w:color w:val="000000"/>
                <w:kern w:val="0"/>
                <w:sz w:val="20"/>
                <w:szCs w:val="20"/>
                <w:u w:val="none"/>
                <w:lang w:val="en-US" w:eastAsia="zh-CN"/>
              </w:rPr>
              <w:t>22</w:t>
            </w:r>
          </w:p>
        </w:tc>
        <w:tc>
          <w:tcPr>
            <w:tcW w:w="4917"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动火作业安全培训</w:t>
            </w:r>
          </w:p>
        </w:tc>
        <w:tc>
          <w:tcPr>
            <w:tcW w:w="2066"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警示片</w:t>
            </w:r>
          </w:p>
        </w:tc>
        <w:tc>
          <w:tcPr>
            <w:tcW w:w="2622"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选修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jc w:val="center"/>
        </w:trPr>
        <w:tc>
          <w:tcPr>
            <w:tcW w:w="1173"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default" w:ascii="微软雅黑" w:hAnsi="微软雅黑" w:eastAsia="微软雅黑" w:cs="微软雅黑"/>
                <w:i w:val="0"/>
                <w:iCs w:val="0"/>
                <w:color w:val="000000"/>
                <w:sz w:val="20"/>
                <w:szCs w:val="20"/>
                <w:u w:val="none"/>
                <w:lang w:val="en-US"/>
              </w:rPr>
            </w:pPr>
            <w:r>
              <w:rPr>
                <w:rFonts w:hint="eastAsia" w:ascii="微软雅黑" w:hAnsi="微软雅黑" w:eastAsia="微软雅黑" w:cs="微软雅黑"/>
                <w:i w:val="0"/>
                <w:iCs w:val="0"/>
                <w:color w:val="000000"/>
                <w:kern w:val="0"/>
                <w:sz w:val="20"/>
                <w:szCs w:val="20"/>
                <w:u w:val="none"/>
                <w:lang w:val="en-US" w:eastAsia="zh-CN"/>
              </w:rPr>
              <w:t>23</w:t>
            </w:r>
          </w:p>
        </w:tc>
        <w:tc>
          <w:tcPr>
            <w:tcW w:w="4917"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吊装作业安全培训</w:t>
            </w:r>
          </w:p>
        </w:tc>
        <w:tc>
          <w:tcPr>
            <w:tcW w:w="2066"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警示片</w:t>
            </w:r>
          </w:p>
        </w:tc>
        <w:tc>
          <w:tcPr>
            <w:tcW w:w="2622"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选修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jc w:val="center"/>
        </w:trPr>
        <w:tc>
          <w:tcPr>
            <w:tcW w:w="10778" w:type="dxa"/>
            <w:gridSpan w:val="4"/>
            <w:tcBorders>
              <w:top w:val="single" w:color="000000" w:sz="4" w:space="0"/>
              <w:left w:val="single" w:color="000000" w:sz="4" w:space="0"/>
              <w:bottom w:val="single" w:color="000000" w:sz="4" w:space="0"/>
              <w:right w:val="single" w:color="000000" w:sz="4" w:space="0"/>
            </w:tcBorders>
            <w:shd w:val="clear" w:color="auto" w:fill="D9D9D9"/>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b/>
                <w:bCs/>
                <w:i w:val="0"/>
                <w:iCs w:val="0"/>
                <w:color w:val="000000"/>
                <w:sz w:val="20"/>
                <w:szCs w:val="20"/>
                <w:u w:val="none"/>
              </w:rPr>
            </w:pPr>
            <w:r>
              <w:rPr>
                <w:rFonts w:hint="eastAsia" w:ascii="微软雅黑" w:hAnsi="微软雅黑" w:eastAsia="微软雅黑" w:cs="微软雅黑"/>
                <w:b/>
                <w:bCs/>
                <w:i w:val="0"/>
                <w:iCs w:val="0"/>
                <w:color w:val="000000"/>
                <w:kern w:val="0"/>
                <w:sz w:val="20"/>
                <w:szCs w:val="20"/>
                <w:u w:val="none"/>
                <w:lang w:val="en-US" w:eastAsia="zh-CN"/>
              </w:rPr>
              <w:t>佛山事故案例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jc w:val="center"/>
        </w:trPr>
        <w:tc>
          <w:tcPr>
            <w:tcW w:w="1173"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default" w:ascii="微软雅黑" w:hAnsi="微软雅黑" w:eastAsia="微软雅黑" w:cs="微软雅黑"/>
                <w:i w:val="0"/>
                <w:iCs w:val="0"/>
                <w:color w:val="000000"/>
                <w:sz w:val="20"/>
                <w:szCs w:val="20"/>
                <w:u w:val="none"/>
                <w:lang w:val="en-US"/>
              </w:rPr>
            </w:pPr>
            <w:r>
              <w:rPr>
                <w:rFonts w:hint="eastAsia" w:ascii="微软雅黑" w:hAnsi="微软雅黑" w:eastAsia="微软雅黑" w:cs="微软雅黑"/>
                <w:i w:val="0"/>
                <w:iCs w:val="0"/>
                <w:color w:val="000000"/>
                <w:kern w:val="0"/>
                <w:sz w:val="20"/>
                <w:szCs w:val="20"/>
                <w:u w:val="none"/>
                <w:lang w:val="en-US" w:eastAsia="zh-CN"/>
              </w:rPr>
              <w:t>24</w:t>
            </w:r>
          </w:p>
        </w:tc>
        <w:tc>
          <w:tcPr>
            <w:tcW w:w="4917"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2015年佛山典型特种作业事故警示片</w:t>
            </w:r>
          </w:p>
        </w:tc>
        <w:tc>
          <w:tcPr>
            <w:tcW w:w="2066"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警示片</w:t>
            </w:r>
          </w:p>
        </w:tc>
        <w:tc>
          <w:tcPr>
            <w:tcW w:w="2622"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选修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jc w:val="center"/>
        </w:trPr>
        <w:tc>
          <w:tcPr>
            <w:tcW w:w="1173"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default" w:ascii="微软雅黑" w:hAnsi="微软雅黑" w:eastAsia="微软雅黑" w:cs="微软雅黑"/>
                <w:i w:val="0"/>
                <w:iCs w:val="0"/>
                <w:color w:val="000000"/>
                <w:sz w:val="20"/>
                <w:szCs w:val="20"/>
                <w:u w:val="none"/>
                <w:lang w:val="en-US"/>
              </w:rPr>
            </w:pPr>
            <w:r>
              <w:rPr>
                <w:rFonts w:hint="eastAsia" w:ascii="微软雅黑" w:hAnsi="微软雅黑" w:eastAsia="微软雅黑" w:cs="微软雅黑"/>
                <w:i w:val="0"/>
                <w:iCs w:val="0"/>
                <w:color w:val="000000"/>
                <w:kern w:val="0"/>
                <w:sz w:val="20"/>
                <w:szCs w:val="20"/>
                <w:u w:val="none"/>
                <w:lang w:val="en-US" w:eastAsia="zh-CN"/>
              </w:rPr>
              <w:t>25</w:t>
            </w:r>
          </w:p>
        </w:tc>
        <w:tc>
          <w:tcPr>
            <w:tcW w:w="4917"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2016年生命之鉴警示片</w:t>
            </w:r>
          </w:p>
        </w:tc>
        <w:tc>
          <w:tcPr>
            <w:tcW w:w="2066"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警示片</w:t>
            </w:r>
          </w:p>
        </w:tc>
        <w:tc>
          <w:tcPr>
            <w:tcW w:w="2622"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选修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jc w:val="center"/>
        </w:trPr>
        <w:tc>
          <w:tcPr>
            <w:tcW w:w="1173"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default" w:ascii="微软雅黑" w:hAnsi="微软雅黑" w:eastAsia="微软雅黑" w:cs="微软雅黑"/>
                <w:i w:val="0"/>
                <w:iCs w:val="0"/>
                <w:color w:val="000000"/>
                <w:sz w:val="20"/>
                <w:szCs w:val="20"/>
                <w:u w:val="none"/>
                <w:lang w:val="en-US"/>
              </w:rPr>
            </w:pPr>
            <w:r>
              <w:rPr>
                <w:rFonts w:hint="eastAsia" w:ascii="微软雅黑" w:hAnsi="微软雅黑" w:eastAsia="微软雅黑" w:cs="微软雅黑"/>
                <w:i w:val="0"/>
                <w:iCs w:val="0"/>
                <w:color w:val="000000"/>
                <w:kern w:val="0"/>
                <w:sz w:val="20"/>
                <w:szCs w:val="20"/>
                <w:u w:val="none"/>
                <w:lang w:val="en-US" w:eastAsia="zh-CN"/>
              </w:rPr>
              <w:t>26</w:t>
            </w:r>
          </w:p>
        </w:tc>
        <w:tc>
          <w:tcPr>
            <w:tcW w:w="4917"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2017年佛山市安全生产警示教育片</w:t>
            </w:r>
          </w:p>
        </w:tc>
        <w:tc>
          <w:tcPr>
            <w:tcW w:w="2066"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警示片</w:t>
            </w:r>
          </w:p>
        </w:tc>
        <w:tc>
          <w:tcPr>
            <w:tcW w:w="2622"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选修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jc w:val="center"/>
        </w:trPr>
        <w:tc>
          <w:tcPr>
            <w:tcW w:w="1173"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default" w:ascii="微软雅黑" w:hAnsi="微软雅黑" w:eastAsia="微软雅黑" w:cs="微软雅黑"/>
                <w:i w:val="0"/>
                <w:iCs w:val="0"/>
                <w:color w:val="000000"/>
                <w:sz w:val="20"/>
                <w:szCs w:val="20"/>
                <w:u w:val="none"/>
                <w:lang w:val="en-US"/>
              </w:rPr>
            </w:pPr>
            <w:r>
              <w:rPr>
                <w:rFonts w:hint="eastAsia" w:ascii="微软雅黑" w:hAnsi="微软雅黑" w:eastAsia="微软雅黑" w:cs="微软雅黑"/>
                <w:i w:val="0"/>
                <w:iCs w:val="0"/>
                <w:color w:val="000000"/>
                <w:kern w:val="0"/>
                <w:sz w:val="20"/>
                <w:szCs w:val="20"/>
                <w:u w:val="none"/>
                <w:lang w:val="en-US" w:eastAsia="zh-CN"/>
              </w:rPr>
              <w:t>27</w:t>
            </w:r>
          </w:p>
        </w:tc>
        <w:tc>
          <w:tcPr>
            <w:tcW w:w="4917"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2018年佛山安全生产警示片</w:t>
            </w:r>
          </w:p>
        </w:tc>
        <w:tc>
          <w:tcPr>
            <w:tcW w:w="2066"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警示片</w:t>
            </w:r>
          </w:p>
        </w:tc>
        <w:tc>
          <w:tcPr>
            <w:tcW w:w="2622"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选修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jc w:val="center"/>
        </w:trPr>
        <w:tc>
          <w:tcPr>
            <w:tcW w:w="1173"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default" w:ascii="微软雅黑" w:hAnsi="微软雅黑" w:eastAsia="微软雅黑" w:cs="微软雅黑"/>
                <w:i w:val="0"/>
                <w:iCs w:val="0"/>
                <w:color w:val="000000"/>
                <w:sz w:val="20"/>
                <w:szCs w:val="20"/>
                <w:u w:val="none"/>
                <w:lang w:val="en-US"/>
              </w:rPr>
            </w:pPr>
            <w:r>
              <w:rPr>
                <w:rFonts w:hint="eastAsia" w:ascii="微软雅黑" w:hAnsi="微软雅黑" w:eastAsia="微软雅黑" w:cs="微软雅黑"/>
                <w:i w:val="0"/>
                <w:iCs w:val="0"/>
                <w:color w:val="000000"/>
                <w:kern w:val="0"/>
                <w:sz w:val="20"/>
                <w:szCs w:val="20"/>
                <w:u w:val="none"/>
                <w:lang w:val="en-US" w:eastAsia="zh-CN"/>
              </w:rPr>
              <w:t>28</w:t>
            </w:r>
          </w:p>
        </w:tc>
        <w:tc>
          <w:tcPr>
            <w:tcW w:w="4917"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2019年佛山市生产安全事故警示教育片</w:t>
            </w:r>
          </w:p>
        </w:tc>
        <w:tc>
          <w:tcPr>
            <w:tcW w:w="2066"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警示片</w:t>
            </w:r>
          </w:p>
        </w:tc>
        <w:tc>
          <w:tcPr>
            <w:tcW w:w="2622"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选修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jc w:val="center"/>
        </w:trPr>
        <w:tc>
          <w:tcPr>
            <w:tcW w:w="1173"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default" w:ascii="微软雅黑" w:hAnsi="微软雅黑" w:eastAsia="微软雅黑" w:cs="微软雅黑"/>
                <w:i w:val="0"/>
                <w:iCs w:val="0"/>
                <w:color w:val="000000"/>
                <w:sz w:val="20"/>
                <w:szCs w:val="20"/>
                <w:u w:val="none"/>
                <w:lang w:val="en-US"/>
              </w:rPr>
            </w:pPr>
            <w:r>
              <w:rPr>
                <w:rFonts w:hint="eastAsia" w:ascii="微软雅黑" w:hAnsi="微软雅黑" w:eastAsia="微软雅黑" w:cs="微软雅黑"/>
                <w:i w:val="0"/>
                <w:iCs w:val="0"/>
                <w:color w:val="000000"/>
                <w:kern w:val="0"/>
                <w:sz w:val="20"/>
                <w:szCs w:val="20"/>
                <w:u w:val="none"/>
                <w:lang w:val="en-US" w:eastAsia="zh-CN"/>
              </w:rPr>
              <w:t>29</w:t>
            </w:r>
          </w:p>
        </w:tc>
        <w:tc>
          <w:tcPr>
            <w:tcW w:w="4917"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2020年顺德区6.27较大坍塌事故警示片</w:t>
            </w:r>
          </w:p>
        </w:tc>
        <w:tc>
          <w:tcPr>
            <w:tcW w:w="2066"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警示片</w:t>
            </w:r>
          </w:p>
        </w:tc>
        <w:tc>
          <w:tcPr>
            <w:tcW w:w="2622"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选修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jc w:val="center"/>
        </w:trPr>
        <w:tc>
          <w:tcPr>
            <w:tcW w:w="10778" w:type="dxa"/>
            <w:gridSpan w:val="4"/>
            <w:tcBorders>
              <w:top w:val="single" w:color="000000" w:sz="4" w:space="0"/>
              <w:left w:val="single" w:color="000000" w:sz="4" w:space="0"/>
              <w:bottom w:val="single" w:color="000000" w:sz="4" w:space="0"/>
              <w:right w:val="single" w:color="000000" w:sz="4" w:space="0"/>
            </w:tcBorders>
            <w:shd w:val="clear" w:color="auto" w:fill="D9D9D9"/>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b/>
                <w:bCs/>
                <w:i w:val="0"/>
                <w:iCs w:val="0"/>
                <w:color w:val="000000"/>
                <w:sz w:val="24"/>
                <w:szCs w:val="24"/>
                <w:u w:val="none"/>
              </w:rPr>
            </w:pPr>
            <w:r>
              <w:rPr>
                <w:rFonts w:hint="eastAsia" w:ascii="微软雅黑" w:hAnsi="微软雅黑" w:eastAsia="微软雅黑" w:cs="微软雅黑"/>
                <w:b/>
                <w:bCs/>
                <w:i w:val="0"/>
                <w:iCs w:val="0"/>
                <w:color w:val="000000"/>
                <w:kern w:val="0"/>
                <w:sz w:val="24"/>
                <w:szCs w:val="24"/>
                <w:u w:val="none"/>
                <w:lang w:val="en-US" w:eastAsia="zh-CN"/>
              </w:rPr>
              <w:t>安责险</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jc w:val="center"/>
        </w:trPr>
        <w:tc>
          <w:tcPr>
            <w:tcW w:w="1173"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default" w:ascii="微软雅黑" w:hAnsi="微软雅黑" w:eastAsia="微软雅黑" w:cs="微软雅黑"/>
                <w:i w:val="0"/>
                <w:iCs w:val="0"/>
                <w:color w:val="000000"/>
                <w:sz w:val="20"/>
                <w:szCs w:val="20"/>
                <w:u w:val="none"/>
                <w:lang w:val="en-US" w:eastAsia="zh-CN"/>
              </w:rPr>
            </w:pPr>
            <w:r>
              <w:rPr>
                <w:rFonts w:hint="eastAsia" w:ascii="微软雅黑" w:hAnsi="微软雅黑" w:eastAsia="微软雅黑" w:cs="微软雅黑"/>
                <w:i w:val="0"/>
                <w:iCs w:val="0"/>
                <w:color w:val="000000"/>
                <w:sz w:val="20"/>
                <w:szCs w:val="20"/>
                <w:u w:val="none"/>
                <w:lang w:val="en-US" w:eastAsia="zh-CN"/>
              </w:rPr>
              <w:t>30</w:t>
            </w:r>
          </w:p>
        </w:tc>
        <w:tc>
          <w:tcPr>
            <w:tcW w:w="4917"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安责险短片</w:t>
            </w:r>
          </w:p>
        </w:tc>
        <w:tc>
          <w:tcPr>
            <w:tcW w:w="2066"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kinsoku/>
              <w:wordWrap/>
              <w:overflowPunct/>
              <w:topLinePunct w:val="0"/>
              <w:autoSpaceDE/>
              <w:autoSpaceDN/>
              <w:bidi w:val="0"/>
              <w:adjustRightInd/>
              <w:snapToGrid/>
              <w:spacing w:line="400" w:lineRule="exact"/>
              <w:jc w:val="center"/>
              <w:rPr>
                <w:rFonts w:hint="eastAsia" w:ascii="微软雅黑" w:hAnsi="微软雅黑" w:eastAsia="微软雅黑" w:cs="微软雅黑"/>
                <w:i w:val="0"/>
                <w:iCs w:val="0"/>
                <w:color w:val="000000"/>
                <w:sz w:val="20"/>
                <w:szCs w:val="20"/>
                <w:u w:val="none"/>
                <w:lang w:eastAsia="zh-CN"/>
              </w:rPr>
            </w:pPr>
            <w:r>
              <w:rPr>
                <w:rFonts w:hint="eastAsia" w:ascii="微软雅黑" w:hAnsi="微软雅黑" w:eastAsia="微软雅黑" w:cs="微软雅黑"/>
                <w:i w:val="0"/>
                <w:iCs w:val="0"/>
                <w:color w:val="000000"/>
                <w:sz w:val="20"/>
                <w:szCs w:val="20"/>
                <w:u w:val="none"/>
                <w:lang w:eastAsia="zh-CN"/>
              </w:rPr>
              <w:t>宣传片</w:t>
            </w:r>
          </w:p>
        </w:tc>
        <w:tc>
          <w:tcPr>
            <w:tcW w:w="2622"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选修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jc w:val="center"/>
        </w:trPr>
        <w:tc>
          <w:tcPr>
            <w:tcW w:w="10778" w:type="dxa"/>
            <w:gridSpan w:val="4"/>
            <w:tcBorders>
              <w:top w:val="single" w:color="000000" w:sz="4" w:space="0"/>
              <w:left w:val="single" w:color="000000" w:sz="4" w:space="0"/>
              <w:bottom w:val="single" w:color="000000" w:sz="4" w:space="0"/>
              <w:right w:val="single" w:color="000000" w:sz="4" w:space="0"/>
            </w:tcBorders>
            <w:shd w:val="clear" w:color="auto" w:fill="D7D7D7"/>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b/>
                <w:bCs/>
                <w:i w:val="0"/>
                <w:iCs w:val="0"/>
                <w:color w:val="000000"/>
                <w:kern w:val="0"/>
                <w:sz w:val="24"/>
                <w:szCs w:val="24"/>
                <w:u w:val="none"/>
                <w:lang w:val="en-US" w:eastAsia="zh-CN"/>
              </w:rPr>
              <w:t>烟花炮竹警示片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jc w:val="center"/>
        </w:trPr>
        <w:tc>
          <w:tcPr>
            <w:tcW w:w="1173"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default" w:ascii="微软雅黑" w:hAnsi="微软雅黑" w:eastAsia="微软雅黑" w:cs="微软雅黑"/>
                <w:i w:val="0"/>
                <w:iCs w:val="0"/>
                <w:color w:val="000000"/>
                <w:sz w:val="20"/>
                <w:szCs w:val="20"/>
                <w:u w:val="none"/>
                <w:lang w:val="en-US" w:eastAsia="zh-CN"/>
              </w:rPr>
            </w:pPr>
            <w:r>
              <w:rPr>
                <w:rFonts w:hint="eastAsia" w:ascii="微软雅黑" w:hAnsi="微软雅黑" w:eastAsia="微软雅黑" w:cs="微软雅黑"/>
                <w:i w:val="0"/>
                <w:iCs w:val="0"/>
                <w:color w:val="000000"/>
                <w:sz w:val="20"/>
                <w:szCs w:val="20"/>
                <w:u w:val="none"/>
                <w:lang w:val="en-US" w:eastAsia="zh-CN"/>
              </w:rPr>
              <w:t>31</w:t>
            </w:r>
          </w:p>
        </w:tc>
        <w:tc>
          <w:tcPr>
            <w:tcW w:w="4917"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i w:val="0"/>
                <w:iCs w:val="0"/>
                <w:color w:val="000000"/>
                <w:kern w:val="0"/>
                <w:sz w:val="20"/>
                <w:szCs w:val="20"/>
                <w:u w:val="none"/>
                <w:lang w:val="en-US" w:eastAsia="zh-CN"/>
              </w:rPr>
              <w:t>烟花炮竹宣传警示片</w:t>
            </w:r>
          </w:p>
        </w:tc>
        <w:tc>
          <w:tcPr>
            <w:tcW w:w="2066"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kinsoku/>
              <w:wordWrap/>
              <w:overflowPunct/>
              <w:topLinePunct w:val="0"/>
              <w:autoSpaceDE/>
              <w:autoSpaceDN/>
              <w:bidi w:val="0"/>
              <w:adjustRightInd/>
              <w:snapToGrid/>
              <w:spacing w:line="400" w:lineRule="exact"/>
              <w:jc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sz w:val="20"/>
                <w:szCs w:val="20"/>
                <w:u w:val="none"/>
                <w:lang w:eastAsia="zh-CN"/>
              </w:rPr>
              <w:t>警示片</w:t>
            </w:r>
          </w:p>
        </w:tc>
        <w:tc>
          <w:tcPr>
            <w:tcW w:w="2622"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i w:val="0"/>
                <w:iCs w:val="0"/>
                <w:color w:val="000000"/>
                <w:kern w:val="0"/>
                <w:sz w:val="20"/>
                <w:szCs w:val="20"/>
                <w:u w:val="none"/>
                <w:lang w:val="en-US" w:eastAsia="zh-CN"/>
              </w:rPr>
              <w:t>选修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jc w:val="center"/>
        </w:trPr>
        <w:tc>
          <w:tcPr>
            <w:tcW w:w="10778" w:type="dxa"/>
            <w:gridSpan w:val="4"/>
            <w:tcBorders>
              <w:top w:val="single" w:color="000000" w:sz="4" w:space="0"/>
              <w:left w:val="single" w:color="000000" w:sz="4" w:space="0"/>
              <w:bottom w:val="single" w:color="000000" w:sz="4" w:space="0"/>
              <w:right w:val="single" w:color="000000" w:sz="4" w:space="0"/>
            </w:tcBorders>
            <w:shd w:val="clear" w:color="auto" w:fill="D7D7D7"/>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ind w:firstLine="4158" w:firstLineChars="1800"/>
              <w:jc w:val="both"/>
              <w:textAlignment w:val="center"/>
              <w:rPr>
                <w:rFonts w:hint="eastAsia"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b/>
                <w:bCs/>
                <w:i w:val="0"/>
                <w:iCs w:val="0"/>
                <w:color w:val="000000"/>
                <w:kern w:val="0"/>
                <w:sz w:val="24"/>
                <w:szCs w:val="24"/>
                <w:u w:val="none"/>
                <w:lang w:val="en-US" w:eastAsia="zh-CN"/>
              </w:rPr>
              <w:t>化工、危化警示片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jc w:val="center"/>
        </w:trPr>
        <w:tc>
          <w:tcPr>
            <w:tcW w:w="1173"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default" w:ascii="微软雅黑" w:hAnsi="微软雅黑" w:eastAsia="微软雅黑" w:cs="微软雅黑"/>
                <w:i w:val="0"/>
                <w:iCs w:val="0"/>
                <w:color w:val="000000"/>
                <w:sz w:val="20"/>
                <w:szCs w:val="20"/>
                <w:u w:val="none"/>
                <w:lang w:val="en-US" w:eastAsia="zh-CN"/>
              </w:rPr>
            </w:pPr>
            <w:r>
              <w:rPr>
                <w:rFonts w:hint="eastAsia" w:ascii="微软雅黑" w:hAnsi="微软雅黑" w:eastAsia="微软雅黑" w:cs="微软雅黑"/>
                <w:i w:val="0"/>
                <w:iCs w:val="0"/>
                <w:color w:val="000000"/>
                <w:sz w:val="20"/>
                <w:szCs w:val="20"/>
                <w:u w:val="none"/>
                <w:lang w:val="en-US" w:eastAsia="zh-CN"/>
              </w:rPr>
              <w:t>32</w:t>
            </w:r>
          </w:p>
        </w:tc>
        <w:tc>
          <w:tcPr>
            <w:tcW w:w="4917"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i w:val="0"/>
                <w:iCs w:val="0"/>
                <w:color w:val="000000"/>
                <w:kern w:val="0"/>
                <w:sz w:val="20"/>
                <w:szCs w:val="20"/>
                <w:u w:val="none"/>
                <w:lang w:val="en-US" w:eastAsia="zh-CN"/>
              </w:rPr>
              <w:t>2020年“3.5”韶关乳源东阳光生产安全事故整改教育片</w:t>
            </w:r>
          </w:p>
        </w:tc>
        <w:tc>
          <w:tcPr>
            <w:tcW w:w="2066"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kinsoku/>
              <w:wordWrap/>
              <w:overflowPunct/>
              <w:topLinePunct w:val="0"/>
              <w:autoSpaceDE/>
              <w:autoSpaceDN/>
              <w:bidi w:val="0"/>
              <w:adjustRightInd/>
              <w:snapToGrid/>
              <w:spacing w:line="400" w:lineRule="exact"/>
              <w:jc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sz w:val="20"/>
                <w:szCs w:val="20"/>
                <w:u w:val="none"/>
                <w:lang w:eastAsia="zh-CN"/>
              </w:rPr>
              <w:t>警示片</w:t>
            </w:r>
          </w:p>
        </w:tc>
        <w:tc>
          <w:tcPr>
            <w:tcW w:w="2622"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i w:val="0"/>
                <w:iCs w:val="0"/>
                <w:color w:val="000000"/>
                <w:kern w:val="0"/>
                <w:sz w:val="20"/>
                <w:szCs w:val="20"/>
                <w:u w:val="none"/>
                <w:lang w:val="en-US" w:eastAsia="zh-CN"/>
              </w:rPr>
              <w:t>选修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jc w:val="center"/>
        </w:trPr>
        <w:tc>
          <w:tcPr>
            <w:tcW w:w="1173"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default" w:ascii="微软雅黑" w:hAnsi="微软雅黑" w:eastAsia="微软雅黑" w:cs="微软雅黑"/>
                <w:i w:val="0"/>
                <w:iCs w:val="0"/>
                <w:color w:val="000000"/>
                <w:sz w:val="20"/>
                <w:szCs w:val="20"/>
                <w:u w:val="none"/>
                <w:lang w:val="en-US" w:eastAsia="zh-CN"/>
              </w:rPr>
            </w:pPr>
            <w:r>
              <w:rPr>
                <w:rFonts w:hint="eastAsia" w:ascii="微软雅黑" w:hAnsi="微软雅黑" w:eastAsia="微软雅黑" w:cs="微软雅黑"/>
                <w:i w:val="0"/>
                <w:iCs w:val="0"/>
                <w:color w:val="000000"/>
                <w:sz w:val="20"/>
                <w:szCs w:val="20"/>
                <w:u w:val="none"/>
                <w:lang w:val="en-US" w:eastAsia="zh-CN"/>
              </w:rPr>
              <w:t>33</w:t>
            </w:r>
          </w:p>
        </w:tc>
        <w:tc>
          <w:tcPr>
            <w:tcW w:w="4917"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i w:val="0"/>
                <w:iCs w:val="0"/>
                <w:color w:val="000000"/>
                <w:kern w:val="0"/>
                <w:sz w:val="20"/>
                <w:szCs w:val="20"/>
                <w:u w:val="none"/>
                <w:lang w:val="en-US" w:eastAsia="zh-CN"/>
              </w:rPr>
              <w:t>生死之间—2016年危化品安全生产警示教育片</w:t>
            </w:r>
          </w:p>
        </w:tc>
        <w:tc>
          <w:tcPr>
            <w:tcW w:w="2066"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kinsoku/>
              <w:wordWrap/>
              <w:overflowPunct/>
              <w:topLinePunct w:val="0"/>
              <w:autoSpaceDE/>
              <w:autoSpaceDN/>
              <w:bidi w:val="0"/>
              <w:adjustRightInd/>
              <w:snapToGrid/>
              <w:spacing w:line="400" w:lineRule="exact"/>
              <w:jc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sz w:val="20"/>
                <w:szCs w:val="20"/>
                <w:u w:val="none"/>
                <w:lang w:eastAsia="zh-CN"/>
              </w:rPr>
              <w:t>警示片</w:t>
            </w:r>
          </w:p>
        </w:tc>
        <w:tc>
          <w:tcPr>
            <w:tcW w:w="2622"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i w:val="0"/>
                <w:iCs w:val="0"/>
                <w:color w:val="000000"/>
                <w:kern w:val="0"/>
                <w:sz w:val="20"/>
                <w:szCs w:val="20"/>
                <w:u w:val="none"/>
                <w:lang w:val="en-US" w:eastAsia="zh-CN"/>
              </w:rPr>
              <w:t>选修</w:t>
            </w:r>
          </w:p>
        </w:tc>
      </w:tr>
    </w:tbl>
    <w:p>
      <w:pPr>
        <w:pStyle w:val="21"/>
        <w:keepNext w:val="0"/>
        <w:keepLines w:val="0"/>
        <w:pageBreakBefore w:val="0"/>
        <w:widowControl w:val="0"/>
        <w:kinsoku/>
        <w:wordWrap/>
        <w:overflowPunct/>
        <w:topLinePunct w:val="0"/>
        <w:autoSpaceDE/>
        <w:autoSpaceDN/>
        <w:bidi w:val="0"/>
        <w:adjustRightInd/>
        <w:snapToGrid/>
        <w:spacing w:before="0" w:beforeLines="0" w:after="0" w:afterLines="0" w:line="620" w:lineRule="exact"/>
        <w:ind w:left="0" w:leftChars="0" w:right="0" w:rightChars="0" w:firstLine="0" w:firstLineChars="0"/>
        <w:jc w:val="center"/>
        <w:textAlignment w:val="auto"/>
        <w:outlineLvl w:val="9"/>
        <w:rPr>
          <w:rFonts w:hint="eastAsia" w:ascii="方正小标宋简体" w:hAnsi="方正小标宋简体" w:eastAsia="方正小标宋简体"/>
          <w:sz w:val="32"/>
          <w:szCs w:val="18"/>
          <w:lang w:val="en-US" w:eastAsia="zh-CN"/>
        </w:rPr>
      </w:pPr>
    </w:p>
    <w:p>
      <w:pPr>
        <w:pStyle w:val="21"/>
        <w:keepNext w:val="0"/>
        <w:keepLines w:val="0"/>
        <w:pageBreakBefore w:val="0"/>
        <w:widowControl w:val="0"/>
        <w:kinsoku/>
        <w:wordWrap/>
        <w:overflowPunct/>
        <w:topLinePunct w:val="0"/>
        <w:autoSpaceDE/>
        <w:autoSpaceDN/>
        <w:bidi w:val="0"/>
        <w:adjustRightInd/>
        <w:snapToGrid/>
        <w:spacing w:before="0" w:beforeLines="0" w:after="0" w:afterLines="0" w:line="620" w:lineRule="exact"/>
        <w:ind w:left="0" w:leftChars="0" w:right="0" w:rightChars="0" w:firstLine="0" w:firstLineChars="0"/>
        <w:jc w:val="center"/>
        <w:textAlignment w:val="auto"/>
        <w:outlineLvl w:val="9"/>
        <w:rPr>
          <w:rFonts w:hint="eastAsia" w:ascii="方正小标宋简体" w:hAnsi="方正小标宋简体" w:eastAsia="方正小标宋简体"/>
          <w:sz w:val="32"/>
          <w:szCs w:val="18"/>
          <w:lang w:val="en-US" w:eastAsia="zh-CN"/>
        </w:rPr>
      </w:pPr>
      <w:r>
        <w:rPr>
          <w:rFonts w:hint="eastAsia" w:ascii="方正小标宋简体" w:hAnsi="方正小标宋简体" w:eastAsia="方正小标宋简体"/>
          <w:sz w:val="32"/>
          <w:szCs w:val="18"/>
          <w:lang w:val="en-US" w:eastAsia="zh-CN"/>
        </w:rPr>
        <w:t>2022年复工复产资料库（</w:t>
      </w:r>
      <w:r>
        <w:rPr>
          <w:rFonts w:hint="default" w:ascii="方正小标宋简体" w:hAnsi="方正小标宋简体" w:eastAsia="方正小标宋简体"/>
          <w:sz w:val="32"/>
          <w:szCs w:val="18"/>
          <w:lang w:eastAsia="zh-CN"/>
        </w:rPr>
        <w:t>10</w:t>
      </w:r>
      <w:r>
        <w:rPr>
          <w:rFonts w:hint="eastAsia" w:ascii="方正小标宋简体" w:hAnsi="方正小标宋简体" w:eastAsia="方正小标宋简体"/>
          <w:sz w:val="32"/>
          <w:szCs w:val="18"/>
          <w:lang w:val="en-US" w:eastAsia="zh-CN"/>
        </w:rPr>
        <w:t>3份仅供参考）</w:t>
      </w:r>
    </w:p>
    <w:tbl>
      <w:tblPr>
        <w:tblStyle w:val="7"/>
        <w:tblW w:w="9540" w:type="dxa"/>
        <w:jc w:val="center"/>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601"/>
        <w:gridCol w:w="8145"/>
        <w:gridCol w:w="79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9540" w:type="dxa"/>
            <w:gridSpan w:val="3"/>
            <w:tcBorders>
              <w:top w:val="single" w:color="000000" w:sz="4" w:space="0"/>
              <w:left w:val="single" w:color="000000" w:sz="4" w:space="0"/>
              <w:bottom w:val="single" w:color="000000" w:sz="4" w:space="0"/>
              <w:right w:val="single" w:color="000000" w:sz="4" w:space="0"/>
            </w:tcBorders>
            <w:shd w:val="clear" w:color="auto" w:fill="D9D9D9"/>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ascii="微软雅黑" w:hAnsi="微软雅黑" w:eastAsia="微软雅黑" w:cs="微软雅黑"/>
                <w:b/>
                <w:bCs/>
                <w:i w:val="0"/>
                <w:iCs w:val="0"/>
                <w:color w:val="000000"/>
                <w:sz w:val="24"/>
                <w:szCs w:val="24"/>
                <w:u w:val="none"/>
              </w:rPr>
            </w:pPr>
            <w:r>
              <w:rPr>
                <w:rFonts w:hint="eastAsia" w:ascii="微软雅黑" w:hAnsi="微软雅黑" w:eastAsia="微软雅黑" w:cs="微软雅黑"/>
                <w:b/>
                <w:bCs/>
                <w:i w:val="0"/>
                <w:iCs w:val="0"/>
                <w:color w:val="000000"/>
                <w:kern w:val="0"/>
                <w:sz w:val="24"/>
                <w:szCs w:val="24"/>
                <w:u w:val="none"/>
                <w:lang w:val="en-US" w:eastAsia="zh-CN"/>
              </w:rPr>
              <w:t>01检查表格模板</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b/>
                <w:bCs/>
                <w:i w:val="0"/>
                <w:iCs w:val="0"/>
                <w:color w:val="000000"/>
                <w:sz w:val="20"/>
                <w:szCs w:val="20"/>
                <w:u w:val="none"/>
              </w:rPr>
            </w:pPr>
            <w:r>
              <w:rPr>
                <w:rFonts w:hint="eastAsia" w:ascii="微软雅黑" w:hAnsi="微软雅黑" w:eastAsia="微软雅黑" w:cs="微软雅黑"/>
                <w:b/>
                <w:bCs/>
                <w:i w:val="0"/>
                <w:iCs w:val="0"/>
                <w:color w:val="000000"/>
                <w:kern w:val="0"/>
                <w:sz w:val="20"/>
                <w:szCs w:val="20"/>
                <w:u w:val="none"/>
                <w:lang w:val="en-US" w:eastAsia="zh-CN"/>
              </w:rPr>
              <w:t>序号</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b/>
                <w:bCs/>
                <w:i w:val="0"/>
                <w:iCs w:val="0"/>
                <w:color w:val="000000"/>
                <w:sz w:val="24"/>
                <w:szCs w:val="24"/>
                <w:u w:val="none"/>
              </w:rPr>
            </w:pPr>
            <w:r>
              <w:rPr>
                <w:rFonts w:hint="eastAsia" w:ascii="微软雅黑" w:hAnsi="微软雅黑" w:eastAsia="微软雅黑" w:cs="微软雅黑"/>
                <w:b/>
                <w:bCs/>
                <w:i w:val="0"/>
                <w:iCs w:val="0"/>
                <w:color w:val="000000"/>
                <w:kern w:val="0"/>
                <w:sz w:val="24"/>
                <w:szCs w:val="24"/>
                <w:u w:val="none"/>
                <w:lang w:val="en-US" w:eastAsia="zh-CN"/>
              </w:rPr>
              <w:t>资料</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b/>
                <w:bCs/>
                <w:i w:val="0"/>
                <w:iCs w:val="0"/>
                <w:color w:val="000000"/>
                <w:sz w:val="20"/>
                <w:szCs w:val="20"/>
                <w:u w:val="none"/>
              </w:rPr>
            </w:pPr>
            <w:r>
              <w:rPr>
                <w:rFonts w:hint="eastAsia" w:ascii="微软雅黑" w:hAnsi="微软雅黑" w:eastAsia="微软雅黑" w:cs="微软雅黑"/>
                <w:b/>
                <w:bCs/>
                <w:i w:val="0"/>
                <w:iCs w:val="0"/>
                <w:color w:val="000000"/>
                <w:kern w:val="0"/>
                <w:sz w:val="20"/>
                <w:szCs w:val="20"/>
                <w:u w:val="none"/>
                <w:lang w:val="en-US" w:eastAsia="zh-CN"/>
              </w:rPr>
              <w:t>类型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1</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安全检查与隐患排查计划表</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文档</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2</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安全生产诚信承诺书</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文档</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3</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春节期间工地人员值班表</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文档</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4</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冬季安全检查表</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文档</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5</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冬季施工交底</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文档</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6</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佛山市企业节后复工复产安全生产自查清单</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文档</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7</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佛山市有限空间作业安全检查表</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文档</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8</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复工报告申请书</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文档</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9</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高处作业安全告知卡</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文档</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10</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节后复工复产十四项排查重点</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文档</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11</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企业主要负责人岗位安全明白卡</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文档</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12</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史上最全安全生产隐患排查表</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文档</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9540" w:type="dxa"/>
            <w:gridSpan w:val="3"/>
            <w:tcBorders>
              <w:top w:val="single" w:color="000000" w:sz="4" w:space="0"/>
              <w:left w:val="single" w:color="000000" w:sz="4" w:space="0"/>
              <w:bottom w:val="single" w:color="000000" w:sz="4" w:space="0"/>
              <w:right w:val="single" w:color="000000" w:sz="4" w:space="0"/>
            </w:tcBorders>
            <w:shd w:val="clear" w:color="auto" w:fill="D9D9D9"/>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b/>
                <w:bCs/>
                <w:i w:val="0"/>
                <w:iCs w:val="0"/>
                <w:color w:val="000000"/>
                <w:sz w:val="24"/>
                <w:szCs w:val="24"/>
                <w:u w:val="none"/>
              </w:rPr>
            </w:pPr>
            <w:r>
              <w:rPr>
                <w:rFonts w:hint="eastAsia" w:ascii="微软雅黑" w:hAnsi="微软雅黑" w:eastAsia="微软雅黑" w:cs="微软雅黑"/>
                <w:b/>
                <w:bCs/>
                <w:i w:val="0"/>
                <w:iCs w:val="0"/>
                <w:color w:val="000000"/>
                <w:kern w:val="0"/>
                <w:sz w:val="24"/>
                <w:szCs w:val="24"/>
                <w:u w:val="none"/>
                <w:lang w:val="en-US" w:eastAsia="zh-CN"/>
              </w:rPr>
              <w:t>02疫情防控资料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b/>
                <w:bCs/>
                <w:i w:val="0"/>
                <w:iCs w:val="0"/>
                <w:color w:val="000000"/>
                <w:sz w:val="20"/>
                <w:szCs w:val="20"/>
                <w:u w:val="none"/>
              </w:rPr>
            </w:pPr>
            <w:r>
              <w:rPr>
                <w:rFonts w:hint="eastAsia" w:ascii="微软雅黑" w:hAnsi="微软雅黑" w:eastAsia="微软雅黑" w:cs="微软雅黑"/>
                <w:b/>
                <w:bCs/>
                <w:i w:val="0"/>
                <w:iCs w:val="0"/>
                <w:color w:val="000000"/>
                <w:kern w:val="0"/>
                <w:sz w:val="20"/>
                <w:szCs w:val="20"/>
                <w:u w:val="none"/>
                <w:lang w:val="en-US" w:eastAsia="zh-CN"/>
              </w:rPr>
              <w:t>序号</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b/>
                <w:bCs/>
                <w:i w:val="0"/>
                <w:iCs w:val="0"/>
                <w:color w:val="000000"/>
                <w:sz w:val="24"/>
                <w:szCs w:val="24"/>
                <w:u w:val="none"/>
              </w:rPr>
            </w:pPr>
            <w:r>
              <w:rPr>
                <w:rFonts w:hint="eastAsia" w:ascii="微软雅黑" w:hAnsi="微软雅黑" w:eastAsia="微软雅黑" w:cs="微软雅黑"/>
                <w:b/>
                <w:bCs/>
                <w:i w:val="0"/>
                <w:iCs w:val="0"/>
                <w:color w:val="000000"/>
                <w:kern w:val="0"/>
                <w:sz w:val="24"/>
                <w:szCs w:val="24"/>
                <w:u w:val="none"/>
                <w:lang w:val="en-US" w:eastAsia="zh-CN"/>
              </w:rPr>
              <w:t>资料</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b/>
                <w:bCs/>
                <w:i w:val="0"/>
                <w:iCs w:val="0"/>
                <w:color w:val="000000"/>
                <w:sz w:val="20"/>
                <w:szCs w:val="20"/>
                <w:u w:val="none"/>
              </w:rPr>
            </w:pPr>
            <w:r>
              <w:rPr>
                <w:rFonts w:hint="eastAsia" w:ascii="微软雅黑" w:hAnsi="微软雅黑" w:eastAsia="微软雅黑" w:cs="微软雅黑"/>
                <w:b/>
                <w:bCs/>
                <w:i w:val="0"/>
                <w:iCs w:val="0"/>
                <w:color w:val="000000"/>
                <w:kern w:val="0"/>
                <w:sz w:val="20"/>
                <w:szCs w:val="20"/>
                <w:u w:val="none"/>
                <w:lang w:val="en-US" w:eastAsia="zh-CN"/>
              </w:rPr>
              <w:t>类型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1</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01 疫情防控宣传图册</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压缩包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2</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02 防疫防护管理</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压缩包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3</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03 防疫风险告知卡</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压缩包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4</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04 防疫复工方案</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压缩包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5</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05 防疫管理表格</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压缩包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6</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06 防疫管理承诺书</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压缩包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7</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07 防疫管理制度</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压缩包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8</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08 防疫培训课件</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压缩包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9</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09 防疫培训试卷</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压缩包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10</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10 防疫视频</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压缩包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11</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11 防疫药剂管理</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压缩包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12</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12 防疫应急预案</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压缩包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13</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13 疫情防控指导手册</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压缩包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14</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新冠病毒肺炎防控知识手册</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文档</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9540" w:type="dxa"/>
            <w:gridSpan w:val="3"/>
            <w:tcBorders>
              <w:top w:val="single" w:color="000000" w:sz="4" w:space="0"/>
              <w:left w:val="single" w:color="000000" w:sz="4" w:space="0"/>
              <w:bottom w:val="single" w:color="000000" w:sz="4" w:space="0"/>
              <w:right w:val="single" w:color="000000" w:sz="4" w:space="0"/>
            </w:tcBorders>
            <w:shd w:val="clear" w:color="auto" w:fill="D9D9D9"/>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b/>
                <w:bCs/>
                <w:i w:val="0"/>
                <w:iCs w:val="0"/>
                <w:color w:val="000000"/>
                <w:sz w:val="24"/>
                <w:szCs w:val="24"/>
                <w:u w:val="none"/>
              </w:rPr>
            </w:pPr>
            <w:r>
              <w:rPr>
                <w:rFonts w:hint="eastAsia" w:ascii="微软雅黑" w:hAnsi="微软雅黑" w:eastAsia="微软雅黑" w:cs="微软雅黑"/>
                <w:b/>
                <w:bCs/>
                <w:i w:val="0"/>
                <w:iCs w:val="0"/>
                <w:color w:val="000000"/>
                <w:kern w:val="0"/>
                <w:sz w:val="24"/>
                <w:szCs w:val="24"/>
                <w:u w:val="none"/>
                <w:lang w:val="en-US" w:eastAsia="zh-CN"/>
              </w:rPr>
              <w:t>03方案模板</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b/>
                <w:bCs/>
                <w:i w:val="0"/>
                <w:iCs w:val="0"/>
                <w:color w:val="000000"/>
                <w:sz w:val="20"/>
                <w:szCs w:val="20"/>
                <w:u w:val="none"/>
              </w:rPr>
            </w:pPr>
            <w:r>
              <w:rPr>
                <w:rFonts w:hint="eastAsia" w:ascii="微软雅黑" w:hAnsi="微软雅黑" w:eastAsia="微软雅黑" w:cs="微软雅黑"/>
                <w:b/>
                <w:bCs/>
                <w:i w:val="0"/>
                <w:iCs w:val="0"/>
                <w:color w:val="000000"/>
                <w:kern w:val="0"/>
                <w:sz w:val="20"/>
                <w:szCs w:val="20"/>
                <w:u w:val="none"/>
                <w:lang w:val="en-US" w:eastAsia="zh-CN"/>
              </w:rPr>
              <w:t>序号</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b/>
                <w:bCs/>
                <w:i w:val="0"/>
                <w:iCs w:val="0"/>
                <w:color w:val="000000"/>
                <w:sz w:val="24"/>
                <w:szCs w:val="24"/>
                <w:u w:val="none"/>
              </w:rPr>
            </w:pPr>
            <w:r>
              <w:rPr>
                <w:rFonts w:hint="eastAsia" w:ascii="微软雅黑" w:hAnsi="微软雅黑" w:eastAsia="微软雅黑" w:cs="微软雅黑"/>
                <w:b/>
                <w:bCs/>
                <w:i w:val="0"/>
                <w:iCs w:val="0"/>
                <w:color w:val="000000"/>
                <w:kern w:val="0"/>
                <w:sz w:val="24"/>
                <w:szCs w:val="24"/>
                <w:u w:val="none"/>
                <w:lang w:val="en-US" w:eastAsia="zh-CN"/>
              </w:rPr>
              <w:t>资料</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b/>
                <w:bCs/>
                <w:i w:val="0"/>
                <w:iCs w:val="0"/>
                <w:color w:val="000000"/>
                <w:sz w:val="20"/>
                <w:szCs w:val="20"/>
                <w:u w:val="none"/>
              </w:rPr>
            </w:pPr>
            <w:r>
              <w:rPr>
                <w:rFonts w:hint="eastAsia" w:ascii="微软雅黑" w:hAnsi="微软雅黑" w:eastAsia="微软雅黑" w:cs="微软雅黑"/>
                <w:b/>
                <w:bCs/>
                <w:i w:val="0"/>
                <w:iCs w:val="0"/>
                <w:color w:val="000000"/>
                <w:kern w:val="0"/>
                <w:sz w:val="20"/>
                <w:szCs w:val="20"/>
                <w:u w:val="none"/>
                <w:lang w:val="en-US" w:eastAsia="zh-CN"/>
              </w:rPr>
              <w:t>类型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1</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【停工方案】春节期间施工现场管理方案</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文档</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2</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【停工方案】春节前停工至节后复工安全工作措施</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文档</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3</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【停工方案】春节停工计划方案</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文档</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4</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【应急预案】节假日突发事件应急预案</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文档</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5</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【应急预案】节假日应急预案资料</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文档</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6</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【应急预案】重大活动和节假日期间应急预案</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文档</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7</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安全隐患排查治理工作方案</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文档</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8</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冬季安全检查方案</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文档</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9</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冬季施工方案及施工保证措施</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文档</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10</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冬季施工应急救援预案</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文档</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11</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建筑起重机械生产安全事故应急救援预案</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文档</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12</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企业春节后复工方案</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文档</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13</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塔式起重机安装应急预案</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文档</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9540" w:type="dxa"/>
            <w:gridSpan w:val="3"/>
            <w:tcBorders>
              <w:top w:val="single" w:color="000000" w:sz="4" w:space="0"/>
              <w:left w:val="single" w:color="000000" w:sz="4" w:space="0"/>
              <w:bottom w:val="single" w:color="000000" w:sz="4" w:space="0"/>
              <w:right w:val="single" w:color="000000" w:sz="4" w:space="0"/>
            </w:tcBorders>
            <w:shd w:val="clear" w:color="auto" w:fill="D9D9D9"/>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b/>
                <w:bCs/>
                <w:i w:val="0"/>
                <w:iCs w:val="0"/>
                <w:color w:val="000000"/>
                <w:sz w:val="24"/>
                <w:szCs w:val="24"/>
                <w:u w:val="none"/>
              </w:rPr>
            </w:pPr>
            <w:r>
              <w:rPr>
                <w:rFonts w:hint="eastAsia" w:ascii="微软雅黑" w:hAnsi="微软雅黑" w:eastAsia="微软雅黑" w:cs="微软雅黑"/>
                <w:b/>
                <w:bCs/>
                <w:i w:val="0"/>
                <w:iCs w:val="0"/>
                <w:color w:val="000000"/>
                <w:kern w:val="0"/>
                <w:sz w:val="24"/>
                <w:szCs w:val="24"/>
                <w:u w:val="none"/>
                <w:lang w:val="en-US" w:eastAsia="zh-CN"/>
              </w:rPr>
              <w:t>04培训课件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b/>
                <w:bCs/>
                <w:i w:val="0"/>
                <w:iCs w:val="0"/>
                <w:color w:val="000000"/>
                <w:sz w:val="20"/>
                <w:szCs w:val="20"/>
                <w:u w:val="none"/>
              </w:rPr>
            </w:pPr>
            <w:r>
              <w:rPr>
                <w:rFonts w:hint="eastAsia" w:ascii="微软雅黑" w:hAnsi="微软雅黑" w:eastAsia="微软雅黑" w:cs="微软雅黑"/>
                <w:b/>
                <w:bCs/>
                <w:i w:val="0"/>
                <w:iCs w:val="0"/>
                <w:color w:val="000000"/>
                <w:kern w:val="0"/>
                <w:sz w:val="20"/>
                <w:szCs w:val="20"/>
                <w:u w:val="none"/>
                <w:lang w:val="en-US" w:eastAsia="zh-CN"/>
              </w:rPr>
              <w:t>序号</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b/>
                <w:bCs/>
                <w:i w:val="0"/>
                <w:iCs w:val="0"/>
                <w:color w:val="000000"/>
                <w:sz w:val="24"/>
                <w:szCs w:val="24"/>
                <w:u w:val="none"/>
              </w:rPr>
            </w:pPr>
            <w:r>
              <w:rPr>
                <w:rFonts w:hint="eastAsia" w:ascii="微软雅黑" w:hAnsi="微软雅黑" w:eastAsia="微软雅黑" w:cs="微软雅黑"/>
                <w:b/>
                <w:bCs/>
                <w:i w:val="0"/>
                <w:iCs w:val="0"/>
                <w:color w:val="000000"/>
                <w:kern w:val="0"/>
                <w:sz w:val="24"/>
                <w:szCs w:val="24"/>
                <w:u w:val="none"/>
                <w:lang w:val="en-US" w:eastAsia="zh-CN"/>
              </w:rPr>
              <w:t>资料</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b/>
                <w:bCs/>
                <w:i w:val="0"/>
                <w:iCs w:val="0"/>
                <w:color w:val="000000"/>
                <w:sz w:val="20"/>
                <w:szCs w:val="20"/>
                <w:u w:val="none"/>
              </w:rPr>
            </w:pPr>
            <w:r>
              <w:rPr>
                <w:rFonts w:hint="eastAsia" w:ascii="微软雅黑" w:hAnsi="微软雅黑" w:eastAsia="微软雅黑" w:cs="微软雅黑"/>
                <w:b/>
                <w:bCs/>
                <w:i w:val="0"/>
                <w:iCs w:val="0"/>
                <w:color w:val="000000"/>
                <w:kern w:val="0"/>
                <w:sz w:val="20"/>
                <w:szCs w:val="20"/>
                <w:u w:val="none"/>
                <w:lang w:val="en-US" w:eastAsia="zh-CN"/>
              </w:rPr>
              <w:t>类型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i w:val="0"/>
                <w:iCs w:val="0"/>
                <w:color w:val="000000"/>
                <w:kern w:val="0"/>
                <w:sz w:val="20"/>
                <w:szCs w:val="20"/>
                <w:u w:val="none"/>
                <w:lang w:val="en-US" w:eastAsia="zh-CN"/>
              </w:rPr>
              <w:t>1</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i w:val="0"/>
                <w:iCs w:val="0"/>
                <w:color w:val="000000"/>
                <w:kern w:val="0"/>
                <w:sz w:val="20"/>
                <w:szCs w:val="20"/>
                <w:u w:val="none"/>
                <w:lang w:val="en-US" w:eastAsia="zh-CN"/>
              </w:rPr>
              <w:t>《中华人民共和国安全生产法》正式版</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i w:val="0"/>
                <w:iCs w:val="0"/>
                <w:color w:val="000000"/>
                <w:kern w:val="0"/>
                <w:sz w:val="20"/>
                <w:szCs w:val="20"/>
                <w:u w:val="none"/>
                <w:lang w:val="en-US" w:eastAsia="zh-CN"/>
              </w:rPr>
              <w:t>PDF</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82"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i w:val="0"/>
                <w:iCs w:val="0"/>
                <w:color w:val="000000"/>
                <w:kern w:val="0"/>
                <w:sz w:val="20"/>
                <w:szCs w:val="20"/>
                <w:u w:val="none"/>
                <w:lang w:val="en-US" w:eastAsia="zh-CN"/>
              </w:rPr>
              <w:t>2</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i w:val="0"/>
                <w:iCs w:val="0"/>
                <w:color w:val="000000"/>
                <w:kern w:val="0"/>
                <w:sz w:val="20"/>
                <w:szCs w:val="20"/>
                <w:u w:val="none"/>
                <w:lang w:val="en-US" w:eastAsia="zh-CN"/>
              </w:rPr>
              <w:t>新旧安全生产法对照表</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i w:val="0"/>
                <w:iCs w:val="0"/>
                <w:color w:val="000000"/>
                <w:kern w:val="0"/>
                <w:sz w:val="20"/>
                <w:szCs w:val="20"/>
                <w:u w:val="none"/>
                <w:lang w:val="en-US" w:eastAsia="zh-CN"/>
              </w:rPr>
              <w:t>PDF</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i w:val="0"/>
                <w:iCs w:val="0"/>
                <w:color w:val="000000"/>
                <w:kern w:val="0"/>
                <w:sz w:val="20"/>
                <w:szCs w:val="20"/>
                <w:u w:val="none"/>
                <w:lang w:val="en-US" w:eastAsia="zh-CN"/>
              </w:rPr>
              <w:t>3</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i w:val="0"/>
                <w:iCs w:val="0"/>
                <w:color w:val="000000"/>
                <w:kern w:val="0"/>
                <w:sz w:val="20"/>
                <w:szCs w:val="20"/>
                <w:u w:val="none"/>
                <w:lang w:val="en-US" w:eastAsia="zh-CN"/>
              </w:rPr>
              <w:t>2021新《安全生产法》全面解读（84页）</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i w:val="0"/>
                <w:iCs w:val="0"/>
                <w:color w:val="000000"/>
                <w:kern w:val="0"/>
                <w:sz w:val="20"/>
                <w:szCs w:val="20"/>
                <w:u w:val="none"/>
                <w:lang w:val="en-US" w:eastAsia="zh-CN"/>
              </w:rPr>
              <w:t>PPT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i w:val="0"/>
                <w:iCs w:val="0"/>
                <w:color w:val="000000"/>
                <w:kern w:val="0"/>
                <w:sz w:val="20"/>
                <w:szCs w:val="20"/>
                <w:u w:val="none"/>
                <w:lang w:val="en-US" w:eastAsia="zh-CN"/>
              </w:rPr>
              <w:t>4</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i w:val="0"/>
                <w:iCs w:val="0"/>
                <w:color w:val="000000"/>
                <w:kern w:val="0"/>
                <w:sz w:val="20"/>
                <w:szCs w:val="20"/>
                <w:u w:val="none"/>
                <w:lang w:val="en-US" w:eastAsia="zh-CN"/>
              </w:rPr>
              <w:t>新《安全生产法》违法处罚条款解读课件</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i w:val="0"/>
                <w:iCs w:val="0"/>
                <w:color w:val="000000"/>
                <w:kern w:val="0"/>
                <w:sz w:val="20"/>
                <w:szCs w:val="20"/>
                <w:u w:val="none"/>
                <w:lang w:val="en-US" w:eastAsia="zh-CN"/>
              </w:rPr>
              <w:t>PPT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i w:val="0"/>
                <w:iCs w:val="0"/>
                <w:color w:val="000000"/>
                <w:kern w:val="0"/>
                <w:sz w:val="20"/>
                <w:szCs w:val="20"/>
                <w:u w:val="none"/>
                <w:lang w:val="en-US" w:eastAsia="zh-CN"/>
              </w:rPr>
              <w:t>5</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i w:val="0"/>
                <w:iCs w:val="0"/>
                <w:color w:val="000000"/>
                <w:kern w:val="0"/>
                <w:sz w:val="20"/>
                <w:szCs w:val="20"/>
                <w:u w:val="none"/>
                <w:lang w:val="en-US" w:eastAsia="zh-CN"/>
              </w:rPr>
              <w:t>【培训课件】节后复工安全培训PPT</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i w:val="0"/>
                <w:iCs w:val="0"/>
                <w:color w:val="000000"/>
                <w:kern w:val="0"/>
                <w:sz w:val="20"/>
                <w:szCs w:val="20"/>
                <w:u w:val="none"/>
                <w:lang w:val="en-US" w:eastAsia="zh-CN"/>
              </w:rPr>
              <w:t>PPT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i w:val="0"/>
                <w:iCs w:val="0"/>
                <w:color w:val="000000"/>
                <w:kern w:val="0"/>
                <w:sz w:val="20"/>
                <w:szCs w:val="20"/>
                <w:u w:val="none"/>
                <w:lang w:val="en-US" w:eastAsia="zh-CN"/>
              </w:rPr>
              <w:t>6</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i w:val="0"/>
                <w:iCs w:val="0"/>
                <w:color w:val="000000"/>
                <w:kern w:val="0"/>
                <w:sz w:val="20"/>
                <w:szCs w:val="20"/>
                <w:u w:val="none"/>
                <w:lang w:val="en-US" w:eastAsia="zh-CN"/>
              </w:rPr>
              <w:t>【培训课件】节后施工复工安全培训PPT</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i w:val="0"/>
                <w:iCs w:val="0"/>
                <w:color w:val="000000"/>
                <w:kern w:val="0"/>
                <w:sz w:val="20"/>
                <w:szCs w:val="20"/>
                <w:u w:val="none"/>
                <w:lang w:val="en-US" w:eastAsia="zh-CN"/>
              </w:rPr>
              <w:t>PPT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i w:val="0"/>
                <w:iCs w:val="0"/>
                <w:color w:val="000000"/>
                <w:kern w:val="0"/>
                <w:sz w:val="20"/>
                <w:szCs w:val="20"/>
                <w:u w:val="none"/>
                <w:lang w:val="en-US" w:eastAsia="zh-CN"/>
              </w:rPr>
              <w:t>7</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i w:val="0"/>
                <w:iCs w:val="0"/>
                <w:color w:val="000000"/>
                <w:kern w:val="0"/>
                <w:sz w:val="20"/>
                <w:szCs w:val="20"/>
                <w:u w:val="none"/>
                <w:lang w:val="en-US" w:eastAsia="zh-CN"/>
              </w:rPr>
              <w:t>八大特殊作业安全管理培训</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i w:val="0"/>
                <w:iCs w:val="0"/>
                <w:color w:val="000000"/>
                <w:kern w:val="0"/>
                <w:sz w:val="20"/>
                <w:szCs w:val="20"/>
                <w:u w:val="none"/>
                <w:lang w:val="en-US" w:eastAsia="zh-CN"/>
              </w:rPr>
              <w:t>PPT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i w:val="0"/>
                <w:iCs w:val="0"/>
                <w:color w:val="000000"/>
                <w:kern w:val="0"/>
                <w:sz w:val="20"/>
                <w:szCs w:val="20"/>
                <w:u w:val="none"/>
                <w:lang w:val="en-US" w:eastAsia="zh-CN"/>
              </w:rPr>
              <w:t>8</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i w:val="0"/>
                <w:iCs w:val="0"/>
                <w:color w:val="000000"/>
                <w:kern w:val="0"/>
                <w:sz w:val="20"/>
                <w:szCs w:val="20"/>
                <w:u w:val="none"/>
                <w:lang w:val="en-US" w:eastAsia="zh-CN"/>
              </w:rPr>
              <w:t>叉车安全手册</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i w:val="0"/>
                <w:iCs w:val="0"/>
                <w:color w:val="000000"/>
                <w:kern w:val="0"/>
                <w:sz w:val="20"/>
                <w:szCs w:val="20"/>
                <w:u w:val="none"/>
                <w:lang w:val="en-US" w:eastAsia="zh-CN"/>
              </w:rPr>
              <w:t>PPT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i w:val="0"/>
                <w:iCs w:val="0"/>
                <w:color w:val="000000"/>
                <w:kern w:val="0"/>
                <w:sz w:val="20"/>
                <w:szCs w:val="20"/>
                <w:u w:val="none"/>
                <w:lang w:val="en-US" w:eastAsia="zh-CN"/>
              </w:rPr>
              <w:t>9</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i w:val="0"/>
                <w:iCs w:val="0"/>
                <w:color w:val="000000"/>
                <w:kern w:val="0"/>
                <w:sz w:val="20"/>
                <w:szCs w:val="20"/>
                <w:u w:val="none"/>
                <w:lang w:val="en-US" w:eastAsia="zh-CN"/>
              </w:rPr>
              <w:t>冬季安全之化工企业静电防治基础知识</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i w:val="0"/>
                <w:iCs w:val="0"/>
                <w:color w:val="000000"/>
                <w:kern w:val="0"/>
                <w:sz w:val="20"/>
                <w:szCs w:val="20"/>
                <w:u w:val="none"/>
                <w:lang w:val="en-US" w:eastAsia="zh-CN"/>
              </w:rPr>
              <w:t>PPT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i w:val="0"/>
                <w:iCs w:val="0"/>
                <w:color w:val="000000"/>
                <w:kern w:val="0"/>
                <w:sz w:val="20"/>
                <w:szCs w:val="20"/>
                <w:u w:val="none"/>
                <w:lang w:val="en-US" w:eastAsia="zh-CN"/>
              </w:rPr>
              <w:t>10</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i w:val="0"/>
                <w:iCs w:val="0"/>
                <w:color w:val="000000"/>
                <w:kern w:val="0"/>
                <w:sz w:val="20"/>
                <w:szCs w:val="20"/>
                <w:u w:val="none"/>
                <w:lang w:val="en-US" w:eastAsia="zh-CN"/>
              </w:rPr>
              <w:t>冬季八防专项安全培训</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i w:val="0"/>
                <w:iCs w:val="0"/>
                <w:color w:val="000000"/>
                <w:kern w:val="0"/>
                <w:sz w:val="20"/>
                <w:szCs w:val="20"/>
                <w:u w:val="none"/>
                <w:lang w:val="en-US" w:eastAsia="zh-CN"/>
              </w:rPr>
              <w:t>PPT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i w:val="0"/>
                <w:iCs w:val="0"/>
                <w:color w:val="000000"/>
                <w:kern w:val="0"/>
                <w:sz w:val="20"/>
                <w:szCs w:val="20"/>
                <w:u w:val="none"/>
                <w:lang w:val="en-US" w:eastAsia="zh-CN"/>
              </w:rPr>
              <w:t>11</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i w:val="0"/>
                <w:iCs w:val="0"/>
                <w:color w:val="000000"/>
                <w:kern w:val="0"/>
                <w:sz w:val="20"/>
                <w:szCs w:val="20"/>
                <w:u w:val="none"/>
                <w:lang w:val="en-US" w:eastAsia="zh-CN"/>
              </w:rPr>
              <w:t>粉尘防爆安全培训</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i w:val="0"/>
                <w:iCs w:val="0"/>
                <w:color w:val="000000"/>
                <w:kern w:val="0"/>
                <w:sz w:val="20"/>
                <w:szCs w:val="20"/>
                <w:u w:val="none"/>
                <w:lang w:val="en-US" w:eastAsia="zh-CN"/>
              </w:rPr>
              <w:t>PPT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i w:val="0"/>
                <w:iCs w:val="0"/>
                <w:color w:val="000000"/>
                <w:kern w:val="0"/>
                <w:sz w:val="20"/>
                <w:szCs w:val="20"/>
                <w:u w:val="none"/>
                <w:lang w:val="en-US" w:eastAsia="zh-CN"/>
              </w:rPr>
              <w:t>12</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i w:val="0"/>
                <w:iCs w:val="0"/>
                <w:color w:val="000000"/>
                <w:kern w:val="0"/>
                <w:sz w:val="20"/>
                <w:szCs w:val="20"/>
                <w:u w:val="none"/>
                <w:lang w:val="en-US" w:eastAsia="zh-CN"/>
              </w:rPr>
              <w:t>复产培训通用培训企业版</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i w:val="0"/>
                <w:iCs w:val="0"/>
                <w:color w:val="000000"/>
                <w:kern w:val="0"/>
                <w:sz w:val="20"/>
                <w:szCs w:val="20"/>
                <w:u w:val="none"/>
                <w:lang w:val="en-US" w:eastAsia="zh-CN"/>
              </w:rPr>
              <w:t>PPT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i w:val="0"/>
                <w:iCs w:val="0"/>
                <w:color w:val="000000"/>
                <w:kern w:val="0"/>
                <w:sz w:val="20"/>
                <w:szCs w:val="20"/>
                <w:u w:val="none"/>
                <w:lang w:val="en-US" w:eastAsia="zh-CN"/>
              </w:rPr>
              <w:t>13</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i w:val="0"/>
                <w:iCs w:val="0"/>
                <w:color w:val="000000"/>
                <w:kern w:val="0"/>
                <w:sz w:val="20"/>
                <w:szCs w:val="20"/>
                <w:u w:val="none"/>
                <w:lang w:val="en-US" w:eastAsia="zh-CN"/>
              </w:rPr>
              <w:t>机械行业常见风险及防控对策</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i w:val="0"/>
                <w:iCs w:val="0"/>
                <w:color w:val="000000"/>
                <w:kern w:val="0"/>
                <w:sz w:val="20"/>
                <w:szCs w:val="20"/>
                <w:u w:val="none"/>
                <w:lang w:val="en-US" w:eastAsia="zh-CN"/>
              </w:rPr>
              <w:t>PPT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i w:val="0"/>
                <w:iCs w:val="0"/>
                <w:color w:val="000000"/>
                <w:kern w:val="0"/>
                <w:sz w:val="20"/>
                <w:szCs w:val="20"/>
                <w:u w:val="none"/>
                <w:lang w:val="en-US" w:eastAsia="zh-CN"/>
              </w:rPr>
              <w:t>14</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i w:val="0"/>
                <w:iCs w:val="0"/>
                <w:color w:val="000000"/>
                <w:kern w:val="0"/>
                <w:sz w:val="20"/>
                <w:szCs w:val="20"/>
                <w:u w:val="none"/>
                <w:lang w:val="en-US" w:eastAsia="zh-CN"/>
              </w:rPr>
              <w:t>建筑施工现场常见隐患图片识别</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i w:val="0"/>
                <w:iCs w:val="0"/>
                <w:color w:val="000000"/>
                <w:kern w:val="0"/>
                <w:sz w:val="20"/>
                <w:szCs w:val="20"/>
                <w:u w:val="none"/>
                <w:lang w:val="en-US" w:eastAsia="zh-CN"/>
              </w:rPr>
              <w:t>PPT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i w:val="0"/>
                <w:iCs w:val="0"/>
                <w:color w:val="000000"/>
                <w:kern w:val="0"/>
                <w:sz w:val="20"/>
                <w:szCs w:val="20"/>
                <w:u w:val="none"/>
                <w:lang w:val="en-US" w:eastAsia="zh-CN"/>
              </w:rPr>
              <w:t>15</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i w:val="0"/>
                <w:iCs w:val="0"/>
                <w:color w:val="000000"/>
                <w:kern w:val="0"/>
                <w:sz w:val="20"/>
                <w:szCs w:val="20"/>
                <w:u w:val="none"/>
                <w:lang w:val="en-US" w:eastAsia="zh-CN"/>
              </w:rPr>
              <w:t>起重机械吊索具检查与报废标准</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i w:val="0"/>
                <w:iCs w:val="0"/>
                <w:color w:val="000000"/>
                <w:kern w:val="0"/>
                <w:sz w:val="20"/>
                <w:szCs w:val="20"/>
                <w:u w:val="none"/>
                <w:lang w:val="en-US" w:eastAsia="zh-CN"/>
              </w:rPr>
              <w:t>PPT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i w:val="0"/>
                <w:iCs w:val="0"/>
                <w:color w:val="000000"/>
                <w:kern w:val="0"/>
                <w:sz w:val="20"/>
                <w:szCs w:val="20"/>
                <w:u w:val="none"/>
                <w:lang w:val="en-US" w:eastAsia="zh-CN"/>
              </w:rPr>
              <w:t>16</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i w:val="0"/>
                <w:iCs w:val="0"/>
                <w:color w:val="000000"/>
                <w:kern w:val="0"/>
                <w:sz w:val="20"/>
                <w:szCs w:val="20"/>
                <w:u w:val="none"/>
                <w:lang w:val="en-US" w:eastAsia="zh-CN"/>
              </w:rPr>
              <w:t>如何预防机械伤害培训教材</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i w:val="0"/>
                <w:iCs w:val="0"/>
                <w:color w:val="000000"/>
                <w:kern w:val="0"/>
                <w:sz w:val="20"/>
                <w:szCs w:val="20"/>
                <w:u w:val="none"/>
                <w:lang w:val="en-US" w:eastAsia="zh-CN"/>
              </w:rPr>
              <w:t>PPT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i w:val="0"/>
                <w:iCs w:val="0"/>
                <w:color w:val="000000"/>
                <w:kern w:val="0"/>
                <w:sz w:val="20"/>
                <w:szCs w:val="20"/>
                <w:u w:val="none"/>
                <w:lang w:val="en-US" w:eastAsia="zh-CN"/>
              </w:rPr>
              <w:t>17</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i w:val="0"/>
                <w:iCs w:val="0"/>
                <w:color w:val="000000"/>
                <w:kern w:val="0"/>
                <w:sz w:val="20"/>
                <w:szCs w:val="20"/>
                <w:u w:val="none"/>
                <w:lang w:val="en-US" w:eastAsia="zh-CN"/>
              </w:rPr>
              <w:t>三级教育之班组级安全培训</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i w:val="0"/>
                <w:iCs w:val="0"/>
                <w:color w:val="000000"/>
                <w:kern w:val="0"/>
                <w:sz w:val="20"/>
                <w:szCs w:val="20"/>
                <w:u w:val="none"/>
                <w:lang w:val="en-US" w:eastAsia="zh-CN"/>
              </w:rPr>
              <w:t>PPT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i w:val="0"/>
                <w:iCs w:val="0"/>
                <w:color w:val="000000"/>
                <w:kern w:val="0"/>
                <w:sz w:val="20"/>
                <w:szCs w:val="20"/>
                <w:u w:val="none"/>
                <w:lang w:val="en-US" w:eastAsia="zh-CN"/>
              </w:rPr>
              <w:t>18</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i w:val="0"/>
                <w:iCs w:val="0"/>
                <w:color w:val="000000"/>
                <w:kern w:val="0"/>
                <w:sz w:val="20"/>
                <w:szCs w:val="20"/>
                <w:u w:val="none"/>
                <w:lang w:val="en-US" w:eastAsia="zh-CN"/>
              </w:rPr>
              <w:t>三级教育之车间级安全培训</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i w:val="0"/>
                <w:iCs w:val="0"/>
                <w:color w:val="000000"/>
                <w:kern w:val="0"/>
                <w:sz w:val="20"/>
                <w:szCs w:val="20"/>
                <w:u w:val="none"/>
                <w:lang w:val="en-US" w:eastAsia="zh-CN"/>
              </w:rPr>
              <w:t>PPT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i w:val="0"/>
                <w:iCs w:val="0"/>
                <w:color w:val="000000"/>
                <w:kern w:val="0"/>
                <w:sz w:val="20"/>
                <w:szCs w:val="20"/>
                <w:u w:val="none"/>
                <w:lang w:val="en-US" w:eastAsia="zh-CN"/>
              </w:rPr>
              <w:t>19</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i w:val="0"/>
                <w:iCs w:val="0"/>
                <w:color w:val="000000"/>
                <w:kern w:val="0"/>
                <w:sz w:val="20"/>
                <w:szCs w:val="20"/>
                <w:u w:val="none"/>
                <w:lang w:val="en-US" w:eastAsia="zh-CN"/>
              </w:rPr>
              <w:t>三级教育之公司级安全培训</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i w:val="0"/>
                <w:iCs w:val="0"/>
                <w:color w:val="000000"/>
                <w:kern w:val="0"/>
                <w:sz w:val="20"/>
                <w:szCs w:val="20"/>
                <w:u w:val="none"/>
                <w:lang w:val="en-US" w:eastAsia="zh-CN"/>
              </w:rPr>
              <w:t>PPT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i w:val="0"/>
                <w:iCs w:val="0"/>
                <w:color w:val="000000"/>
                <w:kern w:val="0"/>
                <w:sz w:val="20"/>
                <w:szCs w:val="20"/>
                <w:u w:val="none"/>
                <w:lang w:val="en-US" w:eastAsia="zh-CN"/>
              </w:rPr>
              <w:t>20</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i w:val="0"/>
                <w:iCs w:val="0"/>
                <w:color w:val="000000"/>
                <w:kern w:val="0"/>
                <w:sz w:val="20"/>
                <w:szCs w:val="20"/>
                <w:u w:val="none"/>
                <w:lang w:val="en-US" w:eastAsia="zh-CN"/>
              </w:rPr>
              <w:t>事故隐患排查治理培训</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i w:val="0"/>
                <w:iCs w:val="0"/>
                <w:color w:val="000000"/>
                <w:kern w:val="0"/>
                <w:sz w:val="20"/>
                <w:szCs w:val="20"/>
                <w:u w:val="none"/>
                <w:lang w:val="en-US" w:eastAsia="zh-CN"/>
              </w:rPr>
              <w:t>PPT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i w:val="0"/>
                <w:iCs w:val="0"/>
                <w:color w:val="000000"/>
                <w:kern w:val="0"/>
                <w:sz w:val="20"/>
                <w:szCs w:val="20"/>
                <w:u w:val="none"/>
                <w:lang w:val="en-US" w:eastAsia="zh-CN"/>
              </w:rPr>
              <w:t>21</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i w:val="0"/>
                <w:iCs w:val="0"/>
                <w:color w:val="000000"/>
                <w:kern w:val="0"/>
                <w:sz w:val="20"/>
                <w:szCs w:val="20"/>
                <w:u w:val="none"/>
                <w:lang w:val="en-US" w:eastAsia="zh-CN"/>
              </w:rPr>
              <w:t>塔式起重机司机及信号指挥安全知识培训</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i w:val="0"/>
                <w:iCs w:val="0"/>
                <w:color w:val="000000"/>
                <w:kern w:val="0"/>
                <w:sz w:val="20"/>
                <w:szCs w:val="20"/>
                <w:u w:val="none"/>
                <w:lang w:val="en-US" w:eastAsia="zh-CN"/>
              </w:rPr>
              <w:t>PPT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i w:val="0"/>
                <w:iCs w:val="0"/>
                <w:color w:val="000000"/>
                <w:kern w:val="0"/>
                <w:sz w:val="20"/>
                <w:szCs w:val="20"/>
                <w:u w:val="none"/>
                <w:lang w:val="en-US" w:eastAsia="zh-CN"/>
              </w:rPr>
              <w:t>22</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i w:val="0"/>
                <w:iCs w:val="0"/>
                <w:color w:val="000000"/>
                <w:kern w:val="0"/>
                <w:sz w:val="20"/>
                <w:szCs w:val="20"/>
                <w:u w:val="none"/>
                <w:lang w:val="en-US" w:eastAsia="zh-CN"/>
              </w:rPr>
              <w:t>特殊危险作业安全管理培训</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i w:val="0"/>
                <w:iCs w:val="0"/>
                <w:color w:val="000000"/>
                <w:kern w:val="0"/>
                <w:sz w:val="20"/>
                <w:szCs w:val="20"/>
                <w:u w:val="none"/>
                <w:lang w:val="en-US" w:eastAsia="zh-CN"/>
              </w:rPr>
              <w:t>PPT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i w:val="0"/>
                <w:iCs w:val="0"/>
                <w:color w:val="000000"/>
                <w:kern w:val="0"/>
                <w:sz w:val="20"/>
                <w:szCs w:val="20"/>
                <w:u w:val="none"/>
                <w:lang w:val="en-US" w:eastAsia="zh-CN"/>
              </w:rPr>
              <w:t>23</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i w:val="0"/>
                <w:iCs w:val="0"/>
                <w:color w:val="000000"/>
                <w:kern w:val="0"/>
                <w:sz w:val="20"/>
                <w:szCs w:val="20"/>
                <w:u w:val="none"/>
                <w:lang w:val="en-US" w:eastAsia="zh-CN"/>
              </w:rPr>
              <w:t>新员工入职公司级安全生产知识</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i w:val="0"/>
                <w:iCs w:val="0"/>
                <w:color w:val="000000"/>
                <w:kern w:val="0"/>
                <w:sz w:val="20"/>
                <w:szCs w:val="20"/>
                <w:u w:val="none"/>
                <w:lang w:val="en-US" w:eastAsia="zh-CN"/>
              </w:rPr>
              <w:t>PPT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i w:val="0"/>
                <w:iCs w:val="0"/>
                <w:color w:val="000000"/>
                <w:kern w:val="0"/>
                <w:sz w:val="20"/>
                <w:szCs w:val="20"/>
                <w:u w:val="none"/>
                <w:lang w:val="en-US" w:eastAsia="zh-CN"/>
              </w:rPr>
              <w:t>24</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i w:val="0"/>
                <w:iCs w:val="0"/>
                <w:color w:val="000000"/>
                <w:kern w:val="0"/>
                <w:sz w:val="20"/>
                <w:szCs w:val="20"/>
                <w:u w:val="none"/>
                <w:lang w:val="en-US" w:eastAsia="zh-CN"/>
              </w:rPr>
              <w:t>移动式起重机吊装作业安全管理</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i w:val="0"/>
                <w:iCs w:val="0"/>
                <w:color w:val="000000"/>
                <w:kern w:val="0"/>
                <w:sz w:val="20"/>
                <w:szCs w:val="20"/>
                <w:u w:val="none"/>
                <w:lang w:val="en-US" w:eastAsia="zh-CN"/>
              </w:rPr>
              <w:t>PPT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i w:val="0"/>
                <w:iCs w:val="0"/>
                <w:color w:val="000000"/>
                <w:kern w:val="0"/>
                <w:sz w:val="20"/>
                <w:szCs w:val="20"/>
                <w:u w:val="none"/>
                <w:lang w:val="en-US" w:eastAsia="zh-CN"/>
              </w:rPr>
              <w:t>25</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i w:val="0"/>
                <w:iCs w:val="0"/>
                <w:color w:val="000000"/>
                <w:kern w:val="0"/>
                <w:sz w:val="20"/>
                <w:szCs w:val="20"/>
                <w:u w:val="none"/>
                <w:lang w:val="en-US" w:eastAsia="zh-CN"/>
              </w:rPr>
              <w:t>员工安全意识培养和行为安全管理培训教材</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i w:val="0"/>
                <w:iCs w:val="0"/>
                <w:color w:val="000000"/>
                <w:kern w:val="0"/>
                <w:sz w:val="20"/>
                <w:szCs w:val="20"/>
                <w:u w:val="none"/>
                <w:lang w:val="en-US" w:eastAsia="zh-CN"/>
              </w:rPr>
              <w:t>PPT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i w:val="0"/>
                <w:iCs w:val="0"/>
                <w:color w:val="000000"/>
                <w:kern w:val="0"/>
                <w:sz w:val="20"/>
                <w:szCs w:val="20"/>
                <w:u w:val="none"/>
                <w:lang w:val="en-US" w:eastAsia="zh-CN"/>
              </w:rPr>
              <w:t>26</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i w:val="0"/>
                <w:iCs w:val="0"/>
                <w:color w:val="000000"/>
                <w:kern w:val="0"/>
                <w:sz w:val="20"/>
                <w:szCs w:val="20"/>
                <w:u w:val="none"/>
                <w:lang w:val="en-US" w:eastAsia="zh-CN"/>
              </w:rPr>
              <w:t>职业病危害风险分级与隐患排查治理--双体系</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i w:val="0"/>
                <w:iCs w:val="0"/>
                <w:color w:val="000000"/>
                <w:kern w:val="0"/>
                <w:sz w:val="20"/>
                <w:szCs w:val="20"/>
                <w:u w:val="none"/>
                <w:lang w:val="en-US" w:eastAsia="zh-CN"/>
              </w:rPr>
              <w:t>PPT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9540" w:type="dxa"/>
            <w:gridSpan w:val="3"/>
            <w:tcBorders>
              <w:top w:val="single" w:color="000000" w:sz="4" w:space="0"/>
              <w:left w:val="single" w:color="000000" w:sz="4" w:space="0"/>
              <w:bottom w:val="single" w:color="000000" w:sz="4" w:space="0"/>
              <w:right w:val="single" w:color="000000" w:sz="4" w:space="0"/>
            </w:tcBorders>
            <w:shd w:val="clear" w:color="auto" w:fill="D9D9D9"/>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b/>
                <w:bCs/>
                <w:i w:val="0"/>
                <w:iCs w:val="0"/>
                <w:color w:val="000000"/>
                <w:sz w:val="24"/>
                <w:szCs w:val="24"/>
                <w:u w:val="none"/>
              </w:rPr>
            </w:pPr>
            <w:r>
              <w:rPr>
                <w:rFonts w:hint="eastAsia" w:ascii="微软雅黑" w:hAnsi="微软雅黑" w:eastAsia="微软雅黑" w:cs="微软雅黑"/>
                <w:b/>
                <w:bCs/>
                <w:i w:val="0"/>
                <w:iCs w:val="0"/>
                <w:color w:val="000000"/>
                <w:kern w:val="0"/>
                <w:sz w:val="24"/>
                <w:szCs w:val="24"/>
                <w:u w:val="none"/>
                <w:lang w:val="en-US" w:eastAsia="zh-CN"/>
              </w:rPr>
              <w:t>05知识要点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b/>
                <w:bCs/>
                <w:i w:val="0"/>
                <w:iCs w:val="0"/>
                <w:color w:val="000000"/>
                <w:sz w:val="20"/>
                <w:szCs w:val="20"/>
                <w:u w:val="none"/>
              </w:rPr>
            </w:pPr>
            <w:r>
              <w:rPr>
                <w:rFonts w:hint="eastAsia" w:ascii="微软雅黑" w:hAnsi="微软雅黑" w:eastAsia="微软雅黑" w:cs="微软雅黑"/>
                <w:b/>
                <w:bCs/>
                <w:i w:val="0"/>
                <w:iCs w:val="0"/>
                <w:color w:val="000000"/>
                <w:kern w:val="0"/>
                <w:sz w:val="20"/>
                <w:szCs w:val="20"/>
                <w:u w:val="none"/>
                <w:lang w:val="en-US" w:eastAsia="zh-CN"/>
              </w:rPr>
              <w:t>序号</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b/>
                <w:bCs/>
                <w:i w:val="0"/>
                <w:iCs w:val="0"/>
                <w:color w:val="000000"/>
                <w:sz w:val="24"/>
                <w:szCs w:val="24"/>
                <w:u w:val="none"/>
              </w:rPr>
            </w:pPr>
            <w:r>
              <w:rPr>
                <w:rFonts w:hint="eastAsia" w:ascii="微软雅黑" w:hAnsi="微软雅黑" w:eastAsia="微软雅黑" w:cs="微软雅黑"/>
                <w:b/>
                <w:bCs/>
                <w:i w:val="0"/>
                <w:iCs w:val="0"/>
                <w:color w:val="000000"/>
                <w:kern w:val="0"/>
                <w:sz w:val="24"/>
                <w:szCs w:val="24"/>
                <w:u w:val="none"/>
                <w:lang w:val="en-US" w:eastAsia="zh-CN"/>
              </w:rPr>
              <w:t>资料</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b/>
                <w:bCs/>
                <w:i w:val="0"/>
                <w:iCs w:val="0"/>
                <w:color w:val="000000"/>
                <w:sz w:val="20"/>
                <w:szCs w:val="20"/>
                <w:u w:val="none"/>
              </w:rPr>
            </w:pPr>
            <w:r>
              <w:rPr>
                <w:rFonts w:hint="eastAsia" w:ascii="微软雅黑" w:hAnsi="微软雅黑" w:eastAsia="微软雅黑" w:cs="微软雅黑"/>
                <w:b/>
                <w:bCs/>
                <w:i w:val="0"/>
                <w:iCs w:val="0"/>
                <w:color w:val="000000"/>
                <w:kern w:val="0"/>
                <w:sz w:val="20"/>
                <w:szCs w:val="20"/>
                <w:u w:val="none"/>
                <w:lang w:val="en-US" w:eastAsia="zh-CN"/>
              </w:rPr>
              <w:t>类型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1</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安全生产名词解释</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文档</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2</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防止静电事故通用导则</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文档</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3</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防止静电危害十条规定</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文档</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4</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附件1-学习宣传贯彻习近平总书记关于安全生产重要论述专题实施方案</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文档</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5</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附件2-落实企业安全生产主体责任三年行动专题实施方案</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文档</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6</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附件3-危险化学品安全专项整治三年行动实施方案</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文档</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7</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附件4-煤矿安全专项整治三年行动实施方案</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文档</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8</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附件5-非煤矿山安全专项整治三年行动实施方案</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文档</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9</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附件6-消防安全专项整洽三年行动实施方案</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文档</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10</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附件7-道路运输安全专项整治三年行动实施方案</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文档</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11</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附件8-交通运输和渔业船舶安全专项整治三年行动实施方案</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文档</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12</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附件9-城市建设安全专项整治三年行动实施方案</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文档</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13</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附件10-工业园区等功能区安全专项整治三年行动实施方案</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文档</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14</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附件11-危险废物等安全专项整治三年行动实施方案</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文档</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15</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复工前安全教育培训试卷（全员）</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文档</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16</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节后复工复产“三个一”、高危企业“六个一”</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文档</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17</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起重机械操作21个安全要点</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文档</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18</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起重机械吊具锁具安全规程</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文档</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19</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三级”安全教育的概念</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PDF</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20</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三级安全教育试题及答案(班组级)</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文档</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21</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三级安全教育试题及答案(部门级)</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文档</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22</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三级安全教育试题及答案(公司级)</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文档</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9540" w:type="dxa"/>
            <w:gridSpan w:val="3"/>
            <w:tcBorders>
              <w:top w:val="single" w:color="000000" w:sz="4" w:space="0"/>
              <w:left w:val="single" w:color="000000" w:sz="4" w:space="0"/>
              <w:bottom w:val="single" w:color="000000" w:sz="4" w:space="0"/>
              <w:right w:val="single" w:color="000000" w:sz="4" w:space="0"/>
            </w:tcBorders>
            <w:shd w:val="clear" w:color="auto" w:fill="D9D9D9"/>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b/>
                <w:bCs/>
                <w:i w:val="0"/>
                <w:iCs w:val="0"/>
                <w:color w:val="000000"/>
                <w:sz w:val="24"/>
                <w:szCs w:val="24"/>
                <w:u w:val="none"/>
              </w:rPr>
            </w:pPr>
            <w:r>
              <w:rPr>
                <w:rFonts w:hint="eastAsia" w:ascii="微软雅黑" w:hAnsi="微软雅黑" w:eastAsia="微软雅黑" w:cs="微软雅黑"/>
                <w:b/>
                <w:bCs/>
                <w:i w:val="0"/>
                <w:iCs w:val="0"/>
                <w:color w:val="000000"/>
                <w:kern w:val="0"/>
                <w:sz w:val="24"/>
                <w:szCs w:val="24"/>
                <w:u w:val="none"/>
                <w:lang w:val="en-US" w:eastAsia="zh-CN"/>
              </w:rPr>
              <w:t>06工矿商贸企业资料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b/>
                <w:bCs/>
                <w:i w:val="0"/>
                <w:iCs w:val="0"/>
                <w:color w:val="000000"/>
                <w:sz w:val="20"/>
                <w:szCs w:val="20"/>
                <w:u w:val="none"/>
              </w:rPr>
            </w:pPr>
            <w:r>
              <w:rPr>
                <w:rFonts w:hint="eastAsia" w:ascii="微软雅黑" w:hAnsi="微软雅黑" w:eastAsia="微软雅黑" w:cs="微软雅黑"/>
                <w:b/>
                <w:bCs/>
                <w:i w:val="0"/>
                <w:iCs w:val="0"/>
                <w:color w:val="000000"/>
                <w:kern w:val="0"/>
                <w:sz w:val="20"/>
                <w:szCs w:val="20"/>
                <w:u w:val="none"/>
                <w:lang w:val="en-US" w:eastAsia="zh-CN"/>
              </w:rPr>
              <w:t>序号</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b/>
                <w:bCs/>
                <w:i w:val="0"/>
                <w:iCs w:val="0"/>
                <w:color w:val="000000"/>
                <w:sz w:val="24"/>
                <w:szCs w:val="24"/>
                <w:u w:val="none"/>
              </w:rPr>
            </w:pPr>
            <w:r>
              <w:rPr>
                <w:rFonts w:hint="eastAsia" w:ascii="微软雅黑" w:hAnsi="微软雅黑" w:eastAsia="微软雅黑" w:cs="微软雅黑"/>
                <w:b/>
                <w:bCs/>
                <w:i w:val="0"/>
                <w:iCs w:val="0"/>
                <w:color w:val="000000"/>
                <w:kern w:val="0"/>
                <w:sz w:val="24"/>
                <w:szCs w:val="24"/>
                <w:u w:val="none"/>
                <w:lang w:val="en-US" w:eastAsia="zh-CN"/>
              </w:rPr>
              <w:t>资料</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b/>
                <w:bCs/>
                <w:i w:val="0"/>
                <w:iCs w:val="0"/>
                <w:color w:val="000000"/>
                <w:sz w:val="20"/>
                <w:szCs w:val="20"/>
                <w:u w:val="none"/>
              </w:rPr>
            </w:pPr>
            <w:r>
              <w:rPr>
                <w:rFonts w:hint="eastAsia" w:ascii="微软雅黑" w:hAnsi="微软雅黑" w:eastAsia="微软雅黑" w:cs="微软雅黑"/>
                <w:b/>
                <w:bCs/>
                <w:i w:val="0"/>
                <w:iCs w:val="0"/>
                <w:color w:val="000000"/>
                <w:kern w:val="0"/>
                <w:sz w:val="20"/>
                <w:szCs w:val="20"/>
                <w:u w:val="none"/>
                <w:lang w:val="en-US" w:eastAsia="zh-CN"/>
              </w:rPr>
              <w:t>类型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1</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《佛山市工矿商贸领域高处作业安全管理规定》</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文档</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2</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《佛山市工矿商贸领域外包工程安全管理规定》</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文档</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3</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佛山市工矿商贸安全生产“一线三排”标识牌样图</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文档</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4</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佛山市工矿商贸安全生产“一线三排”工作指引流程图</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文档</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5</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佛山市工矿商贸安全生产“一线三排”落实方案例图</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文档</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6</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佛山市工矿商贸安全生产“一线三排”实施指南</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文档</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9540" w:type="dxa"/>
            <w:gridSpan w:val="3"/>
            <w:tcBorders>
              <w:top w:val="single" w:color="000000" w:sz="4" w:space="0"/>
              <w:left w:val="single" w:color="000000" w:sz="4" w:space="0"/>
              <w:bottom w:val="single" w:color="000000" w:sz="4" w:space="0"/>
              <w:right w:val="single" w:color="000000" w:sz="4" w:space="0"/>
            </w:tcBorders>
            <w:shd w:val="clear" w:color="auto" w:fill="D9D9D9"/>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b/>
                <w:bCs/>
                <w:i w:val="0"/>
                <w:iCs w:val="0"/>
                <w:color w:val="000000"/>
                <w:sz w:val="24"/>
                <w:szCs w:val="24"/>
                <w:u w:val="none"/>
              </w:rPr>
            </w:pPr>
            <w:r>
              <w:rPr>
                <w:rFonts w:hint="eastAsia" w:ascii="微软雅黑" w:hAnsi="微软雅黑" w:eastAsia="微软雅黑" w:cs="微软雅黑"/>
                <w:b/>
                <w:bCs/>
                <w:i w:val="0"/>
                <w:iCs w:val="0"/>
                <w:color w:val="000000"/>
                <w:kern w:val="0"/>
                <w:sz w:val="24"/>
                <w:szCs w:val="24"/>
                <w:u w:val="none"/>
                <w:lang w:val="en-US" w:eastAsia="zh-CN"/>
              </w:rPr>
              <w:t>07危险化学品、烟花爆竹、化工企业资料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b/>
                <w:bCs/>
                <w:i w:val="0"/>
                <w:iCs w:val="0"/>
                <w:color w:val="000000"/>
                <w:sz w:val="20"/>
                <w:szCs w:val="20"/>
                <w:u w:val="none"/>
              </w:rPr>
            </w:pPr>
            <w:r>
              <w:rPr>
                <w:rFonts w:hint="eastAsia" w:ascii="微软雅黑" w:hAnsi="微软雅黑" w:eastAsia="微软雅黑" w:cs="微软雅黑"/>
                <w:b/>
                <w:bCs/>
                <w:i w:val="0"/>
                <w:iCs w:val="0"/>
                <w:color w:val="000000"/>
                <w:kern w:val="0"/>
                <w:sz w:val="20"/>
                <w:szCs w:val="20"/>
                <w:u w:val="none"/>
                <w:lang w:val="en-US" w:eastAsia="zh-CN"/>
              </w:rPr>
              <w:t>序号</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b/>
                <w:bCs/>
                <w:i w:val="0"/>
                <w:iCs w:val="0"/>
                <w:color w:val="000000"/>
                <w:sz w:val="24"/>
                <w:szCs w:val="24"/>
                <w:u w:val="none"/>
              </w:rPr>
            </w:pPr>
            <w:r>
              <w:rPr>
                <w:rFonts w:hint="eastAsia" w:ascii="微软雅黑" w:hAnsi="微软雅黑" w:eastAsia="微软雅黑" w:cs="微软雅黑"/>
                <w:b/>
                <w:bCs/>
                <w:i w:val="0"/>
                <w:iCs w:val="0"/>
                <w:color w:val="000000"/>
                <w:kern w:val="0"/>
                <w:sz w:val="24"/>
                <w:szCs w:val="24"/>
                <w:u w:val="none"/>
                <w:lang w:val="en-US" w:eastAsia="zh-CN"/>
              </w:rPr>
              <w:t>资料</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b/>
                <w:bCs/>
                <w:i w:val="0"/>
                <w:iCs w:val="0"/>
                <w:color w:val="000000"/>
                <w:sz w:val="20"/>
                <w:szCs w:val="20"/>
                <w:u w:val="none"/>
              </w:rPr>
            </w:pPr>
            <w:r>
              <w:rPr>
                <w:rFonts w:hint="eastAsia" w:ascii="微软雅黑" w:hAnsi="微软雅黑" w:eastAsia="微软雅黑" w:cs="微软雅黑"/>
                <w:b/>
                <w:bCs/>
                <w:i w:val="0"/>
                <w:iCs w:val="0"/>
                <w:color w:val="000000"/>
                <w:kern w:val="0"/>
                <w:sz w:val="20"/>
                <w:szCs w:val="20"/>
                <w:u w:val="none"/>
                <w:lang w:val="en-US" w:eastAsia="zh-CN"/>
              </w:rPr>
              <w:t>类型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1</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佛山市危险化学品、烟花爆竹、化工企业制度建设、证照检查总表</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表格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2</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加油站现场检查表</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表格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3</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石油化工企业现场检查表</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表格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4</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涂料、树脂、胶粘剂企业现场检查表</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表格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5</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危险化学品气体企业现场检查表</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表格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6</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烟花爆竹零售店现场检查表</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表格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7</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一般化工企业现场检查表</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rPr>
              <w:t>表格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default"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i w:val="0"/>
                <w:iCs w:val="0"/>
                <w:color w:val="000000"/>
                <w:kern w:val="0"/>
                <w:sz w:val="20"/>
                <w:szCs w:val="20"/>
                <w:u w:val="none"/>
                <w:lang w:val="en-US" w:eastAsia="zh-CN"/>
              </w:rPr>
              <w:t>8.</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i w:val="0"/>
                <w:iCs w:val="0"/>
                <w:color w:val="000000"/>
                <w:kern w:val="0"/>
                <w:sz w:val="20"/>
                <w:szCs w:val="20"/>
                <w:u w:val="none"/>
                <w:lang w:val="en-US" w:eastAsia="zh-CN"/>
              </w:rPr>
              <w:t>《广东省高风险作业和重点领域（岗位）“一线三排”工作指引》</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i w:val="0"/>
                <w:iCs w:val="0"/>
                <w:color w:val="000000"/>
                <w:kern w:val="0"/>
                <w:sz w:val="20"/>
                <w:szCs w:val="20"/>
                <w:u w:val="none"/>
                <w:lang w:val="en-US" w:eastAsia="zh-CN"/>
              </w:rPr>
              <w:t>指引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default"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i w:val="0"/>
                <w:iCs w:val="0"/>
                <w:color w:val="000000"/>
                <w:kern w:val="0"/>
                <w:sz w:val="20"/>
                <w:szCs w:val="20"/>
                <w:u w:val="none"/>
                <w:lang w:val="en-US" w:eastAsia="zh-CN"/>
              </w:rPr>
              <w:t>9</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i w:val="0"/>
                <w:iCs w:val="0"/>
                <w:color w:val="000000"/>
                <w:kern w:val="0"/>
                <w:sz w:val="20"/>
                <w:szCs w:val="20"/>
                <w:u w:val="none"/>
                <w:lang w:val="en-US" w:eastAsia="zh-CN"/>
              </w:rPr>
              <w:t>化学品生产单位特殊作业安全规范解读</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default"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i w:val="0"/>
                <w:iCs w:val="0"/>
                <w:color w:val="000000"/>
                <w:kern w:val="0"/>
                <w:sz w:val="20"/>
                <w:szCs w:val="20"/>
                <w:u w:val="none"/>
                <w:lang w:val="en-US" w:eastAsia="zh-CN"/>
              </w:rPr>
              <w:t>PPT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3" w:hRule="atLeast"/>
          <w:jc w:val="center"/>
        </w:trPr>
        <w:tc>
          <w:tcPr>
            <w:tcW w:w="601"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default"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i w:val="0"/>
                <w:iCs w:val="0"/>
                <w:color w:val="000000"/>
                <w:kern w:val="0"/>
                <w:sz w:val="20"/>
                <w:szCs w:val="20"/>
                <w:u w:val="none"/>
                <w:lang w:val="en-US" w:eastAsia="zh-CN"/>
              </w:rPr>
              <w:t>10</w:t>
            </w:r>
          </w:p>
        </w:tc>
        <w:tc>
          <w:tcPr>
            <w:tcW w:w="8145"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i w:val="0"/>
                <w:iCs w:val="0"/>
                <w:color w:val="000000"/>
                <w:kern w:val="0"/>
                <w:sz w:val="20"/>
                <w:szCs w:val="20"/>
                <w:u w:val="none"/>
                <w:lang w:val="en-US" w:eastAsia="zh-CN"/>
              </w:rPr>
              <w:t>一线三排及化工行业四令三制海报</w:t>
            </w:r>
          </w:p>
        </w:tc>
        <w:tc>
          <w:tcPr>
            <w:tcW w:w="794" w:type="dxa"/>
            <w:tcBorders>
              <w:top w:val="single" w:color="000000" w:sz="4" w:space="0"/>
              <w:left w:val="single" w:color="000000" w:sz="4" w:space="0"/>
              <w:bottom w:val="single" w:color="000000" w:sz="4" w:space="0"/>
              <w:right w:val="single" w:color="000000" w:sz="4" w:space="0"/>
            </w:tcBorders>
            <w:vAlign w:val="center"/>
          </w:tcPr>
          <w:p>
            <w:pPr>
              <w:pStyle w:val="24"/>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i w:val="0"/>
                <w:iCs w:val="0"/>
                <w:color w:val="000000"/>
                <w:kern w:val="0"/>
                <w:sz w:val="20"/>
                <w:szCs w:val="20"/>
                <w:u w:val="none"/>
                <w:lang w:val="en-US" w:eastAsia="zh-CN"/>
              </w:rPr>
            </w:pPr>
            <w:r>
              <w:rPr>
                <w:rFonts w:hint="eastAsia" w:ascii="微软雅黑" w:hAnsi="微软雅黑" w:eastAsia="微软雅黑" w:cs="微软雅黑"/>
                <w:i w:val="0"/>
                <w:iCs w:val="0"/>
                <w:color w:val="000000"/>
                <w:kern w:val="0"/>
                <w:sz w:val="20"/>
                <w:szCs w:val="20"/>
                <w:u w:val="none"/>
                <w:lang w:val="en-US" w:eastAsia="zh-CN"/>
              </w:rPr>
              <w:t>图片</w:t>
            </w:r>
          </w:p>
        </w:tc>
      </w:tr>
    </w:tbl>
    <w:p>
      <w:pPr>
        <w:pStyle w:val="24"/>
      </w:pPr>
    </w:p>
    <w:p>
      <w:pPr>
        <w:pStyle w:val="21"/>
        <w:keepNext w:val="0"/>
        <w:keepLines w:val="0"/>
        <w:pageBreakBefore w:val="0"/>
        <w:widowControl w:val="0"/>
        <w:kinsoku/>
        <w:wordWrap/>
        <w:overflowPunct/>
        <w:topLinePunct w:val="0"/>
        <w:autoSpaceDE/>
        <w:autoSpaceDN/>
        <w:bidi w:val="0"/>
        <w:adjustRightInd/>
        <w:snapToGrid/>
        <w:spacing w:before="0" w:beforeLines="0" w:after="0" w:afterLines="0" w:line="500" w:lineRule="exact"/>
        <w:ind w:left="0" w:leftChars="0" w:right="0" w:rightChars="0" w:firstLine="0" w:firstLineChars="0"/>
        <w:jc w:val="both"/>
        <w:textAlignment w:val="auto"/>
        <w:outlineLvl w:val="9"/>
        <w:rPr>
          <w:rFonts w:hint="eastAsia" w:ascii="仿宋_GB2312" w:hAnsi="仿宋_GB2312" w:eastAsia="仿宋_GB2312" w:cs="黑体"/>
          <w:kern w:val="2"/>
          <w:sz w:val="28"/>
          <w:szCs w:val="24"/>
          <w:lang w:val="en-US" w:eastAsia="zh-CN"/>
        </w:rPr>
      </w:pPr>
      <w:r>
        <w:rPr>
          <w:rFonts w:hint="eastAsia" w:ascii="仿宋_GB2312" w:hAnsi="仿宋_GB2312" w:eastAsia="仿宋_GB2312" w:cs="黑体"/>
          <w:kern w:val="2"/>
          <w:sz w:val="28"/>
          <w:szCs w:val="24"/>
          <w:lang w:val="en-US" w:eastAsia="zh-CN"/>
        </w:rPr>
        <w:t>备注：1.以上资料仅供参考，更多其他培训资料，可关注“佛山应急管理”微信公众号，点“查找服务”，在线上培训中免费下载“复工复产资料包”（2月7日后可以下载）。</w:t>
      </w:r>
    </w:p>
    <w:p>
      <w:pPr>
        <w:pStyle w:val="21"/>
        <w:keepNext w:val="0"/>
        <w:keepLines w:val="0"/>
        <w:pageBreakBefore w:val="0"/>
        <w:widowControl w:val="0"/>
        <w:kinsoku/>
        <w:wordWrap/>
        <w:overflowPunct/>
        <w:topLinePunct w:val="0"/>
        <w:autoSpaceDE/>
        <w:autoSpaceDN/>
        <w:bidi w:val="0"/>
        <w:adjustRightInd/>
        <w:snapToGrid/>
        <w:spacing w:before="0" w:beforeLines="0" w:after="0" w:afterLines="0" w:line="500" w:lineRule="exact"/>
        <w:ind w:left="0" w:leftChars="0" w:right="0" w:rightChars="0" w:firstLine="0" w:firstLineChars="0"/>
        <w:jc w:val="both"/>
        <w:textAlignment w:val="auto"/>
        <w:outlineLvl w:val="9"/>
        <w:rPr>
          <w:rFonts w:hint="eastAsia" w:ascii="仿宋_GB2312" w:hAnsi="仿宋_GB2312" w:eastAsia="仿宋_GB2312" w:cs="黑体"/>
          <w:kern w:val="2"/>
          <w:sz w:val="28"/>
          <w:szCs w:val="24"/>
          <w:lang w:val="en-US" w:eastAsia="zh-CN"/>
        </w:rPr>
      </w:pPr>
      <w:r>
        <w:rPr>
          <w:rFonts w:hint="eastAsia" w:ascii="仿宋_GB2312" w:hAnsi="仿宋_GB2312" w:eastAsia="仿宋_GB2312" w:cs="黑体"/>
          <w:kern w:val="2"/>
          <w:sz w:val="28"/>
          <w:szCs w:val="24"/>
          <w:lang w:val="en-US" w:eastAsia="zh-CN"/>
        </w:rPr>
        <w:t xml:space="preserve">      2.各区、相关部门可联系市安委办领取资料用于培训。</w:t>
      </w:r>
    </w:p>
    <w:p>
      <w:pPr>
        <w:pStyle w:val="24"/>
        <w:keepNext w:val="0"/>
        <w:keepLines w:val="0"/>
        <w:pageBreakBefore w:val="0"/>
        <w:widowControl w:val="0"/>
        <w:kinsoku/>
        <w:wordWrap/>
        <w:overflowPunct/>
        <w:topLinePunct w:val="0"/>
        <w:autoSpaceDE/>
        <w:autoSpaceDN/>
        <w:bidi w:val="0"/>
        <w:adjustRightInd/>
        <w:snapToGrid/>
        <w:spacing w:line="560" w:lineRule="exact"/>
        <w:rPr>
          <w:rFonts w:hint="eastAsia" w:ascii="黑体" w:eastAsia="黑体"/>
          <w:sz w:val="32"/>
          <w:szCs w:val="18"/>
          <w:lang w:val="en-US" w:eastAsia="zh-CN"/>
        </w:rPr>
      </w:pPr>
      <w:r>
        <w:rPr>
          <w:rFonts w:hint="eastAsia" w:ascii="黑体" w:eastAsia="黑体"/>
          <w:sz w:val="32"/>
          <w:szCs w:val="18"/>
          <w:lang w:val="en-US" w:eastAsia="zh-CN"/>
        </w:rPr>
        <w:br w:type="page"/>
      </w:r>
      <w:r>
        <w:rPr>
          <w:rFonts w:hint="eastAsia" w:ascii="黑体" w:eastAsia="黑体"/>
          <w:sz w:val="32"/>
          <w:szCs w:val="18"/>
          <w:lang w:val="en-US" w:eastAsia="zh-CN"/>
        </w:rPr>
        <w:t>附件3</w:t>
      </w:r>
    </w:p>
    <w:p>
      <w:pPr>
        <w:pStyle w:val="10"/>
        <w:keepNext w:val="0"/>
        <w:keepLines w:val="0"/>
        <w:pageBreakBefore w:val="0"/>
        <w:widowControl w:val="0"/>
        <w:kinsoku/>
        <w:wordWrap/>
        <w:overflowPunct/>
        <w:topLinePunct w:val="0"/>
        <w:autoSpaceDE/>
        <w:autoSpaceDN/>
        <w:bidi w:val="0"/>
        <w:adjustRightInd/>
        <w:snapToGrid/>
        <w:spacing w:after="0" w:afterLines="0" w:line="560" w:lineRule="exact"/>
        <w:rPr>
          <w:rFonts w:hint="eastAsia"/>
          <w:lang w:val="en-US" w:eastAsia="zh-CN"/>
        </w:rPr>
      </w:pPr>
    </w:p>
    <w:p>
      <w:pPr>
        <w:pStyle w:val="22"/>
        <w:keepNext w:val="0"/>
        <w:keepLines w:val="0"/>
        <w:pageBreakBefore w:val="0"/>
        <w:widowControl w:val="0"/>
        <w:kinsoku/>
        <w:wordWrap/>
        <w:overflowPunct/>
        <w:topLinePunct w:val="0"/>
        <w:autoSpaceDE/>
        <w:autoSpaceDN/>
        <w:bidi w:val="0"/>
        <w:adjustRightInd/>
        <w:snapToGrid/>
        <w:spacing w:before="0" w:line="560" w:lineRule="exact"/>
        <w:ind w:left="0" w:leftChars="0" w:right="0" w:rightChars="0" w:firstLine="0" w:firstLineChars="0"/>
        <w:jc w:val="center"/>
        <w:textAlignment w:val="auto"/>
        <w:rPr>
          <w:rFonts w:hint="eastAsia" w:ascii="方正小标宋简体" w:hAnsi="方正小标宋简体" w:eastAsia="方正小标宋简体" w:cs="Times New Roman"/>
          <w:color w:val="auto"/>
          <w:sz w:val="44"/>
          <w:szCs w:val="32"/>
          <w:lang w:val="en-US" w:eastAsia="zh-CN"/>
        </w:rPr>
      </w:pPr>
      <w:r>
        <w:rPr>
          <w:rFonts w:hint="eastAsia" w:ascii="方正小标宋简体" w:hAnsi="方正小标宋简体" w:eastAsia="方正小标宋简体" w:cs="Times New Roman"/>
          <w:color w:val="auto"/>
          <w:sz w:val="44"/>
          <w:szCs w:val="32"/>
          <w:lang w:val="en-US" w:eastAsia="zh-CN"/>
        </w:rPr>
        <w:t>“云课堂”节后复工复产线上培训学习指引</w:t>
      </w:r>
    </w:p>
    <w:p>
      <w:pPr>
        <w:pStyle w:val="22"/>
        <w:keepNext w:val="0"/>
        <w:keepLines w:val="0"/>
        <w:pageBreakBefore w:val="0"/>
        <w:widowControl w:val="0"/>
        <w:kinsoku/>
        <w:wordWrap/>
        <w:overflowPunct/>
        <w:topLinePunct w:val="0"/>
        <w:autoSpaceDE/>
        <w:autoSpaceDN/>
        <w:bidi w:val="0"/>
        <w:adjustRightInd/>
        <w:snapToGrid/>
        <w:spacing w:before="0" w:line="560" w:lineRule="exact"/>
        <w:ind w:left="0" w:leftChars="0" w:right="0" w:rightChars="0" w:firstLine="0" w:firstLineChars="0"/>
        <w:jc w:val="center"/>
        <w:textAlignment w:val="auto"/>
        <w:rPr>
          <w:rFonts w:hint="eastAsia" w:ascii="方正小标宋简体" w:hAnsi="方正小标宋简体" w:eastAsia="方正小标宋简体" w:cs="Times New Roman"/>
          <w:color w:val="auto"/>
          <w:sz w:val="44"/>
          <w:szCs w:val="32"/>
          <w:lang w:val="en-US" w:eastAsia="zh-CN"/>
        </w:rPr>
      </w:pPr>
    </w:p>
    <w:p>
      <w:pPr>
        <w:pStyle w:val="14"/>
        <w:keepNext w:val="0"/>
        <w:keepLines w:val="0"/>
        <w:pageBreakBefore w:val="0"/>
        <w:widowControl w:val="0"/>
        <w:kinsoku/>
        <w:wordWrap/>
        <w:overflowPunct/>
        <w:topLinePunct w:val="0"/>
        <w:autoSpaceDE/>
        <w:autoSpaceDN/>
        <w:bidi w:val="0"/>
        <w:adjustRightInd/>
        <w:snapToGrid/>
        <w:spacing w:before="0" w:line="560" w:lineRule="exact"/>
        <w:ind w:left="0" w:leftChars="0" w:right="0" w:rightChars="0" w:firstLine="622" w:firstLineChars="200"/>
        <w:jc w:val="both"/>
        <w:textAlignment w:val="auto"/>
        <w:outlineLvl w:val="9"/>
        <w:rPr>
          <w:rFonts w:hint="eastAsia" w:ascii="方正小标宋简体" w:hAnsi="方正小标宋简体" w:eastAsia="方正小标宋简体" w:cs="Times New Roman"/>
          <w:color w:val="auto"/>
          <w:sz w:val="32"/>
          <w:szCs w:val="32"/>
          <w:lang w:val="en-US" w:eastAsia="zh-CN"/>
        </w:rPr>
      </w:pPr>
      <w:r>
        <w:rPr>
          <w:rFonts w:hint="eastAsia" w:ascii="仿宋_GB2312" w:hAnsi="仿宋_GB2312" w:eastAsia="仿宋_GB2312" w:cs="黑体"/>
          <w:sz w:val="32"/>
          <w:lang w:val="en-US" w:eastAsia="zh-CN"/>
        </w:rPr>
        <w:t>1.</w:t>
      </w:r>
      <w:r>
        <w:rPr>
          <w:rFonts w:hint="eastAsia" w:ascii="仿宋_GB2312" w:hAnsi="仿宋_GB2312" w:eastAsia="仿宋_GB2312" w:cs="黑体"/>
          <w:sz w:val="32"/>
          <w:lang w:eastAsia="zh-CN"/>
        </w:rPr>
        <w:t>网络畅通情况下，</w:t>
      </w:r>
      <w:r>
        <w:rPr>
          <w:rFonts w:hint="eastAsia" w:ascii="仿宋_GB2312" w:hAnsi="仿宋_GB2312" w:eastAsia="仿宋_GB2312" w:cs="黑体"/>
          <w:sz w:val="32"/>
        </w:rPr>
        <w:t>手机登录，识别二维码，关注“佛山应急管理”公众号，点</w:t>
      </w:r>
      <w:r>
        <w:rPr>
          <w:rFonts w:hint="eastAsia" w:ascii="仿宋_GB2312" w:hAnsi="仿宋_GB2312" w:eastAsia="仿宋_GB2312" w:cs="黑体"/>
          <w:sz w:val="32"/>
          <w:lang w:eastAsia="zh-CN"/>
        </w:rPr>
        <w:t>最右边</w:t>
      </w:r>
      <w:r>
        <w:rPr>
          <w:rFonts w:hint="eastAsia" w:ascii="仿宋_GB2312" w:hAnsi="仿宋_GB2312" w:eastAsia="仿宋_GB2312" w:cs="黑体"/>
          <w:sz w:val="32"/>
        </w:rPr>
        <w:t>位置【</w:t>
      </w:r>
      <w:r>
        <w:rPr>
          <w:rFonts w:hint="eastAsia" w:ascii="仿宋_GB2312" w:hAnsi="仿宋_GB2312" w:eastAsia="仿宋_GB2312" w:cs="黑体"/>
          <w:sz w:val="32"/>
          <w:lang w:eastAsia="zh-CN"/>
        </w:rPr>
        <w:t>查找服务</w:t>
      </w:r>
      <w:r>
        <w:rPr>
          <w:rFonts w:hint="eastAsia" w:ascii="仿宋_GB2312" w:hAnsi="仿宋_GB2312" w:eastAsia="仿宋_GB2312" w:cs="黑体"/>
          <w:sz w:val="32"/>
        </w:rPr>
        <w:t>】菜单，然后再点击【</w:t>
      </w:r>
      <w:r>
        <w:rPr>
          <w:rFonts w:hint="eastAsia" w:ascii="仿宋_GB2312" w:hAnsi="仿宋_GB2312" w:eastAsia="仿宋_GB2312" w:cs="黑体"/>
          <w:sz w:val="32"/>
          <w:lang w:eastAsia="zh-CN"/>
        </w:rPr>
        <w:t>线上培训</w:t>
      </w:r>
      <w:r>
        <w:rPr>
          <w:rFonts w:hint="eastAsia" w:ascii="仿宋_GB2312" w:hAnsi="仿宋_GB2312" w:eastAsia="仿宋_GB2312" w:cs="黑体"/>
          <w:sz w:val="32"/>
        </w:rPr>
        <w:t>】，即可进入线上培训页面</w:t>
      </w:r>
      <w:r>
        <w:rPr>
          <w:rFonts w:hint="eastAsia" w:ascii="仿宋_GB2312" w:hAnsi="仿宋_GB2312" w:eastAsia="仿宋_GB2312" w:cs="黑体"/>
          <w:sz w:val="32"/>
          <w:lang w:eastAsia="zh-CN"/>
        </w:rPr>
        <w:t>（可用微信网页版登录通过电脑、投影设备等进行学习，“云课堂”2月7日正式上线投入使用）</w:t>
      </w:r>
      <w:r>
        <w:rPr>
          <w:rFonts w:hint="eastAsia" w:ascii="仿宋_GB2312" w:hAnsi="仿宋_GB2312" w:eastAsia="仿宋_GB2312" w:cs="黑体"/>
          <w:sz w:val="32"/>
        </w:rPr>
        <w:t>。</w:t>
      </w:r>
    </w:p>
    <w:p>
      <w:pPr>
        <w:pStyle w:val="14"/>
        <w:ind w:left="0" w:leftChars="0" w:right="0" w:rightChars="0" w:firstLine="0" w:firstLineChars="0"/>
        <w:jc w:val="center"/>
        <w:rPr>
          <w:rFonts w:hint="eastAsia" w:ascii="黑体" w:hAnsi="黑体" w:eastAsia="黑体" w:cs="黑体"/>
          <w:sz w:val="32"/>
          <w:szCs w:val="32"/>
        </w:rPr>
      </w:pPr>
      <w:r>
        <w:rPr>
          <w:rFonts w:hint="eastAsia" w:ascii="黑体" w:hAnsi="黑体" w:eastAsia="黑体" w:cs="黑体"/>
          <w:sz w:val="32"/>
          <w:szCs w:val="32"/>
        </w:rPr>
        <w:drawing>
          <wp:inline distT="0" distB="0" distL="114300" distR="114300">
            <wp:extent cx="3983355" cy="1731645"/>
            <wp:effectExtent l="0" t="0" r="17145" b="1905"/>
            <wp:docPr id="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
                    <pic:cNvPicPr>
                      <a:picLocks noChangeAspect="1"/>
                    </pic:cNvPicPr>
                  </pic:nvPicPr>
                  <pic:blipFill>
                    <a:blip r:embed="rId13"/>
                    <a:stretch>
                      <a:fillRect/>
                    </a:stretch>
                  </pic:blipFill>
                  <pic:spPr>
                    <a:xfrm>
                      <a:off x="0" y="0"/>
                      <a:ext cx="3983355" cy="1731645"/>
                    </a:xfrm>
                    <a:prstGeom prst="rect">
                      <a:avLst/>
                    </a:prstGeom>
                    <a:noFill/>
                    <a:ln>
                      <a:noFill/>
                    </a:ln>
                  </pic:spPr>
                </pic:pic>
              </a:graphicData>
            </a:graphic>
          </wp:inline>
        </w:drawing>
      </w:r>
    </w:p>
    <w:p>
      <w:pPr>
        <w:pStyle w:val="17"/>
        <w:keepNext w:val="0"/>
        <w:keepLines w:val="0"/>
        <w:pageBreakBefore w:val="0"/>
        <w:widowControl w:val="0"/>
        <w:numPr>
          <w:ilvl w:val="0"/>
          <w:numId w:val="0"/>
        </w:numPr>
        <w:kinsoku/>
        <w:wordWrap w:val="0"/>
        <w:overflowPunct/>
        <w:topLinePunct w:val="0"/>
        <w:autoSpaceDE/>
        <w:autoSpaceDN/>
        <w:bidi w:val="0"/>
        <w:adjustRightInd/>
        <w:snapToGrid/>
        <w:spacing w:before="0" w:beforeLines="0" w:after="0" w:afterLines="0" w:line="560" w:lineRule="exact"/>
        <w:ind w:leftChars="0" w:right="0" w:rightChars="0"/>
        <w:jc w:val="both"/>
        <w:textAlignment w:val="auto"/>
        <w:outlineLvl w:val="9"/>
        <w:rPr>
          <w:rFonts w:hint="eastAsia" w:ascii="仿宋_GB2312" w:hAnsi="仿宋_GB2312" w:eastAsia="仿宋_GB2312" w:cs="黑体"/>
          <w:kern w:val="2"/>
          <w:sz w:val="32"/>
          <w:szCs w:val="24"/>
          <w:lang w:val="en-US" w:eastAsia="zh-CN"/>
        </w:rPr>
      </w:pPr>
      <w:r>
        <w:rPr>
          <w:rFonts w:hint="eastAsia" w:ascii="仿宋_GB2312" w:hAnsi="仿宋_GB2312" w:eastAsia="仿宋_GB2312" w:cs="黑体"/>
          <w:kern w:val="2"/>
          <w:sz w:val="32"/>
          <w:szCs w:val="24"/>
          <w:lang w:val="en-US" w:eastAsia="zh-CN"/>
        </w:rPr>
        <w:t xml:space="preserve">    2.认真录入本人姓名，企业名称、地区和职务等资料后参与培训学习。</w:t>
      </w:r>
    </w:p>
    <w:p>
      <w:pPr>
        <w:pStyle w:val="25"/>
        <w:keepNext w:val="0"/>
        <w:keepLines w:val="0"/>
        <w:pageBreakBefore w:val="0"/>
        <w:widowControl w:val="0"/>
        <w:numPr>
          <w:ilvl w:val="0"/>
          <w:numId w:val="0"/>
        </w:numPr>
        <w:kinsoku/>
        <w:wordWrap w:val="0"/>
        <w:overflowPunct/>
        <w:topLinePunct w:val="0"/>
        <w:autoSpaceDE/>
        <w:autoSpaceDN/>
        <w:bidi w:val="0"/>
        <w:adjustRightInd/>
        <w:snapToGrid/>
        <w:spacing w:before="0" w:beforeLines="0" w:after="0" w:afterLines="0" w:line="560" w:lineRule="exact"/>
        <w:ind w:leftChars="0" w:right="0" w:rightChars="0" w:firstLine="621"/>
        <w:jc w:val="both"/>
        <w:textAlignment w:val="auto"/>
        <w:outlineLvl w:val="9"/>
        <w:rPr>
          <w:rFonts w:hint="eastAsia" w:ascii="仿宋_GB2312" w:hAnsi="仿宋_GB2312" w:eastAsia="仿宋_GB2312" w:cs="黑体"/>
          <w:kern w:val="2"/>
          <w:sz w:val="32"/>
          <w:szCs w:val="24"/>
          <w:lang w:val="en-US" w:eastAsia="zh-CN"/>
        </w:rPr>
      </w:pPr>
      <w:r>
        <w:rPr>
          <w:rFonts w:hint="eastAsia" w:ascii="仿宋_GB2312" w:hAnsi="仿宋_GB2312" w:eastAsia="仿宋_GB2312" w:cs="黑体"/>
          <w:kern w:val="2"/>
          <w:sz w:val="32"/>
          <w:szCs w:val="24"/>
          <w:lang w:val="en-US" w:eastAsia="zh-CN"/>
        </w:rPr>
        <w:t>3.点必学课程“安全复工第一课”全程学完，记录学时(不能拖动显示进度100%就是完成），其他课程选学，并可以免费下载资料线下培训使用。</w:t>
      </w:r>
    </w:p>
    <w:p>
      <w:pPr>
        <w:pStyle w:val="15"/>
        <w:ind w:firstLine="621"/>
        <w:rPr>
          <w:rFonts w:hint="eastAsia"/>
        </w:rPr>
      </w:pPr>
    </w:p>
    <w:p>
      <w:pPr>
        <w:pStyle w:val="15"/>
        <w:ind w:firstLine="621"/>
        <w:rPr>
          <w:rFonts w:hint="eastAsia"/>
        </w:rPr>
        <w:sectPr>
          <w:pgSz w:w="11906" w:h="16838"/>
          <w:pgMar w:top="2098" w:right="1474" w:bottom="1985" w:left="1588" w:header="851" w:footer="1418" w:gutter="0"/>
          <w:pgNumType w:fmt="numberInDash"/>
          <w:cols w:space="720" w:num="1"/>
          <w:docGrid w:type="linesAndChars" w:linePitch="579" w:charSpace="-1844"/>
        </w:sectPr>
      </w:pPr>
    </w:p>
    <w:p>
      <w:pPr>
        <w:pStyle w:val="15"/>
        <w:rPr>
          <w:rFonts w:hint="eastAsia"/>
        </w:rPr>
      </w:pPr>
    </w:p>
    <w:p>
      <w:pPr>
        <w:pStyle w:val="25"/>
        <w:keepNext w:val="0"/>
        <w:keepLines w:val="0"/>
        <w:pageBreakBefore w:val="0"/>
        <w:widowControl w:val="0"/>
        <w:numPr>
          <w:ilvl w:val="0"/>
          <w:numId w:val="0"/>
        </w:numPr>
        <w:kinsoku/>
        <w:wordWrap w:val="0"/>
        <w:overflowPunct/>
        <w:topLinePunct w:val="0"/>
        <w:autoSpaceDE/>
        <w:autoSpaceDN/>
        <w:bidi w:val="0"/>
        <w:adjustRightInd/>
        <w:snapToGrid/>
        <w:spacing w:before="0" w:beforeLines="0" w:after="0" w:afterLines="0" w:line="240" w:lineRule="auto"/>
        <w:ind w:leftChars="0" w:right="0" w:rightChars="0"/>
        <w:jc w:val="left"/>
        <w:textAlignment w:val="auto"/>
        <w:outlineLvl w:val="9"/>
        <w:rPr>
          <w:rFonts w:hint="eastAsia" w:ascii="苹方 常规" w:hAnsi="苹方 常规" w:eastAsia="苹方 常规" w:cs="苹方 常规"/>
          <w:sz w:val="28"/>
          <w:lang w:eastAsia="zh-CN"/>
        </w:rPr>
      </w:pPr>
      <w:r>
        <w:rPr>
          <w:rFonts w:hint="eastAsia" w:ascii="苹方 常规" w:hAnsi="苹方 常规" w:eastAsia="苹方 常规" w:cs="苹方 常规"/>
          <w:sz w:val="28"/>
          <w:lang w:eastAsia="zh-CN"/>
        </w:rPr>
        <w:drawing>
          <wp:inline distT="0" distB="0" distL="114300" distR="114300">
            <wp:extent cx="5563235" cy="7099300"/>
            <wp:effectExtent l="0" t="0" r="18415" b="635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14"/>
                    <a:stretch>
                      <a:fillRect/>
                    </a:stretch>
                  </pic:blipFill>
                  <pic:spPr>
                    <a:xfrm>
                      <a:off x="0" y="0"/>
                      <a:ext cx="5563235" cy="7099300"/>
                    </a:xfrm>
                    <a:prstGeom prst="rect">
                      <a:avLst/>
                    </a:prstGeom>
                    <a:noFill/>
                    <a:ln>
                      <a:noFill/>
                    </a:ln>
                  </pic:spPr>
                </pic:pic>
              </a:graphicData>
            </a:graphic>
          </wp:inline>
        </w:drawing>
      </w:r>
    </w:p>
    <w:p>
      <w:pPr>
        <w:pStyle w:val="21"/>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560" w:lineRule="exact"/>
        <w:ind w:firstLine="622" w:firstLineChars="200"/>
        <w:textAlignment w:val="auto"/>
        <w:outlineLvl w:val="9"/>
        <w:rPr>
          <w:rFonts w:hint="eastAsia" w:ascii="仿宋_GB2312" w:hAnsi="仿宋_GB2312" w:eastAsia="仿宋_GB2312" w:cs="黑体"/>
          <w:kern w:val="2"/>
          <w:sz w:val="32"/>
          <w:szCs w:val="24"/>
          <w:lang w:val="en-US" w:eastAsia="zh-CN"/>
        </w:rPr>
      </w:pPr>
      <w:r>
        <w:rPr>
          <w:rFonts w:hint="eastAsia" w:ascii="仿宋_GB2312" w:hAnsi="仿宋_GB2312" w:eastAsia="仿宋_GB2312" w:cs="黑体"/>
          <w:kern w:val="2"/>
          <w:sz w:val="32"/>
          <w:szCs w:val="24"/>
          <w:lang w:val="en-US" w:eastAsia="zh-CN"/>
        </w:rPr>
        <w:t>4.课程中间有任何疑问，点击“客服”留言解决。</w:t>
      </w:r>
    </w:p>
    <w:p>
      <w:pPr>
        <w:pStyle w:val="17"/>
        <w:ind w:left="0" w:leftChars="0" w:right="0" w:rightChars="0" w:firstLine="0" w:firstLineChars="0"/>
        <w:jc w:val="center"/>
        <w:rPr>
          <w:rFonts w:hint="eastAsia" w:ascii="方正小标宋简体" w:hAnsi="方正小标宋简体" w:eastAsia="方正小标宋简体" w:cs="黑体"/>
          <w:kern w:val="2"/>
          <w:sz w:val="44"/>
          <w:szCs w:val="32"/>
          <w:lang w:val="en-US" w:eastAsia="zh-CN"/>
        </w:rPr>
      </w:pPr>
      <w:r>
        <w:rPr>
          <w:rFonts w:hint="eastAsia" w:ascii="方正小标宋简体" w:hAnsi="方正小标宋简体" w:eastAsia="方正小标宋简体" w:cs="黑体"/>
          <w:kern w:val="2"/>
          <w:sz w:val="44"/>
          <w:szCs w:val="32"/>
          <w:lang w:val="en-US" w:eastAsia="zh-CN"/>
        </w:rPr>
        <w:t>企业复产培训台账清单参考（供企业选择）</w:t>
      </w:r>
    </w:p>
    <w:p>
      <w:pPr>
        <w:pStyle w:val="14"/>
        <w:rPr>
          <w:rFonts w:hint="eastAsia"/>
          <w:lang w:val="en-US" w:eastAsia="zh-CN"/>
        </w:rPr>
      </w:pPr>
    </w:p>
    <w:tbl>
      <w:tblPr>
        <w:tblStyle w:val="7"/>
        <w:tblW w:w="8087"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2"/>
        <w:gridCol w:w="4659"/>
        <w:gridCol w:w="252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67" w:hRule="atLeast"/>
          <w:jc w:val="center"/>
        </w:trPr>
        <w:tc>
          <w:tcPr>
            <w:tcW w:w="902" w:type="dxa"/>
            <w:vAlign w:val="center"/>
          </w:tcPr>
          <w:p>
            <w:pPr>
              <w:pStyle w:val="26"/>
              <w:keepNext w:val="0"/>
              <w:keepLines w:val="0"/>
              <w:pageBreakBefore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auto"/>
              <w:rPr>
                <w:rFonts w:hint="eastAsia" w:ascii="黑体" w:hAnsi="黑体" w:eastAsia="黑体" w:cs="黑体"/>
                <w:b w:val="0"/>
                <w:bCs w:val="0"/>
                <w:sz w:val="28"/>
                <w:szCs w:val="32"/>
              </w:rPr>
            </w:pPr>
            <w:r>
              <w:rPr>
                <w:rFonts w:hint="eastAsia" w:ascii="黑体" w:hAnsi="黑体" w:eastAsia="黑体" w:cs="黑体"/>
                <w:b w:val="0"/>
                <w:bCs w:val="0"/>
                <w:sz w:val="28"/>
                <w:szCs w:val="32"/>
              </w:rPr>
              <w:t>序号</w:t>
            </w:r>
          </w:p>
        </w:tc>
        <w:tc>
          <w:tcPr>
            <w:tcW w:w="4659" w:type="dxa"/>
            <w:vAlign w:val="center"/>
          </w:tcPr>
          <w:p>
            <w:pPr>
              <w:pStyle w:val="26"/>
              <w:keepNext w:val="0"/>
              <w:keepLines w:val="0"/>
              <w:pageBreakBefore w:val="0"/>
              <w:kinsoku/>
              <w:wordWrap/>
              <w:overflowPunct/>
              <w:topLinePunct w:val="0"/>
              <w:autoSpaceDE/>
              <w:autoSpaceDN/>
              <w:bidi w:val="0"/>
              <w:adjustRightInd/>
              <w:snapToGrid/>
              <w:spacing w:before="0" w:beforeLines="0" w:after="0" w:afterLines="0" w:line="360" w:lineRule="exact"/>
              <w:ind w:left="0" w:leftChars="0" w:right="0" w:rightChars="0" w:firstLine="1084" w:firstLineChars="400"/>
              <w:jc w:val="center"/>
              <w:textAlignment w:val="auto"/>
              <w:rPr>
                <w:rFonts w:hint="eastAsia" w:ascii="黑体" w:hAnsi="黑体" w:eastAsia="黑体" w:cs="黑体"/>
                <w:b w:val="0"/>
                <w:bCs w:val="0"/>
                <w:sz w:val="28"/>
                <w:szCs w:val="32"/>
                <w:lang w:eastAsia="zh-CN"/>
              </w:rPr>
            </w:pPr>
            <w:r>
              <w:rPr>
                <w:rFonts w:hint="eastAsia" w:ascii="黑体" w:hAnsi="黑体" w:eastAsia="黑体" w:cs="黑体"/>
                <w:b w:val="0"/>
                <w:bCs w:val="0"/>
                <w:sz w:val="28"/>
                <w:szCs w:val="32"/>
                <w:lang w:eastAsia="zh-CN"/>
              </w:rPr>
              <w:t>台账归档清单参考</w:t>
            </w:r>
          </w:p>
        </w:tc>
        <w:tc>
          <w:tcPr>
            <w:tcW w:w="2526" w:type="dxa"/>
            <w:vAlign w:val="center"/>
          </w:tcPr>
          <w:p>
            <w:pPr>
              <w:pStyle w:val="26"/>
              <w:keepNext w:val="0"/>
              <w:keepLines w:val="0"/>
              <w:pageBreakBefore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auto"/>
              <w:rPr>
                <w:rFonts w:hint="eastAsia" w:ascii="黑体" w:hAnsi="黑体" w:eastAsia="黑体" w:cs="黑体"/>
                <w:b w:val="0"/>
                <w:bCs w:val="0"/>
                <w:sz w:val="28"/>
                <w:szCs w:val="32"/>
                <w:lang w:eastAsia="zh-CN"/>
              </w:rPr>
            </w:pPr>
            <w:r>
              <w:rPr>
                <w:rFonts w:hint="eastAsia" w:ascii="黑体" w:hAnsi="黑体" w:eastAsia="黑体" w:cs="黑体"/>
                <w:b w:val="0"/>
                <w:bCs w:val="0"/>
                <w:sz w:val="28"/>
                <w:szCs w:val="32"/>
                <w:lang w:eastAsia="zh-CN"/>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67" w:hRule="atLeast"/>
          <w:jc w:val="center"/>
        </w:trPr>
        <w:tc>
          <w:tcPr>
            <w:tcW w:w="902" w:type="dxa"/>
            <w:vAlign w:val="center"/>
          </w:tcPr>
          <w:p>
            <w:pPr>
              <w:pStyle w:val="26"/>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auto"/>
              <w:outlineLvl w:val="9"/>
              <w:rPr>
                <w:rFonts w:hint="eastAsia" w:ascii="仿宋_GB2312" w:hAnsi="仿宋_GB2312" w:eastAsia="仿宋_GB2312" w:cs="仿宋_GB2312"/>
                <w:sz w:val="28"/>
                <w:szCs w:val="32"/>
                <w:lang w:val="en-US" w:eastAsia="zh-CN"/>
              </w:rPr>
            </w:pPr>
            <w:r>
              <w:rPr>
                <w:rFonts w:hint="eastAsia" w:ascii="仿宋_GB2312" w:hAnsi="仿宋_GB2312" w:eastAsia="仿宋_GB2312" w:cs="仿宋_GB2312"/>
                <w:sz w:val="28"/>
                <w:szCs w:val="32"/>
                <w:lang w:val="en-US" w:eastAsia="zh-CN"/>
              </w:rPr>
              <w:t>1</w:t>
            </w:r>
          </w:p>
        </w:tc>
        <w:tc>
          <w:tcPr>
            <w:tcW w:w="4659" w:type="dxa"/>
            <w:vAlign w:val="center"/>
          </w:tcPr>
          <w:p>
            <w:pPr>
              <w:pStyle w:val="26"/>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both"/>
              <w:textAlignment w:val="auto"/>
              <w:outlineLvl w:val="9"/>
              <w:rPr>
                <w:rFonts w:hint="eastAsia" w:ascii="仿宋_GB2312" w:hAnsi="仿宋_GB2312" w:eastAsia="仿宋_GB2312"/>
                <w:color w:val="auto"/>
                <w:sz w:val="28"/>
                <w:szCs w:val="20"/>
                <w:lang w:val="en-US" w:eastAsia="zh-CN"/>
              </w:rPr>
            </w:pPr>
            <w:r>
              <w:rPr>
                <w:rFonts w:hint="eastAsia" w:ascii="仿宋_GB2312" w:hAnsi="仿宋_GB2312" w:eastAsia="仿宋_GB2312"/>
                <w:color w:val="auto"/>
                <w:sz w:val="28"/>
                <w:szCs w:val="20"/>
                <w:lang w:val="en-US" w:eastAsia="zh-CN"/>
              </w:rPr>
              <w:t>企业2022年节后复产方案（方案含有线上培训内容）</w:t>
            </w:r>
          </w:p>
        </w:tc>
        <w:tc>
          <w:tcPr>
            <w:tcW w:w="2526" w:type="dxa"/>
            <w:vAlign w:val="center"/>
          </w:tcPr>
          <w:p>
            <w:pPr>
              <w:pStyle w:val="26"/>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auto"/>
              <w:outlineLvl w:val="9"/>
              <w:rPr>
                <w:rFonts w:hint="eastAsia" w:ascii="仿宋_GB2312" w:hAnsi="仿宋_GB2312" w:eastAsia="仿宋_GB2312" w:cs="仿宋_GB2312"/>
                <w:sz w:val="28"/>
                <w:szCs w:val="32"/>
                <w:lang w:eastAsia="zh-CN"/>
              </w:rPr>
            </w:pPr>
            <w:r>
              <w:rPr>
                <w:rFonts w:hint="eastAsia" w:ascii="仿宋_GB2312" w:hAnsi="仿宋_GB2312" w:eastAsia="仿宋_GB2312" w:cs="仿宋_GB2312"/>
                <w:sz w:val="28"/>
                <w:szCs w:val="32"/>
                <w:lang w:eastAsia="zh-CN"/>
              </w:rPr>
              <w:t>检查方案文件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67" w:hRule="atLeast"/>
          <w:jc w:val="center"/>
        </w:trPr>
        <w:tc>
          <w:tcPr>
            <w:tcW w:w="902" w:type="dxa"/>
            <w:vAlign w:val="center"/>
          </w:tcPr>
          <w:p>
            <w:pPr>
              <w:pStyle w:val="26"/>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auto"/>
              <w:outlineLvl w:val="9"/>
              <w:rPr>
                <w:rFonts w:hint="eastAsia" w:ascii="仿宋_GB2312" w:hAnsi="仿宋_GB2312" w:eastAsia="仿宋_GB2312" w:cs="仿宋_GB2312"/>
                <w:sz w:val="28"/>
                <w:szCs w:val="32"/>
                <w:lang w:val="en-US" w:eastAsia="zh-CN"/>
              </w:rPr>
            </w:pPr>
            <w:r>
              <w:rPr>
                <w:rFonts w:hint="eastAsia" w:ascii="仿宋_GB2312" w:hAnsi="仿宋_GB2312" w:eastAsia="仿宋_GB2312" w:cs="仿宋_GB2312"/>
                <w:sz w:val="28"/>
                <w:szCs w:val="32"/>
                <w:lang w:val="en-US" w:eastAsia="zh-CN"/>
              </w:rPr>
              <w:t>2</w:t>
            </w:r>
          </w:p>
        </w:tc>
        <w:tc>
          <w:tcPr>
            <w:tcW w:w="4659" w:type="dxa"/>
            <w:vAlign w:val="center"/>
          </w:tcPr>
          <w:p>
            <w:pPr>
              <w:pStyle w:val="26"/>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both"/>
              <w:textAlignment w:val="auto"/>
              <w:outlineLvl w:val="9"/>
              <w:rPr>
                <w:rFonts w:hint="eastAsia" w:ascii="仿宋_GB2312" w:hAnsi="仿宋_GB2312" w:eastAsia="仿宋_GB2312"/>
                <w:color w:val="auto"/>
                <w:sz w:val="28"/>
                <w:szCs w:val="20"/>
                <w:lang w:val="en-US" w:eastAsia="zh-CN"/>
              </w:rPr>
            </w:pPr>
            <w:r>
              <w:rPr>
                <w:rFonts w:hint="eastAsia" w:ascii="仿宋_GB2312" w:hAnsi="仿宋_GB2312" w:eastAsia="仿宋_GB2312" w:cs="Times New Roman"/>
                <w:color w:val="auto"/>
                <w:kern w:val="2"/>
                <w:sz w:val="28"/>
                <w:szCs w:val="20"/>
                <w:lang w:val="en-US" w:eastAsia="zh-CN"/>
              </w:rPr>
              <w:t>企业负责人、安全管理人员线上培训学习</w:t>
            </w:r>
          </w:p>
        </w:tc>
        <w:tc>
          <w:tcPr>
            <w:tcW w:w="2526" w:type="dxa"/>
            <w:vAlign w:val="center"/>
          </w:tcPr>
          <w:p>
            <w:pPr>
              <w:pStyle w:val="26"/>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auto"/>
              <w:outlineLvl w:val="9"/>
              <w:rPr>
                <w:rFonts w:hint="eastAsia" w:ascii="仿宋_GB2312" w:hAnsi="仿宋_GB2312" w:eastAsia="仿宋_GB2312" w:cs="仿宋_GB2312"/>
                <w:sz w:val="28"/>
                <w:szCs w:val="32"/>
                <w:lang w:eastAsia="zh-CN"/>
              </w:rPr>
            </w:pPr>
            <w:r>
              <w:rPr>
                <w:rFonts w:hint="eastAsia" w:ascii="仿宋_GB2312" w:hAnsi="仿宋_GB2312" w:eastAsia="仿宋_GB2312" w:cs="仿宋_GB2312"/>
                <w:sz w:val="28"/>
                <w:szCs w:val="32"/>
                <w:lang w:eastAsia="zh-CN"/>
              </w:rPr>
              <w:t>检查学时凭证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67" w:hRule="atLeast"/>
          <w:jc w:val="center"/>
        </w:trPr>
        <w:tc>
          <w:tcPr>
            <w:tcW w:w="902" w:type="dxa"/>
            <w:vAlign w:val="center"/>
          </w:tcPr>
          <w:p>
            <w:pPr>
              <w:pStyle w:val="26"/>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auto"/>
              <w:outlineLvl w:val="9"/>
              <w:rPr>
                <w:rFonts w:hint="eastAsia" w:ascii="仿宋_GB2312" w:hAnsi="仿宋_GB2312" w:eastAsia="仿宋_GB2312" w:cs="仿宋_GB2312"/>
                <w:sz w:val="28"/>
                <w:szCs w:val="32"/>
                <w:lang w:val="en-US" w:eastAsia="zh-CN"/>
              </w:rPr>
            </w:pPr>
          </w:p>
        </w:tc>
        <w:tc>
          <w:tcPr>
            <w:tcW w:w="4659" w:type="dxa"/>
            <w:vAlign w:val="center"/>
          </w:tcPr>
          <w:p>
            <w:pPr>
              <w:pStyle w:val="26"/>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both"/>
              <w:textAlignment w:val="auto"/>
              <w:outlineLvl w:val="9"/>
              <w:rPr>
                <w:rFonts w:hint="eastAsia" w:ascii="仿宋_GB2312" w:hAnsi="仿宋_GB2312" w:eastAsia="仿宋_GB2312" w:cs="Times New Roman"/>
                <w:color w:val="auto"/>
                <w:kern w:val="2"/>
                <w:sz w:val="28"/>
                <w:szCs w:val="20"/>
                <w:lang w:val="en-US" w:eastAsia="zh-CN"/>
              </w:rPr>
            </w:pPr>
            <w:r>
              <w:rPr>
                <w:rFonts w:hint="eastAsia" w:ascii="仿宋_GB2312" w:hAnsi="仿宋_GB2312" w:eastAsia="仿宋_GB2312"/>
                <w:color w:val="auto"/>
                <w:sz w:val="28"/>
                <w:szCs w:val="20"/>
                <w:lang w:val="en-US" w:eastAsia="zh-CN"/>
              </w:rPr>
              <w:t>其他人员参加“云课堂”线上培训学习</w:t>
            </w:r>
          </w:p>
        </w:tc>
        <w:tc>
          <w:tcPr>
            <w:tcW w:w="2526" w:type="dxa"/>
            <w:vAlign w:val="center"/>
          </w:tcPr>
          <w:p>
            <w:pPr>
              <w:pStyle w:val="26"/>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auto"/>
              <w:outlineLvl w:val="9"/>
              <w:rPr>
                <w:rFonts w:hint="eastAsia" w:ascii="仿宋_GB2312" w:hAnsi="仿宋_GB2312" w:eastAsia="仿宋_GB2312" w:cs="仿宋_GB2312"/>
                <w:kern w:val="2"/>
                <w:sz w:val="28"/>
                <w:szCs w:val="32"/>
                <w:lang w:val="en-US" w:eastAsia="zh-CN"/>
              </w:rPr>
            </w:pPr>
            <w:r>
              <w:rPr>
                <w:rFonts w:hint="eastAsia" w:ascii="仿宋_GB2312" w:hAnsi="仿宋_GB2312" w:eastAsia="仿宋_GB2312" w:cs="仿宋_GB2312"/>
                <w:sz w:val="28"/>
                <w:szCs w:val="32"/>
                <w:lang w:eastAsia="zh-CN"/>
              </w:rPr>
              <w:t>检查学时凭证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67" w:hRule="atLeast"/>
          <w:jc w:val="center"/>
        </w:trPr>
        <w:tc>
          <w:tcPr>
            <w:tcW w:w="902" w:type="dxa"/>
            <w:vAlign w:val="center"/>
          </w:tcPr>
          <w:p>
            <w:pPr>
              <w:pStyle w:val="26"/>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auto"/>
              <w:outlineLvl w:val="9"/>
              <w:rPr>
                <w:rFonts w:hint="eastAsia" w:ascii="仿宋_GB2312" w:hAnsi="仿宋_GB2312" w:eastAsia="仿宋_GB2312" w:cs="仿宋_GB2312"/>
                <w:sz w:val="28"/>
                <w:szCs w:val="32"/>
                <w:lang w:val="en-US" w:eastAsia="zh-CN"/>
              </w:rPr>
            </w:pPr>
            <w:r>
              <w:rPr>
                <w:rFonts w:hint="eastAsia" w:ascii="仿宋_GB2312" w:hAnsi="仿宋_GB2312" w:eastAsia="仿宋_GB2312" w:cs="仿宋_GB2312"/>
                <w:sz w:val="28"/>
                <w:szCs w:val="32"/>
                <w:lang w:val="en-US" w:eastAsia="zh-CN"/>
              </w:rPr>
              <w:t>3</w:t>
            </w:r>
          </w:p>
        </w:tc>
        <w:tc>
          <w:tcPr>
            <w:tcW w:w="4659" w:type="dxa"/>
            <w:vAlign w:val="center"/>
          </w:tcPr>
          <w:p>
            <w:pPr>
              <w:pStyle w:val="26"/>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both"/>
              <w:textAlignment w:val="auto"/>
              <w:outlineLvl w:val="9"/>
              <w:rPr>
                <w:rFonts w:hint="eastAsia" w:ascii="仿宋_GB2312" w:hAnsi="仿宋_GB2312" w:eastAsia="仿宋_GB2312" w:cs="Times New Roman"/>
                <w:color w:val="auto"/>
                <w:kern w:val="2"/>
                <w:sz w:val="28"/>
                <w:szCs w:val="20"/>
                <w:lang w:val="en-US" w:eastAsia="zh-CN"/>
              </w:rPr>
            </w:pPr>
            <w:r>
              <w:rPr>
                <w:rFonts w:hint="eastAsia" w:ascii="仿宋_GB2312" w:hAnsi="仿宋_GB2312" w:eastAsia="仿宋_GB2312" w:cs="Times New Roman"/>
                <w:color w:val="auto"/>
                <w:kern w:val="2"/>
                <w:sz w:val="28"/>
                <w:szCs w:val="20"/>
                <w:lang w:val="en-US" w:eastAsia="zh-CN"/>
              </w:rPr>
              <w:t>企业复产培训人员清单（线上人员名单+线下培训人员名单）</w:t>
            </w:r>
          </w:p>
        </w:tc>
        <w:tc>
          <w:tcPr>
            <w:tcW w:w="2526" w:type="dxa"/>
            <w:vAlign w:val="center"/>
          </w:tcPr>
          <w:p>
            <w:pPr>
              <w:pStyle w:val="26"/>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auto"/>
              <w:outlineLvl w:val="9"/>
              <w:rPr>
                <w:rFonts w:hint="eastAsia" w:ascii="仿宋_GB2312" w:hAnsi="仿宋_GB2312" w:eastAsia="仿宋_GB2312" w:cs="仿宋_GB2312"/>
                <w:sz w:val="28"/>
                <w:szCs w:val="32"/>
                <w:lang w:val="en-US" w:eastAsia="zh-CN"/>
              </w:rPr>
            </w:pPr>
            <w:r>
              <w:rPr>
                <w:rFonts w:hint="eastAsia" w:ascii="仿宋_GB2312" w:hAnsi="仿宋_GB2312" w:eastAsia="仿宋_GB2312" w:cs="仿宋_GB2312"/>
                <w:sz w:val="28"/>
                <w:szCs w:val="32"/>
                <w:lang w:val="en-US" w:eastAsia="zh-CN"/>
              </w:rPr>
              <w:t>检查资料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67" w:hRule="atLeast"/>
          <w:jc w:val="center"/>
        </w:trPr>
        <w:tc>
          <w:tcPr>
            <w:tcW w:w="902" w:type="dxa"/>
            <w:vAlign w:val="center"/>
          </w:tcPr>
          <w:p>
            <w:pPr>
              <w:pStyle w:val="26"/>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auto"/>
              <w:outlineLvl w:val="9"/>
              <w:rPr>
                <w:rFonts w:hint="eastAsia" w:ascii="仿宋_GB2312" w:hAnsi="仿宋_GB2312" w:eastAsia="仿宋_GB2312" w:cs="仿宋_GB2312"/>
                <w:sz w:val="28"/>
                <w:szCs w:val="32"/>
                <w:lang w:val="en-US" w:eastAsia="zh-CN"/>
              </w:rPr>
            </w:pPr>
            <w:r>
              <w:rPr>
                <w:rFonts w:hint="eastAsia" w:ascii="仿宋_GB2312" w:hAnsi="仿宋_GB2312" w:eastAsia="仿宋_GB2312" w:cs="仿宋_GB2312"/>
                <w:sz w:val="28"/>
                <w:szCs w:val="32"/>
                <w:lang w:val="en-US" w:eastAsia="zh-CN"/>
              </w:rPr>
              <w:t>4</w:t>
            </w:r>
          </w:p>
        </w:tc>
        <w:tc>
          <w:tcPr>
            <w:tcW w:w="4659" w:type="dxa"/>
            <w:vAlign w:val="center"/>
          </w:tcPr>
          <w:p>
            <w:pPr>
              <w:pStyle w:val="26"/>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right="0" w:rightChars="0"/>
              <w:jc w:val="both"/>
              <w:textAlignment w:val="auto"/>
              <w:outlineLvl w:val="9"/>
              <w:rPr>
                <w:rFonts w:hint="eastAsia" w:ascii="仿宋_GB2312" w:hAnsi="仿宋_GB2312" w:eastAsia="仿宋_GB2312" w:cs="Times New Roman"/>
                <w:color w:val="auto"/>
                <w:kern w:val="2"/>
                <w:sz w:val="28"/>
                <w:szCs w:val="20"/>
                <w:lang w:val="en-US" w:eastAsia="zh-CN"/>
              </w:rPr>
            </w:pPr>
            <w:r>
              <w:rPr>
                <w:rFonts w:hint="eastAsia" w:ascii="仿宋_GB2312" w:hAnsi="仿宋_GB2312" w:eastAsia="仿宋_GB2312" w:cs="Times New Roman"/>
                <w:color w:val="auto"/>
                <w:kern w:val="2"/>
                <w:sz w:val="28"/>
                <w:szCs w:val="20"/>
                <w:lang w:val="en-US" w:eastAsia="zh-CN"/>
              </w:rPr>
              <w:t>企业组织班组或全体员工线下集中学习</w:t>
            </w:r>
          </w:p>
        </w:tc>
        <w:tc>
          <w:tcPr>
            <w:tcW w:w="2526" w:type="dxa"/>
            <w:vAlign w:val="center"/>
          </w:tcPr>
          <w:p>
            <w:pPr>
              <w:pStyle w:val="26"/>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auto"/>
              <w:outlineLvl w:val="9"/>
              <w:rPr>
                <w:rFonts w:hint="eastAsia" w:ascii="仿宋_GB2312" w:hAnsi="仿宋_GB2312" w:eastAsia="仿宋_GB2312" w:cs="仿宋_GB2312"/>
                <w:kern w:val="2"/>
                <w:sz w:val="28"/>
                <w:szCs w:val="32"/>
                <w:lang w:val="en-US" w:eastAsia="zh-CN"/>
              </w:rPr>
            </w:pPr>
            <w:r>
              <w:rPr>
                <w:rFonts w:hint="eastAsia" w:ascii="仿宋_GB2312" w:hAnsi="仿宋_GB2312" w:eastAsia="仿宋_GB2312" w:cs="仿宋_GB2312"/>
                <w:sz w:val="28"/>
                <w:szCs w:val="32"/>
                <w:lang w:eastAsia="zh-CN"/>
              </w:rPr>
              <w:t>图片和签到表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67" w:hRule="atLeast"/>
          <w:jc w:val="center"/>
        </w:trPr>
        <w:tc>
          <w:tcPr>
            <w:tcW w:w="902" w:type="dxa"/>
            <w:vAlign w:val="center"/>
          </w:tcPr>
          <w:p>
            <w:pPr>
              <w:pStyle w:val="26"/>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auto"/>
              <w:outlineLvl w:val="9"/>
              <w:rPr>
                <w:rFonts w:hint="eastAsia" w:ascii="仿宋_GB2312" w:hAnsi="仿宋_GB2312" w:eastAsia="仿宋_GB2312" w:cs="仿宋_GB2312"/>
                <w:sz w:val="28"/>
                <w:szCs w:val="32"/>
                <w:lang w:val="en-US" w:eastAsia="zh-CN"/>
              </w:rPr>
            </w:pPr>
            <w:r>
              <w:rPr>
                <w:rFonts w:hint="eastAsia" w:ascii="仿宋_GB2312" w:hAnsi="仿宋_GB2312" w:eastAsia="仿宋_GB2312" w:cs="仿宋_GB2312"/>
                <w:sz w:val="28"/>
                <w:szCs w:val="32"/>
                <w:lang w:val="en-US" w:eastAsia="zh-CN"/>
              </w:rPr>
              <w:t>5</w:t>
            </w:r>
          </w:p>
        </w:tc>
        <w:tc>
          <w:tcPr>
            <w:tcW w:w="4659" w:type="dxa"/>
            <w:vAlign w:val="center"/>
          </w:tcPr>
          <w:p>
            <w:pPr>
              <w:pStyle w:val="26"/>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271" w:firstLineChars="100"/>
              <w:jc w:val="both"/>
              <w:textAlignment w:val="auto"/>
              <w:outlineLvl w:val="9"/>
              <w:rPr>
                <w:rFonts w:hint="eastAsia" w:ascii="仿宋_GB2312" w:hAnsi="仿宋_GB2312" w:eastAsia="仿宋_GB2312" w:cs="Times New Roman"/>
                <w:color w:val="auto"/>
                <w:kern w:val="2"/>
                <w:sz w:val="28"/>
                <w:szCs w:val="20"/>
                <w:lang w:val="en-US" w:eastAsia="zh-CN"/>
              </w:rPr>
            </w:pPr>
            <w:r>
              <w:rPr>
                <w:rFonts w:hint="eastAsia" w:ascii="仿宋_GB2312" w:hAnsi="仿宋_GB2312" w:eastAsia="仿宋_GB2312" w:cs="Times New Roman"/>
                <w:color w:val="auto"/>
                <w:kern w:val="2"/>
                <w:sz w:val="28"/>
                <w:szCs w:val="20"/>
                <w:lang w:val="en-US" w:eastAsia="zh-CN"/>
              </w:rPr>
              <w:t>企业检查设备、安全隐患的清单</w:t>
            </w:r>
          </w:p>
        </w:tc>
        <w:tc>
          <w:tcPr>
            <w:tcW w:w="2526" w:type="dxa"/>
            <w:vAlign w:val="center"/>
          </w:tcPr>
          <w:p>
            <w:pPr>
              <w:pStyle w:val="26"/>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auto"/>
              <w:outlineLvl w:val="9"/>
              <w:rPr>
                <w:rFonts w:hint="eastAsia" w:ascii="仿宋_GB2312" w:hAnsi="仿宋_GB2312" w:eastAsia="仿宋_GB2312" w:cs="仿宋_GB2312"/>
                <w:sz w:val="28"/>
                <w:szCs w:val="32"/>
                <w:lang w:eastAsia="zh-CN"/>
              </w:rPr>
            </w:pPr>
            <w:r>
              <w:rPr>
                <w:rFonts w:hint="eastAsia" w:ascii="仿宋_GB2312" w:hAnsi="仿宋_GB2312" w:eastAsia="仿宋_GB2312" w:cs="仿宋_GB2312"/>
                <w:sz w:val="28"/>
                <w:szCs w:val="32"/>
                <w:lang w:eastAsia="zh-CN"/>
              </w:rPr>
              <w:t>图片和记录情况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67" w:hRule="atLeast"/>
          <w:jc w:val="center"/>
        </w:trPr>
        <w:tc>
          <w:tcPr>
            <w:tcW w:w="902" w:type="dxa"/>
            <w:vAlign w:val="center"/>
          </w:tcPr>
          <w:p>
            <w:pPr>
              <w:pStyle w:val="26"/>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auto"/>
              <w:outlineLvl w:val="9"/>
              <w:rPr>
                <w:rFonts w:hint="eastAsia" w:ascii="仿宋_GB2312" w:hAnsi="仿宋_GB2312" w:eastAsia="仿宋_GB2312" w:cs="仿宋_GB2312"/>
                <w:sz w:val="28"/>
                <w:szCs w:val="32"/>
                <w:lang w:val="en-US" w:eastAsia="zh-CN"/>
              </w:rPr>
            </w:pPr>
            <w:r>
              <w:rPr>
                <w:rFonts w:hint="eastAsia" w:ascii="仿宋_GB2312" w:hAnsi="仿宋_GB2312" w:eastAsia="仿宋_GB2312" w:cs="仿宋_GB2312"/>
                <w:sz w:val="28"/>
                <w:szCs w:val="32"/>
                <w:lang w:val="en-US" w:eastAsia="zh-CN"/>
              </w:rPr>
              <w:t>6</w:t>
            </w:r>
          </w:p>
        </w:tc>
        <w:tc>
          <w:tcPr>
            <w:tcW w:w="4659" w:type="dxa"/>
            <w:vAlign w:val="center"/>
          </w:tcPr>
          <w:p>
            <w:pPr>
              <w:pStyle w:val="26"/>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both"/>
              <w:textAlignment w:val="auto"/>
              <w:outlineLvl w:val="9"/>
              <w:rPr>
                <w:rFonts w:hint="eastAsia" w:ascii="仿宋_GB2312" w:hAnsi="仿宋_GB2312" w:eastAsia="仿宋_GB2312" w:cs="Times New Roman"/>
                <w:color w:val="auto"/>
                <w:kern w:val="2"/>
                <w:sz w:val="28"/>
                <w:szCs w:val="20"/>
                <w:lang w:val="en-US" w:eastAsia="zh-CN"/>
              </w:rPr>
            </w:pPr>
            <w:r>
              <w:rPr>
                <w:rFonts w:hint="eastAsia" w:ascii="仿宋_GB2312" w:hAnsi="仿宋_GB2312" w:eastAsia="仿宋_GB2312" w:cs="Times New Roman"/>
                <w:color w:val="auto"/>
                <w:kern w:val="2"/>
                <w:sz w:val="28"/>
                <w:szCs w:val="20"/>
                <w:lang w:val="en-US" w:eastAsia="zh-CN"/>
              </w:rPr>
              <w:t>企业新员工、转岗员工培训</w:t>
            </w:r>
          </w:p>
        </w:tc>
        <w:tc>
          <w:tcPr>
            <w:tcW w:w="2526" w:type="dxa"/>
            <w:vAlign w:val="center"/>
          </w:tcPr>
          <w:p>
            <w:pPr>
              <w:pStyle w:val="26"/>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auto"/>
              <w:outlineLvl w:val="9"/>
              <w:rPr>
                <w:rFonts w:hint="eastAsia" w:ascii="仿宋_GB2312" w:hAnsi="仿宋_GB2312" w:eastAsia="仿宋_GB2312" w:cs="仿宋_GB2312"/>
                <w:sz w:val="28"/>
                <w:szCs w:val="32"/>
                <w:lang w:eastAsia="zh-CN"/>
              </w:rPr>
            </w:pPr>
            <w:r>
              <w:rPr>
                <w:rFonts w:hint="eastAsia" w:ascii="仿宋_GB2312" w:hAnsi="仿宋_GB2312" w:eastAsia="仿宋_GB2312" w:cs="仿宋_GB2312"/>
                <w:sz w:val="28"/>
                <w:szCs w:val="32"/>
                <w:lang w:eastAsia="zh-CN"/>
              </w:rPr>
              <w:t>图片和资料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67" w:hRule="atLeast"/>
          <w:jc w:val="center"/>
        </w:trPr>
        <w:tc>
          <w:tcPr>
            <w:tcW w:w="902" w:type="dxa"/>
            <w:vAlign w:val="center"/>
          </w:tcPr>
          <w:p>
            <w:pPr>
              <w:pStyle w:val="26"/>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auto"/>
              <w:outlineLvl w:val="9"/>
              <w:rPr>
                <w:rFonts w:hint="eastAsia" w:ascii="仿宋_GB2312" w:hAnsi="仿宋_GB2312" w:eastAsia="仿宋_GB2312" w:cs="仿宋_GB2312"/>
                <w:sz w:val="28"/>
                <w:szCs w:val="32"/>
                <w:lang w:val="en-US" w:eastAsia="zh-CN"/>
              </w:rPr>
            </w:pPr>
            <w:r>
              <w:rPr>
                <w:rFonts w:hint="eastAsia" w:ascii="仿宋_GB2312" w:hAnsi="仿宋_GB2312" w:eastAsia="仿宋_GB2312" w:cs="仿宋_GB2312"/>
                <w:sz w:val="28"/>
                <w:szCs w:val="32"/>
                <w:lang w:val="en-US" w:eastAsia="zh-CN"/>
              </w:rPr>
              <w:t>7</w:t>
            </w:r>
          </w:p>
        </w:tc>
        <w:tc>
          <w:tcPr>
            <w:tcW w:w="4659" w:type="dxa"/>
            <w:vAlign w:val="center"/>
          </w:tcPr>
          <w:p>
            <w:pPr>
              <w:pStyle w:val="26"/>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both"/>
              <w:textAlignment w:val="auto"/>
              <w:outlineLvl w:val="9"/>
              <w:rPr>
                <w:rFonts w:hint="eastAsia" w:ascii="仿宋_GB2312" w:hAnsi="仿宋_GB2312" w:eastAsia="仿宋_GB2312" w:cs="Times New Roman"/>
                <w:color w:val="auto"/>
                <w:kern w:val="2"/>
                <w:sz w:val="28"/>
                <w:szCs w:val="20"/>
                <w:lang w:val="en-US" w:eastAsia="zh-CN"/>
              </w:rPr>
            </w:pPr>
            <w:r>
              <w:rPr>
                <w:rFonts w:hint="eastAsia" w:ascii="仿宋_GB2312" w:hAnsi="仿宋_GB2312" w:eastAsia="仿宋_GB2312" w:cs="Times New Roman"/>
                <w:color w:val="auto"/>
                <w:kern w:val="2"/>
                <w:sz w:val="28"/>
                <w:szCs w:val="20"/>
                <w:lang w:val="en-US" w:eastAsia="zh-CN"/>
              </w:rPr>
              <w:t>其他培训资料</w:t>
            </w:r>
          </w:p>
        </w:tc>
        <w:tc>
          <w:tcPr>
            <w:tcW w:w="2526" w:type="dxa"/>
            <w:vAlign w:val="center"/>
          </w:tcPr>
          <w:p>
            <w:pPr>
              <w:pStyle w:val="26"/>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542" w:firstLineChars="200"/>
              <w:jc w:val="both"/>
              <w:textAlignment w:val="auto"/>
              <w:outlineLvl w:val="9"/>
              <w:rPr>
                <w:rFonts w:hint="eastAsia" w:ascii="仿宋_GB2312" w:hAnsi="仿宋_GB2312" w:eastAsia="仿宋_GB2312" w:cs="仿宋_GB2312"/>
                <w:sz w:val="28"/>
                <w:szCs w:val="32"/>
                <w:lang w:val="en-US" w:eastAsia="zh-CN"/>
              </w:rPr>
            </w:pPr>
            <w:r>
              <w:rPr>
                <w:rFonts w:hint="eastAsia" w:ascii="仿宋_GB2312" w:hAnsi="仿宋_GB2312" w:eastAsia="仿宋_GB2312" w:cs="仿宋_GB2312"/>
                <w:sz w:val="28"/>
                <w:szCs w:val="32"/>
                <w:lang w:val="en-US" w:eastAsia="zh-CN"/>
              </w:rPr>
              <w:t>台账备查</w:t>
            </w:r>
          </w:p>
        </w:tc>
      </w:tr>
    </w:tbl>
    <w:p>
      <w:pPr>
        <w:pStyle w:val="21"/>
        <w:rPr>
          <w:rFonts w:hint="eastAsia" w:ascii="仿宋_GB2312" w:hAnsi="仿宋_GB2312" w:eastAsia="仿宋_GB2312" w:cs="Times New Roman"/>
          <w:color w:val="auto"/>
          <w:kern w:val="2"/>
          <w:sz w:val="28"/>
          <w:szCs w:val="20"/>
          <w:lang w:val="en-US" w:eastAsia="zh-CN"/>
        </w:rPr>
      </w:pPr>
      <w:r>
        <w:rPr>
          <w:rFonts w:hint="eastAsia" w:ascii="仿宋_GB2312" w:hAnsi="仿宋_GB2312" w:eastAsia="仿宋_GB2312" w:cs="Times New Roman"/>
          <w:color w:val="auto"/>
          <w:kern w:val="2"/>
          <w:sz w:val="28"/>
          <w:szCs w:val="20"/>
          <w:lang w:val="en-US" w:eastAsia="zh-CN"/>
        </w:rPr>
        <w:t>备注：各企业复工培训严格按照最新防疫要求并结合按照区、镇（街）要求开展，并做好台账归档备查。</w:t>
      </w:r>
    </w:p>
    <w:p>
      <w:pPr>
        <w:pStyle w:val="24"/>
        <w:rPr>
          <w:rFonts w:hint="eastAsia" w:ascii="黑体" w:eastAsia="黑体"/>
          <w:sz w:val="44"/>
          <w:szCs w:val="44"/>
          <w:lang w:val="en-US" w:eastAsia="zh-CN"/>
        </w:rPr>
      </w:pPr>
      <w:r>
        <w:rPr>
          <w:rFonts w:hint="eastAsia" w:ascii="黑体" w:eastAsia="黑体"/>
          <w:sz w:val="32"/>
          <w:szCs w:val="18"/>
          <w:lang w:val="en-US" w:eastAsia="zh-CN"/>
        </w:rPr>
        <w:br w:type="page"/>
      </w:r>
      <w:r>
        <w:rPr>
          <w:rFonts w:hint="eastAsia" w:ascii="黑体" w:eastAsia="黑体"/>
          <w:sz w:val="32"/>
          <w:szCs w:val="18"/>
          <w:lang w:val="en-US" w:eastAsia="zh-CN"/>
        </w:rPr>
        <w:t>附件4</w:t>
      </w:r>
    </w:p>
    <w:p>
      <w:pPr>
        <w:pStyle w:val="21"/>
        <w:keepNext w:val="0"/>
        <w:keepLines w:val="0"/>
        <w:pageBreakBefore w:val="0"/>
        <w:widowControl w:val="0"/>
        <w:kinsoku/>
        <w:wordWrap/>
        <w:overflowPunct w:val="0"/>
        <w:topLinePunct w:val="0"/>
        <w:autoSpaceDE/>
        <w:autoSpaceDN/>
        <w:bidi w:val="0"/>
        <w:adjustRightInd/>
        <w:snapToGrid/>
        <w:spacing w:before="0" w:beforeLines="0" w:after="0" w:afterLines="0" w:line="560" w:lineRule="exact"/>
        <w:ind w:left="0" w:leftChars="0" w:right="0" w:rightChars="0"/>
        <w:jc w:val="center"/>
        <w:textAlignment w:val="auto"/>
        <w:rPr>
          <w:rFonts w:hint="eastAsia" w:ascii="方正小标宋简体" w:hAnsi="方正小标宋简体" w:eastAsia="方正小标宋简体" w:cs="方正小标宋简体"/>
          <w:sz w:val="44"/>
          <w:szCs w:val="44"/>
          <w:lang w:val="en-US" w:eastAsia="zh-CN"/>
        </w:rPr>
      </w:pPr>
      <w:r>
        <w:rPr>
          <w:rFonts w:hint="eastAsia" w:ascii="黑体" w:eastAsia="黑体"/>
          <w:sz w:val="44"/>
          <w:szCs w:val="44"/>
          <w:lang w:val="en-US" w:eastAsia="zh-CN"/>
        </w:rPr>
        <w:t xml:space="preserve">                                                                                         </w:t>
      </w:r>
      <w:r>
        <w:rPr>
          <w:rFonts w:hint="eastAsia" w:ascii="方正小标宋简体" w:hAnsi="方正小标宋简体" w:eastAsia="方正小标宋简体" w:cs="方正小标宋简体"/>
          <w:sz w:val="44"/>
          <w:szCs w:val="44"/>
          <w:lang w:val="en-US" w:eastAsia="zh-CN"/>
        </w:rPr>
        <w:t>2022年安全生产培训学习资料汇总</w:t>
      </w:r>
    </w:p>
    <w:p>
      <w:pPr>
        <w:pStyle w:val="28"/>
        <w:keepNext w:val="0"/>
        <w:keepLines w:val="0"/>
        <w:pageBreakBefore w:val="0"/>
        <w:widowControl w:val="0"/>
        <w:suppressLineNumbers w:val="0"/>
        <w:kinsoku/>
        <w:wordWrap/>
        <w:overflowPunct w:val="0"/>
        <w:topLinePunct w:val="0"/>
        <w:autoSpaceDE/>
        <w:autoSpaceDN/>
        <w:bidi w:val="0"/>
        <w:adjustRightInd/>
        <w:snapToGrid/>
        <w:spacing w:before="0" w:beforeLines="0" w:beforeAutospacing="0" w:after="0" w:afterLines="0" w:afterAutospacing="0" w:line="560" w:lineRule="exact"/>
        <w:ind w:left="0" w:leftChars="0" w:right="0" w:rightChars="0" w:firstLine="622" w:firstLineChars="200"/>
        <w:jc w:val="both"/>
        <w:textAlignment w:val="auto"/>
        <w:rPr>
          <w:rFonts w:hint="eastAsia" w:ascii="仿宋_GB2312" w:hAnsi="仿宋_GB2312" w:eastAsia="仿宋_GB2312" w:cs="仿宋_GB2312"/>
          <w:kern w:val="2"/>
          <w:sz w:val="32"/>
          <w:szCs w:val="32"/>
          <w:lang w:eastAsia="zh-CN"/>
        </w:rPr>
      </w:pPr>
      <w:r>
        <w:rPr>
          <w:rFonts w:hint="eastAsia" w:ascii="黑体" w:hAnsi="黑体" w:eastAsia="黑体" w:cs="黑体"/>
          <w:kern w:val="2"/>
          <w:sz w:val="32"/>
          <w:szCs w:val="32"/>
          <w:lang w:eastAsia="zh-CN"/>
        </w:rPr>
        <w:t>一线三排：</w:t>
      </w:r>
      <w:r>
        <w:rPr>
          <w:rFonts w:hint="eastAsia" w:ascii="仿宋_GB2312" w:hAnsi="仿宋_GB2312" w:eastAsia="仿宋_GB2312" w:cs="仿宋_GB2312"/>
          <w:b/>
          <w:bCs/>
          <w:kern w:val="2"/>
          <w:sz w:val="32"/>
          <w:szCs w:val="32"/>
          <w:lang w:val="en-US" w:eastAsia="zh-CN"/>
        </w:rPr>
        <w:t>1.</w:t>
      </w:r>
      <w:r>
        <w:rPr>
          <w:rFonts w:hint="default" w:ascii="仿宋_GB2312" w:hAnsi="仿宋_GB2312" w:eastAsia="仿宋_GB2312" w:cs="仿宋_GB2312"/>
          <w:b/>
          <w:bCs/>
          <w:kern w:val="2"/>
          <w:sz w:val="32"/>
          <w:szCs w:val="32"/>
          <w:lang w:eastAsia="zh-CN"/>
        </w:rPr>
        <w:t>坚守红线：</w:t>
      </w:r>
      <w:r>
        <w:rPr>
          <w:rFonts w:hint="default" w:ascii="仿宋_GB2312" w:hAnsi="仿宋_GB2312" w:eastAsia="仿宋_GB2312" w:cs="仿宋_GB2312"/>
          <w:kern w:val="2"/>
          <w:sz w:val="32"/>
          <w:szCs w:val="32"/>
          <w:lang w:eastAsia="zh-CN"/>
        </w:rPr>
        <w:t>坚守发展绝不能以牺牲人的生命为代价这条不可逾越的红线。</w:t>
      </w:r>
      <w:r>
        <w:rPr>
          <w:rFonts w:hint="eastAsia" w:ascii="仿宋_GB2312" w:hAnsi="仿宋_GB2312" w:eastAsia="仿宋_GB2312" w:cs="仿宋_GB2312"/>
          <w:b/>
          <w:bCs/>
          <w:kern w:val="2"/>
          <w:sz w:val="32"/>
          <w:szCs w:val="32"/>
          <w:lang w:val="en-US" w:eastAsia="zh-CN"/>
        </w:rPr>
        <w:t>2.</w:t>
      </w:r>
      <w:r>
        <w:rPr>
          <w:rFonts w:hint="default" w:ascii="仿宋_GB2312" w:hAnsi="仿宋_GB2312" w:eastAsia="仿宋_GB2312" w:cs="仿宋_GB2312"/>
          <w:b/>
          <w:bCs/>
          <w:kern w:val="2"/>
          <w:sz w:val="32"/>
          <w:szCs w:val="32"/>
          <w:lang w:eastAsia="zh-CN"/>
        </w:rPr>
        <w:t>全面排查</w:t>
      </w:r>
      <w:r>
        <w:rPr>
          <w:rFonts w:hint="default" w:ascii="仿宋_GB2312" w:hAnsi="仿宋_GB2312" w:eastAsia="仿宋_GB2312" w:cs="仿宋_GB2312"/>
          <w:kern w:val="2"/>
          <w:sz w:val="32"/>
          <w:szCs w:val="32"/>
          <w:lang w:eastAsia="zh-CN"/>
        </w:rPr>
        <w:t>：组织人员对本单位的隐患进行排查并进行登记，建立隐患信息档案。</w:t>
      </w:r>
      <w:r>
        <w:rPr>
          <w:rFonts w:hint="default" w:ascii="仿宋_GB2312" w:hAnsi="仿宋_GB2312" w:eastAsia="仿宋_GB2312" w:cs="仿宋_GB2312"/>
          <w:b/>
          <w:bCs/>
          <w:kern w:val="2"/>
          <w:sz w:val="32"/>
          <w:szCs w:val="32"/>
          <w:lang w:eastAsia="zh-CN"/>
        </w:rPr>
        <w:t>科学排序：</w:t>
      </w:r>
      <w:r>
        <w:rPr>
          <w:rFonts w:hint="default" w:ascii="仿宋_GB2312" w:hAnsi="仿宋_GB2312" w:eastAsia="仿宋_GB2312" w:cs="仿宋_GB2312"/>
          <w:kern w:val="2"/>
          <w:sz w:val="32"/>
          <w:szCs w:val="32"/>
          <w:lang w:eastAsia="zh-CN"/>
        </w:rPr>
        <w:t>依据企业管理层级、生产场所、生产环节等因素对隐患进行分类分级，形成隐患清单。</w:t>
      </w:r>
      <w:r>
        <w:rPr>
          <w:rFonts w:hint="default" w:ascii="仿宋_GB2312" w:hAnsi="仿宋_GB2312" w:eastAsia="仿宋_GB2312" w:cs="仿宋_GB2312"/>
          <w:b/>
          <w:bCs/>
          <w:kern w:val="2"/>
          <w:sz w:val="32"/>
          <w:szCs w:val="32"/>
          <w:lang w:eastAsia="zh-CN"/>
        </w:rPr>
        <w:t>有效排除：</w:t>
      </w:r>
      <w:r>
        <w:rPr>
          <w:rFonts w:hint="default" w:ascii="仿宋_GB2312" w:hAnsi="仿宋_GB2312" w:eastAsia="仿宋_GB2312" w:cs="仿宋_GB2312"/>
          <w:kern w:val="2"/>
          <w:sz w:val="32"/>
          <w:szCs w:val="32"/>
          <w:lang w:eastAsia="zh-CN"/>
        </w:rPr>
        <w:t>对排查出来的隐患进行消除或控制。</w:t>
      </w:r>
    </w:p>
    <w:p>
      <w:pPr>
        <w:pStyle w:val="21"/>
        <w:keepNext w:val="0"/>
        <w:keepLines w:val="0"/>
        <w:pageBreakBefore w:val="0"/>
        <w:widowControl w:val="0"/>
        <w:kinsoku/>
        <w:wordWrap/>
        <w:overflowPunct w:val="0"/>
        <w:topLinePunct w:val="0"/>
        <w:autoSpaceDE/>
        <w:autoSpaceDN/>
        <w:bidi w:val="0"/>
        <w:adjustRightInd/>
        <w:snapToGrid/>
        <w:spacing w:before="0" w:beforeLines="0" w:after="0" w:afterLines="0" w:line="560" w:lineRule="exact"/>
        <w:ind w:left="0" w:leftChars="0" w:right="0" w:rightChars="0" w:firstLine="622" w:firstLineChars="200"/>
        <w:jc w:val="both"/>
        <w:textAlignment w:val="auto"/>
        <w:rPr>
          <w:rFonts w:hint="eastAsia" w:ascii="仿宋_GB2312" w:hAnsi="仿宋_GB2312" w:eastAsia="仿宋_GB2312" w:cs="仿宋_GB2312"/>
          <w:sz w:val="32"/>
          <w:szCs w:val="32"/>
          <w:lang w:eastAsia="zh-CN"/>
        </w:rPr>
      </w:pPr>
      <w:r>
        <w:rPr>
          <w:rFonts w:hint="eastAsia" w:ascii="黑体" w:hAnsi="黑体" w:eastAsia="黑体" w:cs="黑体"/>
          <w:sz w:val="32"/>
          <w:szCs w:val="32"/>
          <w:lang w:eastAsia="zh-CN"/>
        </w:rPr>
        <w:t>风险管控“四早”措施：</w:t>
      </w:r>
      <w:r>
        <w:rPr>
          <w:rFonts w:hint="eastAsia" w:ascii="仿宋_GB2312" w:hAnsi="仿宋_GB2312" w:eastAsia="仿宋_GB2312" w:cs="仿宋_GB2312"/>
          <w:sz w:val="32"/>
          <w:szCs w:val="32"/>
          <w:lang w:eastAsia="zh-CN"/>
        </w:rPr>
        <w:t>早发现、早研判、早预警、早控制。</w:t>
      </w:r>
    </w:p>
    <w:p>
      <w:pPr>
        <w:pStyle w:val="21"/>
        <w:keepNext w:val="0"/>
        <w:keepLines w:val="0"/>
        <w:pageBreakBefore w:val="0"/>
        <w:widowControl w:val="0"/>
        <w:kinsoku/>
        <w:wordWrap/>
        <w:overflowPunct w:val="0"/>
        <w:topLinePunct w:val="0"/>
        <w:autoSpaceDE/>
        <w:autoSpaceDN/>
        <w:bidi w:val="0"/>
        <w:adjustRightInd/>
        <w:snapToGrid/>
        <w:spacing w:before="0" w:beforeLines="0" w:after="0" w:afterLines="0" w:line="560" w:lineRule="exact"/>
        <w:ind w:left="0" w:leftChars="0" w:right="0" w:rightChars="0" w:firstLine="622" w:firstLineChars="200"/>
        <w:jc w:val="both"/>
        <w:textAlignment w:val="auto"/>
        <w:rPr>
          <w:rFonts w:hint="eastAsia" w:ascii="仿宋_GB2312" w:hAnsi="仿宋_GB2312" w:eastAsia="仿宋_GB2312" w:cs="仿宋_GB2312"/>
          <w:sz w:val="32"/>
          <w:szCs w:val="32"/>
          <w:lang w:eastAsia="zh-CN"/>
        </w:rPr>
      </w:pPr>
      <w:r>
        <w:rPr>
          <w:rFonts w:hint="eastAsia" w:ascii="黑体" w:hAnsi="黑体" w:eastAsia="黑体" w:cs="黑体"/>
          <w:sz w:val="32"/>
          <w:szCs w:val="32"/>
          <w:lang w:eastAsia="zh-CN"/>
        </w:rPr>
        <w:t>隐患整治“五到位”：</w:t>
      </w:r>
      <w:r>
        <w:rPr>
          <w:rFonts w:hint="eastAsia" w:ascii="仿宋_GB2312" w:hAnsi="仿宋_GB2312" w:eastAsia="仿宋_GB2312" w:cs="仿宋_GB2312"/>
          <w:sz w:val="32"/>
          <w:szCs w:val="32"/>
          <w:lang w:eastAsia="zh-CN"/>
        </w:rPr>
        <w:t>整改措施、责任、资金、时限和预案到位。</w:t>
      </w:r>
    </w:p>
    <w:p>
      <w:pPr>
        <w:pStyle w:val="21"/>
        <w:keepNext w:val="0"/>
        <w:keepLines w:val="0"/>
        <w:pageBreakBefore w:val="0"/>
        <w:widowControl w:val="0"/>
        <w:kinsoku/>
        <w:wordWrap/>
        <w:overflowPunct w:val="0"/>
        <w:topLinePunct w:val="0"/>
        <w:autoSpaceDE/>
        <w:autoSpaceDN/>
        <w:bidi w:val="0"/>
        <w:adjustRightInd/>
        <w:snapToGrid/>
        <w:spacing w:before="0" w:beforeLines="0" w:after="0" w:afterLines="0" w:line="560" w:lineRule="exact"/>
        <w:ind w:left="0" w:leftChars="0" w:right="0" w:rightChars="0" w:firstLine="622" w:firstLineChars="200"/>
        <w:jc w:val="both"/>
        <w:textAlignment w:val="auto"/>
        <w:rPr>
          <w:rFonts w:hint="eastAsia" w:ascii="仿宋_GB2312" w:hAnsi="仿宋_GB2312" w:eastAsia="仿宋_GB2312" w:cs="仿宋_GB2312"/>
          <w:sz w:val="32"/>
          <w:szCs w:val="32"/>
          <w:lang w:eastAsia="zh-CN"/>
        </w:rPr>
      </w:pPr>
      <w:r>
        <w:rPr>
          <w:rFonts w:hint="eastAsia" w:ascii="黑体" w:hAnsi="黑体" w:eastAsia="黑体" w:cs="黑体"/>
          <w:sz w:val="32"/>
          <w:szCs w:val="32"/>
          <w:lang w:eastAsia="zh-CN"/>
        </w:rPr>
        <w:t>化工行业特殊作业 “四令三制”</w:t>
      </w:r>
      <w:r>
        <w:rPr>
          <w:rFonts w:hint="eastAsia" w:ascii="黑体" w:hAnsi="黑体" w:eastAsia="黑体" w:cs="黑体"/>
          <w:sz w:val="32"/>
          <w:szCs w:val="32"/>
          <w:lang w:val="en-US" w:eastAsia="zh-CN"/>
        </w:rPr>
        <w:t>:</w:t>
      </w:r>
      <w:r>
        <w:rPr>
          <w:rFonts w:hint="eastAsia" w:ascii="仿宋_GB2312" w:hAnsi="仿宋_GB2312" w:eastAsia="仿宋_GB2312" w:cs="仿宋_GB2312"/>
          <w:sz w:val="32"/>
          <w:szCs w:val="32"/>
          <w:lang w:eastAsia="zh-CN"/>
        </w:rPr>
        <w:t>动火令、动工令、复工令、停工令，有限空间作业票制、值班室24小时值班制、领导带班值班制。广东省应急管理厅出台了《广东省应急管理厅关于严格落实化工行业特殊作业“四令三制”的通知》（粤应急函〔2020〕196号），在化工企业实施动火令、动工令、复工令、停工令、有限空间作业票制、值班室（中控室）24小时值班制、领导带班值班制。若属于正常生产工序的，无需每天取得停工令。请有关单位严格执行化工行业特殊作业“四令三制”。</w:t>
      </w:r>
    </w:p>
    <w:p>
      <w:pPr>
        <w:pStyle w:val="21"/>
        <w:keepNext w:val="0"/>
        <w:keepLines w:val="0"/>
        <w:pageBreakBefore w:val="0"/>
        <w:widowControl w:val="0"/>
        <w:kinsoku/>
        <w:wordWrap/>
        <w:overflowPunct w:val="0"/>
        <w:topLinePunct w:val="0"/>
        <w:autoSpaceDE/>
        <w:autoSpaceDN/>
        <w:bidi w:val="0"/>
        <w:adjustRightInd/>
        <w:snapToGrid/>
        <w:spacing w:before="0" w:beforeLines="0" w:after="0" w:afterLines="0" w:line="560" w:lineRule="exact"/>
        <w:ind w:left="0" w:leftChars="0" w:right="0" w:rightChars="0" w:firstLine="622" w:firstLineChars="200"/>
        <w:jc w:val="both"/>
        <w:textAlignment w:val="auto"/>
        <w:rPr>
          <w:rFonts w:hint="eastAsia" w:ascii="仿宋_GB2312" w:hAnsi="仿宋_GB2312" w:eastAsia="仿宋_GB2312" w:cs="仿宋_GB2312"/>
          <w:sz w:val="32"/>
          <w:szCs w:val="32"/>
          <w:lang w:eastAsia="zh-CN"/>
        </w:rPr>
      </w:pPr>
      <w:r>
        <w:rPr>
          <w:rFonts w:hint="eastAsia" w:ascii="黑体" w:hAnsi="黑体" w:eastAsia="黑体" w:cs="黑体"/>
          <w:sz w:val="32"/>
          <w:szCs w:val="32"/>
          <w:lang w:eastAsia="zh-CN"/>
        </w:rPr>
        <w:t>有限空间作业“七不准”</w:t>
      </w:r>
      <w:r>
        <w:rPr>
          <w:rFonts w:hint="eastAsia" w:ascii="黑体" w:hAnsi="黑体" w:eastAsia="黑体" w:cs="黑体"/>
          <w:sz w:val="32"/>
          <w:szCs w:val="32"/>
          <w:lang w:val="en-US" w:eastAsia="zh-CN"/>
        </w:rPr>
        <w:t>:</w:t>
      </w:r>
      <w:r>
        <w:rPr>
          <w:rFonts w:hint="eastAsia" w:ascii="仿宋_GB2312" w:hAnsi="仿宋_GB2312" w:eastAsia="仿宋_GB2312" w:cs="仿宋_GB2312"/>
          <w:sz w:val="32"/>
          <w:szCs w:val="32"/>
          <w:lang w:eastAsia="zh-CN"/>
        </w:rPr>
        <w:t>未经风险辨识不准作业、未经通风和检测合格不准作业、不佩戴劳动防护用品不准作业、没有监护不准作业、电气设备不符合规定不准作业、未经审批不准作业、未经培训演练不准作业。</w:t>
      </w:r>
    </w:p>
    <w:p>
      <w:pPr>
        <w:pStyle w:val="28"/>
        <w:keepNext w:val="0"/>
        <w:keepLines w:val="0"/>
        <w:pageBreakBefore w:val="0"/>
        <w:widowControl w:val="0"/>
        <w:suppressLineNumbers w:val="0"/>
        <w:kinsoku/>
        <w:wordWrap/>
        <w:overflowPunct w:val="0"/>
        <w:topLinePunct w:val="0"/>
        <w:autoSpaceDE/>
        <w:autoSpaceDN/>
        <w:bidi w:val="0"/>
        <w:adjustRightInd/>
        <w:snapToGrid/>
        <w:spacing w:before="0" w:beforeLines="0" w:beforeAutospacing="0" w:after="0" w:afterLines="0" w:afterAutospacing="0" w:line="560" w:lineRule="exact"/>
        <w:ind w:left="0" w:leftChars="0" w:right="0" w:rightChars="0" w:firstLine="622" w:firstLineChars="200"/>
        <w:jc w:val="both"/>
        <w:textAlignment w:val="auto"/>
        <w:rPr>
          <w:rFonts w:hint="eastAsia" w:ascii="仿宋_GB2312" w:hAnsi="仿宋_GB2312" w:eastAsia="仿宋_GB2312" w:cs="仿宋_GB2312"/>
          <w:sz w:val="32"/>
          <w:szCs w:val="32"/>
          <w:lang w:eastAsia="zh-CN"/>
        </w:rPr>
      </w:pPr>
      <w:r>
        <w:rPr>
          <w:rFonts w:hint="eastAsia" w:ascii="黑体" w:hAnsi="黑体" w:eastAsia="黑体" w:cs="黑体"/>
          <w:sz w:val="32"/>
          <w:szCs w:val="32"/>
          <w:lang w:eastAsia="zh-CN"/>
        </w:rPr>
        <w:t>高处作业“五个必须”</w:t>
      </w:r>
      <w:r>
        <w:rPr>
          <w:rFonts w:hint="eastAsia" w:ascii="黑体" w:hAnsi="黑体" w:eastAsia="黑体" w:cs="黑体"/>
          <w:kern w:val="2"/>
          <w:sz w:val="32"/>
          <w:szCs w:val="32"/>
          <w:lang w:eastAsia="zh-CN"/>
        </w:rPr>
        <w:t>：</w:t>
      </w:r>
      <w:r>
        <w:rPr>
          <w:rFonts w:hint="eastAsia" w:ascii="仿宋_GB2312" w:hAnsi="仿宋_GB2312" w:eastAsia="仿宋_GB2312" w:cs="仿宋_GB2312"/>
          <w:sz w:val="32"/>
          <w:szCs w:val="32"/>
          <w:lang w:eastAsia="zh-CN"/>
        </w:rPr>
        <w:t>必须培训持证上岗、必须实行作业审批、必须做好个人防护、必须落实工程措施、必须安排专人监护。</w:t>
      </w:r>
    </w:p>
    <w:p>
      <w:pPr>
        <w:pStyle w:val="28"/>
        <w:keepNext w:val="0"/>
        <w:keepLines w:val="0"/>
        <w:pageBreakBefore w:val="0"/>
        <w:widowControl w:val="0"/>
        <w:suppressLineNumbers w:val="0"/>
        <w:kinsoku/>
        <w:wordWrap/>
        <w:overflowPunct w:val="0"/>
        <w:topLinePunct w:val="0"/>
        <w:autoSpaceDE/>
        <w:autoSpaceDN/>
        <w:bidi w:val="0"/>
        <w:adjustRightInd/>
        <w:snapToGrid/>
        <w:spacing w:before="0" w:beforeLines="0" w:beforeAutospacing="0" w:after="0" w:afterLines="0" w:afterAutospacing="0" w:line="560" w:lineRule="exact"/>
        <w:ind w:left="0" w:leftChars="0" w:right="0" w:rightChars="0" w:firstLine="622" w:firstLineChars="200"/>
        <w:jc w:val="both"/>
        <w:textAlignment w:val="auto"/>
        <w:rPr>
          <w:rFonts w:hint="eastAsia" w:ascii="仿宋_GB2312" w:hAnsi="仿宋_GB2312" w:eastAsia="仿宋_GB2312" w:cs="仿宋_GB2312"/>
          <w:kern w:val="2"/>
          <w:sz w:val="32"/>
          <w:szCs w:val="32"/>
          <w:lang w:eastAsia="zh-CN"/>
        </w:rPr>
      </w:pPr>
      <w:r>
        <w:rPr>
          <w:rFonts w:hint="eastAsia" w:ascii="黑体" w:hAnsi="黑体" w:eastAsia="黑体" w:cs="黑体"/>
          <w:kern w:val="2"/>
          <w:sz w:val="32"/>
          <w:szCs w:val="32"/>
          <w:lang w:eastAsia="zh-CN"/>
        </w:rPr>
        <w:t>动火作业“三个一律”：</w:t>
      </w:r>
      <w:r>
        <w:rPr>
          <w:rFonts w:hint="default" w:ascii="仿宋_GB2312" w:hAnsi="仿宋_GB2312" w:eastAsia="仿宋_GB2312" w:cs="仿宋_GB2312"/>
          <w:kern w:val="2"/>
          <w:sz w:val="32"/>
          <w:szCs w:val="32"/>
          <w:lang w:eastAsia="zh-CN"/>
        </w:rPr>
        <w:t>一律不准进行交叉作业</w:t>
      </w:r>
      <w:r>
        <w:rPr>
          <w:rFonts w:hint="eastAsia" w:ascii="仿宋_GB2312" w:hAnsi="仿宋_GB2312" w:eastAsia="仿宋_GB2312" w:cs="仿宋_GB2312"/>
          <w:kern w:val="2"/>
          <w:sz w:val="32"/>
          <w:szCs w:val="32"/>
          <w:lang w:eastAsia="zh-CN"/>
        </w:rPr>
        <w:t>、</w:t>
      </w:r>
      <w:r>
        <w:rPr>
          <w:rFonts w:hint="default" w:ascii="仿宋_GB2312" w:hAnsi="仿宋_GB2312" w:eastAsia="仿宋_GB2312" w:cs="仿宋_GB2312"/>
          <w:kern w:val="2"/>
          <w:sz w:val="32"/>
          <w:szCs w:val="32"/>
          <w:lang w:eastAsia="zh-CN"/>
        </w:rPr>
        <w:t>一律清除现场可燃物质</w:t>
      </w:r>
      <w:r>
        <w:rPr>
          <w:rFonts w:hint="eastAsia" w:ascii="仿宋_GB2312" w:hAnsi="仿宋_GB2312" w:eastAsia="仿宋_GB2312" w:cs="仿宋_GB2312"/>
          <w:kern w:val="2"/>
          <w:sz w:val="32"/>
          <w:szCs w:val="32"/>
          <w:lang w:eastAsia="zh-CN"/>
        </w:rPr>
        <w:t>、</w:t>
      </w:r>
      <w:r>
        <w:rPr>
          <w:rFonts w:hint="default" w:ascii="仿宋_GB2312" w:hAnsi="仿宋_GB2312" w:eastAsia="仿宋_GB2312" w:cs="仿宋_GB2312"/>
          <w:kern w:val="2"/>
          <w:sz w:val="32"/>
          <w:szCs w:val="32"/>
          <w:lang w:eastAsia="zh-CN"/>
        </w:rPr>
        <w:t>一律检测可燃气体含量、保持良好通风。</w:t>
      </w:r>
    </w:p>
    <w:p>
      <w:pPr>
        <w:pStyle w:val="21"/>
        <w:keepNext w:val="0"/>
        <w:keepLines w:val="0"/>
        <w:pageBreakBefore w:val="0"/>
        <w:widowControl w:val="0"/>
        <w:kinsoku/>
        <w:wordWrap/>
        <w:overflowPunct w:val="0"/>
        <w:topLinePunct w:val="0"/>
        <w:autoSpaceDE/>
        <w:autoSpaceDN/>
        <w:bidi w:val="0"/>
        <w:adjustRightInd/>
        <w:snapToGrid/>
        <w:spacing w:before="0" w:beforeLines="0" w:after="0" w:afterLines="0" w:line="560" w:lineRule="exact"/>
        <w:ind w:left="0" w:leftChars="0" w:right="0" w:rightChars="0" w:firstLine="622" w:firstLineChars="200"/>
        <w:jc w:val="both"/>
        <w:textAlignment w:val="auto"/>
        <w:rPr>
          <w:rFonts w:hint="eastAsia" w:ascii="仿宋_GB2312" w:hAnsi="仿宋_GB2312" w:eastAsia="仿宋_GB2312" w:cs="仿宋_GB2312"/>
          <w:sz w:val="32"/>
          <w:szCs w:val="32"/>
          <w:lang w:eastAsia="zh-CN"/>
        </w:rPr>
      </w:pPr>
      <w:r>
        <w:rPr>
          <w:rFonts w:hint="eastAsia" w:ascii="黑体" w:hAnsi="黑体" w:eastAsia="黑体" w:cs="黑体"/>
          <w:sz w:val="32"/>
          <w:szCs w:val="32"/>
          <w:lang w:eastAsia="zh-CN"/>
        </w:rPr>
        <w:t>渔船安全生产“六个100％”</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eastAsia="zh-CN"/>
        </w:rPr>
        <w:t>出海渔船100%检验、出海船员100%持证上岗、安全检查100%实施、安全规程100%执行、防台要求100%落实、涉渔“三无”船舶100%清理。</w:t>
      </w:r>
    </w:p>
    <w:p>
      <w:pPr>
        <w:pStyle w:val="21"/>
        <w:keepNext w:val="0"/>
        <w:keepLines w:val="0"/>
        <w:pageBreakBefore w:val="0"/>
        <w:widowControl w:val="0"/>
        <w:kinsoku/>
        <w:wordWrap/>
        <w:overflowPunct w:val="0"/>
        <w:topLinePunct w:val="0"/>
        <w:autoSpaceDE/>
        <w:autoSpaceDN/>
        <w:bidi w:val="0"/>
        <w:adjustRightInd/>
        <w:snapToGrid/>
        <w:spacing w:before="0" w:beforeLines="0" w:after="0" w:afterLines="0" w:line="560" w:lineRule="exact"/>
        <w:ind w:left="0" w:leftChars="0" w:right="0" w:rightChars="0" w:firstLine="622" w:firstLineChars="200"/>
        <w:jc w:val="both"/>
        <w:textAlignment w:val="auto"/>
        <w:rPr>
          <w:rFonts w:hint="eastAsia" w:ascii="仿宋_GB2312" w:hAnsi="仿宋_GB2312" w:eastAsia="仿宋_GB2312" w:cs="仿宋_GB2312"/>
          <w:sz w:val="32"/>
          <w:szCs w:val="32"/>
          <w:lang w:eastAsia="zh-CN"/>
        </w:rPr>
      </w:pPr>
      <w:r>
        <w:rPr>
          <w:rFonts w:hint="eastAsia" w:ascii="黑体" w:hAnsi="黑体" w:eastAsia="黑体" w:cs="黑体"/>
          <w:sz w:val="32"/>
          <w:szCs w:val="32"/>
          <w:lang w:eastAsia="zh-CN"/>
        </w:rPr>
        <w:t>危大工程“六不施工”</w:t>
      </w:r>
      <w:r>
        <w:rPr>
          <w:rFonts w:hint="eastAsia" w:ascii="黑体" w:hAnsi="黑体" w:eastAsia="黑体" w:cs="黑体"/>
          <w:sz w:val="32"/>
          <w:szCs w:val="32"/>
          <w:lang w:val="en-US" w:eastAsia="zh-CN"/>
        </w:rPr>
        <w:t>:</w:t>
      </w:r>
      <w:r>
        <w:rPr>
          <w:rFonts w:hint="eastAsia" w:ascii="仿宋_GB2312" w:hAnsi="仿宋_GB2312" w:eastAsia="仿宋_GB2312" w:cs="仿宋_GB2312"/>
          <w:sz w:val="32"/>
          <w:szCs w:val="32"/>
          <w:lang w:eastAsia="zh-CN"/>
        </w:rPr>
        <w:t>未落实前期保障措施不施工，未编制专项施工方案、未按规定审批或论证方案、未按方案落实有关措施不施工，未进行安全技术交底不施工，未进行现场监督不施工，未进行第三方监测不施工，未经验收合格不施工。</w:t>
      </w:r>
    </w:p>
    <w:p>
      <w:pPr>
        <w:pStyle w:val="21"/>
        <w:keepNext w:val="0"/>
        <w:keepLines w:val="0"/>
        <w:pageBreakBefore w:val="0"/>
        <w:widowControl w:val="0"/>
        <w:kinsoku/>
        <w:wordWrap/>
        <w:overflowPunct w:val="0"/>
        <w:topLinePunct w:val="0"/>
        <w:autoSpaceDE/>
        <w:autoSpaceDN/>
        <w:bidi w:val="0"/>
        <w:adjustRightInd/>
        <w:snapToGrid/>
        <w:spacing w:before="0" w:beforeLines="0" w:after="0" w:afterLines="0" w:line="560" w:lineRule="exact"/>
        <w:ind w:left="0" w:leftChars="0" w:right="0" w:rightChars="0" w:firstLine="622" w:firstLineChars="200"/>
        <w:jc w:val="both"/>
        <w:textAlignment w:val="auto"/>
        <w:rPr>
          <w:rFonts w:hint="eastAsia" w:ascii="黑体" w:hAnsi="黑体" w:eastAsia="黑体" w:cs="黑体"/>
          <w:sz w:val="32"/>
          <w:szCs w:val="32"/>
          <w:lang w:eastAsia="zh-CN"/>
        </w:rPr>
      </w:pPr>
      <w:r>
        <w:rPr>
          <w:rFonts w:hint="eastAsia" w:ascii="黑体" w:hAnsi="黑体" w:eastAsia="黑体" w:cs="黑体"/>
          <w:sz w:val="32"/>
          <w:szCs w:val="32"/>
          <w:lang w:eastAsia="zh-CN"/>
        </w:rPr>
        <w:t>砂石船“六禁”</w:t>
      </w:r>
      <w:r>
        <w:rPr>
          <w:rFonts w:hint="eastAsia" w:ascii="仿宋_GB2312" w:hAnsi="仿宋_GB2312" w:eastAsia="仿宋_GB2312" w:cs="仿宋_GB2312"/>
          <w:sz w:val="32"/>
          <w:szCs w:val="32"/>
          <w:lang w:eastAsia="zh-CN"/>
        </w:rPr>
        <w:t>：禁止非法开采、装卸海砂；禁止未经批准从事海上采砂运砂活动；禁止违反规范航行作业；禁止配员不足航行作业；禁止采用私自改装船舶；禁止恶劣天气海况冒险航行作业。</w:t>
      </w:r>
    </w:p>
    <w:p>
      <w:pPr>
        <w:pStyle w:val="1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Lines="0" w:beforeAutospacing="0" w:after="0" w:afterLines="0" w:afterAutospacing="0" w:line="560" w:lineRule="exact"/>
        <w:ind w:right="0" w:rightChars="0"/>
        <w:jc w:val="both"/>
        <w:textAlignment w:val="auto"/>
        <w:outlineLvl w:val="9"/>
        <w:rPr>
          <w:rFonts w:hint="eastAsia" w:ascii="方正小标宋简体" w:hAnsi="方正小标宋简体" w:eastAsia="方正小标宋简体" w:cs="方正小标宋简体"/>
          <w:sz w:val="44"/>
          <w:szCs w:val="44"/>
          <w:lang w:val="en-US" w:eastAsia="zh-CN"/>
        </w:rPr>
      </w:pPr>
    </w:p>
    <w:p>
      <w:pPr>
        <w:pStyle w:val="1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Lines="0" w:beforeAutospacing="0" w:after="0" w:afterLines="0" w:afterAutospacing="0" w:line="560" w:lineRule="exact"/>
        <w:ind w:right="0" w:rightChars="0"/>
        <w:jc w:val="both"/>
        <w:textAlignment w:val="auto"/>
        <w:outlineLvl w:val="9"/>
        <w:rPr>
          <w:rFonts w:hint="eastAsia" w:ascii="方正小标宋简体" w:hAnsi="方正小标宋简体" w:eastAsia="方正小标宋简体" w:cs="方正小标宋简体"/>
          <w:sz w:val="44"/>
          <w:szCs w:val="44"/>
          <w:lang w:eastAsia="zh-CN"/>
        </w:rPr>
      </w:pPr>
    </w:p>
    <w:p>
      <w:pPr>
        <w:pStyle w:val="24"/>
        <w:ind w:left="0" w:leftChars="0" w:right="0" w:rightChars="0" w:firstLine="0" w:firstLineChars="0"/>
        <w:jc w:val="center"/>
        <w:rPr>
          <w:rFonts w:hint="eastAsia" w:ascii="方正小标宋简体" w:hAnsi="方正小标宋简体" w:eastAsia="方正小标宋简体" w:cs="方正小标宋简体"/>
          <w:sz w:val="40"/>
          <w:szCs w:val="40"/>
        </w:rPr>
      </w:pPr>
      <w:r>
        <w:rPr>
          <w:rFonts w:hint="eastAsia" w:ascii="方正小标宋简体" w:hAnsi="方正小标宋简体" w:eastAsia="方正小标宋简体" w:cs="方正小标宋简体"/>
          <w:sz w:val="44"/>
          <w:szCs w:val="44"/>
          <w:lang w:eastAsia="zh-CN"/>
        </w:rPr>
        <w:br w:type="page"/>
      </w:r>
      <w:r>
        <w:rPr>
          <w:rFonts w:hint="eastAsia" w:ascii="方正小标宋简体" w:hAnsi="方正小标宋简体" w:eastAsia="方正小标宋简体" w:cs="方正小标宋简体"/>
          <w:sz w:val="40"/>
          <w:szCs w:val="40"/>
          <w:lang w:eastAsia="zh-CN"/>
        </w:rPr>
        <w:t>佛山市企业</w:t>
      </w:r>
      <w:r>
        <w:rPr>
          <w:rFonts w:hint="eastAsia" w:ascii="方正小标宋简体" w:hAnsi="方正小标宋简体" w:eastAsia="方正小标宋简体" w:cs="方正小标宋简体"/>
          <w:sz w:val="40"/>
          <w:szCs w:val="40"/>
        </w:rPr>
        <w:t>节后复工复产安全</w:t>
      </w:r>
      <w:r>
        <w:rPr>
          <w:rFonts w:hint="eastAsia" w:ascii="方正小标宋简体" w:hAnsi="方正小标宋简体" w:eastAsia="方正小标宋简体" w:cs="方正小标宋简体"/>
          <w:sz w:val="40"/>
          <w:szCs w:val="40"/>
          <w:lang w:eastAsia="zh-CN"/>
        </w:rPr>
        <w:t>生产</w:t>
      </w:r>
      <w:r>
        <w:rPr>
          <w:rFonts w:hint="eastAsia" w:ascii="方正小标宋简体" w:hAnsi="方正小标宋简体" w:eastAsia="方正小标宋简体" w:cs="方正小标宋简体"/>
          <w:sz w:val="40"/>
          <w:szCs w:val="40"/>
        </w:rPr>
        <w:t>自查清单</w:t>
      </w:r>
    </w:p>
    <w:p>
      <w:pPr>
        <w:pStyle w:val="29"/>
        <w:jc w:val="both"/>
      </w:pPr>
    </w:p>
    <w:tbl>
      <w:tblPr>
        <w:tblStyle w:val="7"/>
        <w:tblW w:w="9677"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20"/>
        <w:gridCol w:w="6480"/>
        <w:gridCol w:w="855"/>
        <w:gridCol w:w="10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97" w:hRule="atLeast"/>
          <w:tblHeader/>
          <w:jc w:val="center"/>
        </w:trPr>
        <w:tc>
          <w:tcPr>
            <w:tcW w:w="1320" w:type="dxa"/>
            <w:vAlign w:val="center"/>
          </w:tcPr>
          <w:p>
            <w:pPr>
              <w:pStyle w:val="29"/>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auto"/>
              <w:outlineLvl w:val="9"/>
              <w:rPr>
                <w:rFonts w:hint="eastAsia" w:ascii="黑体" w:hAnsi="黑体" w:eastAsia="黑体" w:cs="黑体"/>
                <w:sz w:val="24"/>
                <w:szCs w:val="24"/>
                <w:vertAlign w:val="baseline"/>
                <w:lang w:eastAsia="zh-CN"/>
              </w:rPr>
            </w:pPr>
            <w:r>
              <w:rPr>
                <w:rFonts w:hint="eastAsia" w:ascii="黑体" w:hAnsi="黑体" w:eastAsia="黑体" w:cs="黑体"/>
                <w:sz w:val="24"/>
                <w:szCs w:val="24"/>
                <w:vertAlign w:val="baseline"/>
                <w:lang w:eastAsia="zh-CN"/>
              </w:rPr>
              <w:t>排查内容</w:t>
            </w:r>
          </w:p>
        </w:tc>
        <w:tc>
          <w:tcPr>
            <w:tcW w:w="6480" w:type="dxa"/>
            <w:vAlign w:val="center"/>
          </w:tcPr>
          <w:p>
            <w:pPr>
              <w:pStyle w:val="29"/>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auto"/>
              <w:outlineLvl w:val="9"/>
              <w:rPr>
                <w:rFonts w:hint="eastAsia" w:ascii="黑体" w:hAnsi="黑体" w:eastAsia="黑体" w:cs="黑体"/>
                <w:sz w:val="24"/>
                <w:szCs w:val="24"/>
                <w:vertAlign w:val="baseline"/>
                <w:lang w:eastAsia="zh-CN"/>
              </w:rPr>
            </w:pPr>
            <w:r>
              <w:rPr>
                <w:rFonts w:hint="eastAsia" w:ascii="黑体" w:hAnsi="黑体" w:eastAsia="黑体" w:cs="黑体"/>
                <w:sz w:val="24"/>
                <w:szCs w:val="24"/>
                <w:vertAlign w:val="baseline"/>
                <w:lang w:eastAsia="zh-CN"/>
              </w:rPr>
              <w:t>排查要求</w:t>
            </w:r>
          </w:p>
        </w:tc>
        <w:tc>
          <w:tcPr>
            <w:tcW w:w="855" w:type="dxa"/>
            <w:vAlign w:val="center"/>
          </w:tcPr>
          <w:p>
            <w:pPr>
              <w:pStyle w:val="29"/>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auto"/>
              <w:outlineLvl w:val="9"/>
              <w:rPr>
                <w:rFonts w:hint="eastAsia" w:ascii="黑体" w:hAnsi="黑体" w:eastAsia="黑体" w:cs="黑体"/>
                <w:sz w:val="24"/>
                <w:szCs w:val="24"/>
                <w:vertAlign w:val="baseline"/>
                <w:lang w:eastAsia="zh-CN"/>
              </w:rPr>
            </w:pPr>
            <w:r>
              <w:rPr>
                <w:rFonts w:hint="eastAsia" w:ascii="黑体" w:hAnsi="黑体" w:eastAsia="黑体" w:cs="黑体"/>
                <w:sz w:val="24"/>
                <w:szCs w:val="24"/>
                <w:vertAlign w:val="baseline"/>
                <w:lang w:eastAsia="zh-CN"/>
              </w:rPr>
              <w:t>排查</w:t>
            </w:r>
          </w:p>
          <w:p>
            <w:pPr>
              <w:pStyle w:val="29"/>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auto"/>
              <w:outlineLvl w:val="9"/>
              <w:rPr>
                <w:rFonts w:hint="eastAsia" w:ascii="黑体" w:hAnsi="黑体" w:eastAsia="黑体" w:cs="黑体"/>
                <w:sz w:val="24"/>
                <w:szCs w:val="24"/>
                <w:vertAlign w:val="baseline"/>
                <w:lang w:eastAsia="zh-CN"/>
              </w:rPr>
            </w:pPr>
            <w:r>
              <w:rPr>
                <w:rFonts w:hint="eastAsia" w:ascii="黑体" w:hAnsi="黑体" w:eastAsia="黑体" w:cs="黑体"/>
                <w:sz w:val="24"/>
                <w:szCs w:val="24"/>
                <w:vertAlign w:val="baseline"/>
                <w:lang w:eastAsia="zh-CN"/>
              </w:rPr>
              <w:t>结果</w:t>
            </w:r>
          </w:p>
        </w:tc>
        <w:tc>
          <w:tcPr>
            <w:tcW w:w="1022" w:type="dxa"/>
            <w:vAlign w:val="center"/>
          </w:tcPr>
          <w:p>
            <w:pPr>
              <w:pStyle w:val="29"/>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auto"/>
              <w:outlineLvl w:val="9"/>
              <w:rPr>
                <w:rFonts w:hint="eastAsia" w:ascii="黑体" w:hAnsi="黑体" w:eastAsia="黑体" w:cs="黑体"/>
                <w:sz w:val="24"/>
                <w:szCs w:val="24"/>
                <w:vertAlign w:val="baseline"/>
                <w:lang w:eastAsia="zh-CN"/>
              </w:rPr>
            </w:pPr>
            <w:r>
              <w:rPr>
                <w:rFonts w:hint="eastAsia" w:ascii="黑体" w:hAnsi="黑体" w:eastAsia="黑体" w:cs="黑体"/>
                <w:sz w:val="24"/>
                <w:szCs w:val="24"/>
                <w:vertAlign w:val="baseline"/>
                <w:lang w:eastAsia="zh-CN"/>
              </w:rPr>
              <w:t>备注</w:t>
            </w:r>
          </w:p>
          <w:p>
            <w:pPr>
              <w:pStyle w:val="29"/>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auto"/>
              <w:outlineLvl w:val="9"/>
              <w:rPr>
                <w:rFonts w:hint="eastAsia" w:ascii="黑体" w:hAnsi="黑体" w:eastAsia="黑体" w:cs="黑体"/>
                <w:sz w:val="24"/>
                <w:szCs w:val="24"/>
                <w:vertAlign w:val="baseline"/>
                <w:lang w:eastAsia="zh-CN"/>
              </w:rPr>
            </w:pPr>
            <w:r>
              <w:rPr>
                <w:rFonts w:hint="eastAsia" w:ascii="黑体" w:hAnsi="黑体" w:eastAsia="黑体" w:cs="黑体"/>
                <w:sz w:val="24"/>
                <w:szCs w:val="24"/>
                <w:vertAlign w:val="baseline"/>
                <w:lang w:eastAsia="zh-CN"/>
              </w:rPr>
              <w:t>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97" w:hRule="atLeast"/>
          <w:jc w:val="center"/>
        </w:trPr>
        <w:tc>
          <w:tcPr>
            <w:tcW w:w="1320" w:type="dxa"/>
            <w:vAlign w:val="center"/>
          </w:tcPr>
          <w:p>
            <w:pPr>
              <w:pStyle w:val="29"/>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both"/>
              <w:textAlignment w:val="auto"/>
              <w:outlineLvl w:val="9"/>
              <w:rPr>
                <w:rFonts w:hint="eastAsia" w:ascii="仿宋_GB2312" w:hAnsi="仿宋_GB2312" w:eastAsia="仿宋_GB2312" w:cs="宋体"/>
                <w:sz w:val="24"/>
                <w:szCs w:val="24"/>
                <w:vertAlign w:val="baseline"/>
                <w:lang w:eastAsia="zh-CN"/>
              </w:rPr>
            </w:pPr>
            <w:r>
              <w:rPr>
                <w:rFonts w:hint="eastAsia" w:ascii="仿宋_GB2312" w:hAnsi="仿宋_GB2312" w:eastAsia="仿宋_GB2312" w:cs="宋体"/>
                <w:sz w:val="24"/>
                <w:szCs w:val="24"/>
                <w:vertAlign w:val="baseline"/>
                <w:lang w:eastAsia="zh-CN"/>
              </w:rPr>
              <w:t>资质证照</w:t>
            </w:r>
          </w:p>
        </w:tc>
        <w:tc>
          <w:tcPr>
            <w:tcW w:w="6480" w:type="dxa"/>
            <w:vAlign w:val="center"/>
          </w:tcPr>
          <w:p>
            <w:pPr>
              <w:pStyle w:val="29"/>
              <w:keepNext w:val="0"/>
              <w:keepLines w:val="0"/>
              <w:pageBreakBefore w:val="0"/>
              <w:widowControl w:val="0"/>
              <w:numPr>
                <w:ilvl w:val="0"/>
                <w:numId w:val="1"/>
              </w:numPr>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both"/>
              <w:textAlignment w:val="auto"/>
              <w:outlineLvl w:val="9"/>
              <w:rPr>
                <w:rFonts w:hint="eastAsia" w:ascii="仿宋_GB2312" w:hAnsi="仿宋_GB2312" w:eastAsia="仿宋_GB2312" w:cs="宋体"/>
                <w:sz w:val="24"/>
                <w:szCs w:val="24"/>
                <w:lang w:val="en-US" w:eastAsia="zh-CN"/>
              </w:rPr>
            </w:pPr>
            <w:r>
              <w:rPr>
                <w:rFonts w:hint="eastAsia" w:ascii="仿宋_GB2312" w:hAnsi="仿宋_GB2312" w:eastAsia="仿宋_GB2312" w:cs="宋体"/>
                <w:sz w:val="24"/>
                <w:szCs w:val="24"/>
                <w:lang w:val="en-US" w:eastAsia="zh-CN"/>
              </w:rPr>
              <w:t>公司生产许可证等证照是否在有效期内；</w:t>
            </w:r>
          </w:p>
          <w:p>
            <w:pPr>
              <w:pStyle w:val="30"/>
              <w:keepNext w:val="0"/>
              <w:keepLines w:val="0"/>
              <w:pageBreakBefore w:val="0"/>
              <w:widowControl w:val="0"/>
              <w:numPr>
                <w:ilvl w:val="0"/>
                <w:numId w:val="1"/>
              </w:numPr>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both"/>
              <w:textAlignment w:val="auto"/>
              <w:outlineLvl w:val="9"/>
              <w:rPr>
                <w:rFonts w:hint="eastAsia" w:ascii="仿宋_GB2312" w:hAnsi="仿宋_GB2312" w:eastAsia="仿宋_GB2312" w:cs="宋体"/>
                <w:sz w:val="24"/>
                <w:szCs w:val="24"/>
                <w:lang w:val="en-US" w:eastAsia="zh-CN"/>
              </w:rPr>
            </w:pPr>
            <w:r>
              <w:rPr>
                <w:rFonts w:hint="eastAsia" w:ascii="仿宋_GB2312" w:hAnsi="仿宋_GB2312" w:eastAsia="仿宋_GB2312" w:cs="宋体"/>
                <w:sz w:val="24"/>
                <w:szCs w:val="24"/>
                <w:lang w:val="en-US" w:eastAsia="zh-CN"/>
              </w:rPr>
              <w:t>外包服务方是否具备资质和施工条件。</w:t>
            </w:r>
          </w:p>
        </w:tc>
        <w:tc>
          <w:tcPr>
            <w:tcW w:w="855" w:type="dxa"/>
            <w:vAlign w:val="center"/>
          </w:tcPr>
          <w:p>
            <w:pPr>
              <w:pStyle w:val="29"/>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both"/>
              <w:textAlignment w:val="auto"/>
              <w:outlineLvl w:val="9"/>
              <w:rPr>
                <w:rFonts w:hint="eastAsia" w:ascii="仿宋_GB2312" w:hAnsi="仿宋_GB2312" w:eastAsia="仿宋_GB2312"/>
                <w:lang w:val="en-US" w:eastAsia="zh-CN"/>
              </w:rPr>
            </w:pPr>
            <w:r>
              <w:rPr>
                <w:rFonts w:hint="eastAsia" w:ascii="仿宋_GB2312" w:hAnsi="仿宋_GB2312" w:eastAsia="仿宋_GB2312"/>
                <w:lang w:val="en-US" w:eastAsia="zh-CN"/>
              </w:rPr>
              <w:t>□ 是</w:t>
            </w:r>
          </w:p>
          <w:p>
            <w:pPr>
              <w:pStyle w:val="29"/>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both"/>
              <w:textAlignment w:val="auto"/>
              <w:outlineLvl w:val="9"/>
              <w:rPr>
                <w:rFonts w:hint="eastAsia" w:ascii="仿宋_GB2312" w:hAnsi="仿宋_GB2312" w:eastAsia="仿宋_GB2312"/>
              </w:rPr>
            </w:pPr>
            <w:r>
              <w:rPr>
                <w:rFonts w:hint="eastAsia" w:ascii="仿宋_GB2312" w:hAnsi="仿宋_GB2312" w:eastAsia="仿宋_GB2312"/>
                <w:lang w:val="en-US" w:eastAsia="zh-CN"/>
              </w:rPr>
              <w:t>□ 否</w:t>
            </w:r>
          </w:p>
        </w:tc>
        <w:tc>
          <w:tcPr>
            <w:tcW w:w="1022" w:type="dxa"/>
            <w:vAlign w:val="center"/>
          </w:tcPr>
          <w:p>
            <w:pPr>
              <w:pStyle w:val="29"/>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both"/>
              <w:textAlignment w:val="auto"/>
              <w:outlineLvl w:val="9"/>
              <w:rPr>
                <w:rFonts w:hint="eastAsia" w:ascii="仿宋_GB2312" w:hAnsi="仿宋_GB2312" w:eastAsia="仿宋_GB2312" w:cs="宋体"/>
                <w:sz w:val="24"/>
                <w:szCs w:val="24"/>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97" w:hRule="atLeast"/>
          <w:jc w:val="center"/>
        </w:trPr>
        <w:tc>
          <w:tcPr>
            <w:tcW w:w="1320" w:type="dxa"/>
            <w:vAlign w:val="center"/>
          </w:tcPr>
          <w:p>
            <w:pPr>
              <w:pStyle w:val="29"/>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auto"/>
              <w:outlineLvl w:val="9"/>
              <w:rPr>
                <w:rFonts w:hint="eastAsia" w:ascii="仿宋_GB2312" w:hAnsi="仿宋_GB2312" w:eastAsia="仿宋_GB2312" w:cs="宋体"/>
                <w:sz w:val="24"/>
                <w:szCs w:val="24"/>
                <w:vertAlign w:val="baseline"/>
                <w:lang w:eastAsia="zh-CN"/>
              </w:rPr>
            </w:pPr>
            <w:r>
              <w:rPr>
                <w:rFonts w:hint="eastAsia" w:ascii="仿宋_GB2312" w:hAnsi="仿宋_GB2312" w:eastAsia="仿宋_GB2312" w:cs="宋体"/>
                <w:sz w:val="24"/>
                <w:szCs w:val="24"/>
                <w:vertAlign w:val="baseline"/>
                <w:lang w:eastAsia="zh-CN"/>
              </w:rPr>
              <w:t>主要</w:t>
            </w:r>
          </w:p>
          <w:p>
            <w:pPr>
              <w:pStyle w:val="29"/>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auto"/>
              <w:outlineLvl w:val="9"/>
              <w:rPr>
                <w:rFonts w:hint="eastAsia" w:ascii="仿宋_GB2312" w:hAnsi="仿宋_GB2312" w:eastAsia="仿宋_GB2312" w:cs="宋体"/>
                <w:sz w:val="24"/>
                <w:szCs w:val="24"/>
                <w:vertAlign w:val="baseline"/>
                <w:lang w:eastAsia="zh-CN"/>
              </w:rPr>
            </w:pPr>
            <w:r>
              <w:rPr>
                <w:rFonts w:hint="eastAsia" w:ascii="仿宋_GB2312" w:hAnsi="仿宋_GB2312" w:eastAsia="仿宋_GB2312" w:cs="宋体"/>
                <w:sz w:val="24"/>
                <w:szCs w:val="24"/>
                <w:vertAlign w:val="baseline"/>
                <w:lang w:eastAsia="zh-CN"/>
              </w:rPr>
              <w:t>负责人</w:t>
            </w:r>
          </w:p>
        </w:tc>
        <w:tc>
          <w:tcPr>
            <w:tcW w:w="6480" w:type="dxa"/>
            <w:vAlign w:val="center"/>
          </w:tcPr>
          <w:p>
            <w:pPr>
              <w:pStyle w:val="29"/>
              <w:keepNext w:val="0"/>
              <w:keepLines w:val="0"/>
              <w:pageBreakBefore w:val="0"/>
              <w:widowControl w:val="0"/>
              <w:numPr>
                <w:ilvl w:val="0"/>
                <w:numId w:val="2"/>
              </w:numPr>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left"/>
              <w:textAlignment w:val="auto"/>
              <w:outlineLvl w:val="9"/>
              <w:rPr>
                <w:rFonts w:hint="eastAsia" w:ascii="仿宋_GB2312" w:hAnsi="仿宋_GB2312" w:eastAsia="仿宋_GB2312" w:cs="宋体"/>
                <w:sz w:val="24"/>
                <w:szCs w:val="24"/>
                <w:lang w:val="en-US" w:eastAsia="zh-CN"/>
              </w:rPr>
            </w:pPr>
            <w:r>
              <w:rPr>
                <w:rFonts w:hint="eastAsia" w:ascii="仿宋_GB2312" w:hAnsi="仿宋_GB2312" w:eastAsia="仿宋_GB2312" w:cs="宋体"/>
                <w:sz w:val="24"/>
                <w:szCs w:val="24"/>
                <w:lang w:val="en-US" w:eastAsia="zh-CN"/>
              </w:rPr>
              <w:t>公司主要负责人是否履行法定职责；</w:t>
            </w:r>
          </w:p>
          <w:p>
            <w:pPr>
              <w:pStyle w:val="30"/>
              <w:keepNext w:val="0"/>
              <w:keepLines w:val="0"/>
              <w:pageBreakBefore w:val="0"/>
              <w:widowControl w:val="0"/>
              <w:numPr>
                <w:ilvl w:val="0"/>
                <w:numId w:val="2"/>
              </w:numPr>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left"/>
              <w:textAlignment w:val="auto"/>
              <w:outlineLvl w:val="9"/>
              <w:rPr>
                <w:rFonts w:hint="eastAsia" w:ascii="仿宋_GB2312" w:hAnsi="仿宋_GB2312" w:eastAsia="仿宋_GB2312" w:cs="宋体"/>
                <w:sz w:val="24"/>
                <w:szCs w:val="24"/>
                <w:lang w:val="en-US" w:eastAsia="zh-CN"/>
              </w:rPr>
            </w:pPr>
            <w:r>
              <w:rPr>
                <w:rFonts w:hint="eastAsia" w:ascii="仿宋_GB2312" w:hAnsi="仿宋_GB2312" w:eastAsia="仿宋_GB2312" w:cs="宋体"/>
                <w:sz w:val="24"/>
                <w:szCs w:val="24"/>
                <w:lang w:val="en-US" w:eastAsia="zh-CN"/>
              </w:rPr>
              <w:t>公司主要负责人是否制定复工复产工作方案；</w:t>
            </w:r>
          </w:p>
          <w:p>
            <w:pPr>
              <w:pStyle w:val="30"/>
              <w:keepNext w:val="0"/>
              <w:keepLines w:val="0"/>
              <w:pageBreakBefore w:val="0"/>
              <w:widowControl w:val="0"/>
              <w:numPr>
                <w:ilvl w:val="0"/>
                <w:numId w:val="2"/>
              </w:numPr>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left"/>
              <w:textAlignment w:val="auto"/>
              <w:outlineLvl w:val="9"/>
              <w:rPr>
                <w:rFonts w:hint="eastAsia" w:ascii="仿宋_GB2312" w:hAnsi="仿宋_GB2312" w:eastAsia="仿宋_GB2312" w:cs="宋体"/>
                <w:sz w:val="24"/>
                <w:szCs w:val="24"/>
                <w:lang w:val="en-US" w:eastAsia="zh-CN"/>
              </w:rPr>
            </w:pPr>
            <w:r>
              <w:rPr>
                <w:rFonts w:hint="eastAsia" w:ascii="仿宋_GB2312" w:hAnsi="仿宋_GB2312" w:eastAsia="仿宋_GB2312" w:cs="宋体"/>
                <w:sz w:val="24"/>
                <w:szCs w:val="24"/>
                <w:lang w:val="en-US" w:eastAsia="zh-CN"/>
              </w:rPr>
              <w:t>公司主要负责人督促、检查被单位的安全生产工作情况。</w:t>
            </w:r>
          </w:p>
        </w:tc>
        <w:tc>
          <w:tcPr>
            <w:tcW w:w="855" w:type="dxa"/>
            <w:vAlign w:val="center"/>
          </w:tcPr>
          <w:p>
            <w:pPr>
              <w:pStyle w:val="29"/>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auto"/>
              <w:outlineLvl w:val="9"/>
              <w:rPr>
                <w:rFonts w:hint="eastAsia" w:ascii="仿宋_GB2312" w:hAnsi="仿宋_GB2312" w:eastAsia="仿宋_GB2312"/>
                <w:lang w:val="en-US" w:eastAsia="zh-CN"/>
              </w:rPr>
            </w:pPr>
            <w:r>
              <w:rPr>
                <w:rFonts w:hint="eastAsia" w:ascii="仿宋_GB2312" w:hAnsi="仿宋_GB2312" w:eastAsia="仿宋_GB2312"/>
                <w:lang w:val="en-US" w:eastAsia="zh-CN"/>
              </w:rPr>
              <w:t>□ 是</w:t>
            </w:r>
          </w:p>
          <w:p>
            <w:pPr>
              <w:pStyle w:val="29"/>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auto"/>
              <w:outlineLvl w:val="9"/>
              <w:rPr>
                <w:rFonts w:hint="eastAsia" w:ascii="仿宋_GB2312" w:hAnsi="仿宋_GB2312" w:eastAsia="仿宋_GB2312" w:cs="宋体"/>
                <w:sz w:val="24"/>
                <w:szCs w:val="24"/>
                <w:vertAlign w:val="baseline"/>
              </w:rPr>
            </w:pPr>
            <w:r>
              <w:rPr>
                <w:rFonts w:hint="eastAsia" w:ascii="仿宋_GB2312" w:hAnsi="仿宋_GB2312" w:eastAsia="仿宋_GB2312"/>
                <w:lang w:val="en-US" w:eastAsia="zh-CN"/>
              </w:rPr>
              <w:t>□ 否</w:t>
            </w:r>
          </w:p>
        </w:tc>
        <w:tc>
          <w:tcPr>
            <w:tcW w:w="1022" w:type="dxa"/>
            <w:vAlign w:val="center"/>
          </w:tcPr>
          <w:p>
            <w:pPr>
              <w:pStyle w:val="29"/>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auto"/>
              <w:outlineLvl w:val="9"/>
              <w:rPr>
                <w:rFonts w:hint="eastAsia" w:ascii="仿宋_GB2312" w:hAnsi="仿宋_GB2312" w:eastAsia="仿宋_GB2312" w:cs="宋体"/>
                <w:sz w:val="24"/>
                <w:szCs w:val="24"/>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91" w:hRule="atLeast"/>
          <w:jc w:val="center"/>
        </w:trPr>
        <w:tc>
          <w:tcPr>
            <w:tcW w:w="1320" w:type="dxa"/>
            <w:vAlign w:val="center"/>
          </w:tcPr>
          <w:p>
            <w:pPr>
              <w:pStyle w:val="29"/>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auto"/>
              <w:outlineLvl w:val="9"/>
              <w:rPr>
                <w:rFonts w:hint="eastAsia" w:ascii="仿宋_GB2312" w:hAnsi="仿宋_GB2312" w:eastAsia="仿宋_GB2312" w:cs="宋体"/>
                <w:sz w:val="24"/>
                <w:szCs w:val="24"/>
                <w:vertAlign w:val="baseline"/>
                <w:lang w:eastAsia="zh-CN"/>
              </w:rPr>
            </w:pPr>
            <w:r>
              <w:rPr>
                <w:rFonts w:hint="eastAsia" w:ascii="仿宋_GB2312" w:hAnsi="仿宋_GB2312" w:eastAsia="仿宋_GB2312" w:cs="宋体"/>
                <w:sz w:val="24"/>
                <w:szCs w:val="24"/>
                <w:vertAlign w:val="baseline"/>
                <w:lang w:eastAsia="zh-CN"/>
              </w:rPr>
              <w:t>安全生产管理机构</w:t>
            </w:r>
          </w:p>
        </w:tc>
        <w:tc>
          <w:tcPr>
            <w:tcW w:w="6480" w:type="dxa"/>
            <w:vAlign w:val="center"/>
          </w:tcPr>
          <w:p>
            <w:pPr>
              <w:pStyle w:val="29"/>
              <w:keepNext w:val="0"/>
              <w:keepLines w:val="0"/>
              <w:pageBreakBefore w:val="0"/>
              <w:widowControl w:val="0"/>
              <w:numPr>
                <w:ilvl w:val="0"/>
                <w:numId w:val="3"/>
              </w:numPr>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left"/>
              <w:textAlignment w:val="auto"/>
              <w:outlineLvl w:val="9"/>
              <w:rPr>
                <w:rFonts w:hint="eastAsia" w:ascii="仿宋_GB2312" w:hAnsi="仿宋_GB2312" w:eastAsia="仿宋_GB2312" w:cs="宋体"/>
                <w:sz w:val="24"/>
                <w:szCs w:val="24"/>
                <w:lang w:val="en-US" w:eastAsia="zh-CN"/>
              </w:rPr>
            </w:pPr>
            <w:r>
              <w:rPr>
                <w:rFonts w:hint="eastAsia" w:ascii="仿宋_GB2312" w:hAnsi="仿宋_GB2312" w:eastAsia="仿宋_GB2312" w:cs="宋体"/>
                <w:sz w:val="24"/>
                <w:szCs w:val="24"/>
                <w:lang w:val="en-US" w:eastAsia="zh-CN"/>
              </w:rPr>
              <w:t>公司安全生产管理机构人员是否在岗在位；</w:t>
            </w:r>
          </w:p>
          <w:p>
            <w:pPr>
              <w:pStyle w:val="30"/>
              <w:keepNext w:val="0"/>
              <w:keepLines w:val="0"/>
              <w:pageBreakBefore w:val="0"/>
              <w:widowControl w:val="0"/>
              <w:numPr>
                <w:ilvl w:val="0"/>
                <w:numId w:val="3"/>
              </w:numPr>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left"/>
              <w:textAlignment w:val="auto"/>
              <w:outlineLvl w:val="9"/>
              <w:rPr>
                <w:rFonts w:hint="eastAsia" w:ascii="仿宋_GB2312" w:hAnsi="仿宋_GB2312" w:eastAsia="仿宋_GB2312" w:cs="宋体"/>
                <w:sz w:val="24"/>
                <w:szCs w:val="24"/>
                <w:lang w:val="en-US" w:eastAsia="zh-CN"/>
              </w:rPr>
            </w:pPr>
            <w:r>
              <w:rPr>
                <w:rFonts w:hint="eastAsia" w:ascii="仿宋_GB2312" w:hAnsi="仿宋_GB2312" w:eastAsia="仿宋_GB2312" w:cs="宋体"/>
                <w:sz w:val="24"/>
                <w:szCs w:val="24"/>
                <w:lang w:val="en-US" w:eastAsia="zh-CN"/>
              </w:rPr>
              <w:t>安全生产管理机构或者管理人员是否有针对复工复产检查本单位的安全生产状况，及时排查生产安全事故隐患，提出改进安全生产管理的建议。</w:t>
            </w:r>
          </w:p>
        </w:tc>
        <w:tc>
          <w:tcPr>
            <w:tcW w:w="855" w:type="dxa"/>
            <w:vAlign w:val="center"/>
          </w:tcPr>
          <w:p>
            <w:pPr>
              <w:pStyle w:val="29"/>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auto"/>
              <w:outlineLvl w:val="9"/>
              <w:rPr>
                <w:rFonts w:hint="eastAsia" w:ascii="仿宋_GB2312" w:hAnsi="仿宋_GB2312" w:eastAsia="仿宋_GB2312"/>
                <w:lang w:val="en-US" w:eastAsia="zh-CN"/>
              </w:rPr>
            </w:pPr>
            <w:r>
              <w:rPr>
                <w:rFonts w:hint="eastAsia" w:ascii="仿宋_GB2312" w:hAnsi="仿宋_GB2312" w:eastAsia="仿宋_GB2312"/>
                <w:lang w:val="en-US" w:eastAsia="zh-CN"/>
              </w:rPr>
              <w:t>□ 是</w:t>
            </w:r>
          </w:p>
          <w:p>
            <w:pPr>
              <w:pStyle w:val="29"/>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auto"/>
              <w:outlineLvl w:val="9"/>
              <w:rPr>
                <w:rFonts w:hint="eastAsia" w:ascii="仿宋_GB2312" w:hAnsi="仿宋_GB2312" w:eastAsia="仿宋_GB2312" w:cs="宋体"/>
                <w:sz w:val="24"/>
                <w:szCs w:val="24"/>
                <w:vertAlign w:val="baseline"/>
              </w:rPr>
            </w:pPr>
            <w:r>
              <w:rPr>
                <w:rFonts w:hint="eastAsia" w:ascii="仿宋_GB2312" w:hAnsi="仿宋_GB2312" w:eastAsia="仿宋_GB2312"/>
                <w:lang w:val="en-US" w:eastAsia="zh-CN"/>
              </w:rPr>
              <w:t>□ 否</w:t>
            </w:r>
          </w:p>
        </w:tc>
        <w:tc>
          <w:tcPr>
            <w:tcW w:w="1022" w:type="dxa"/>
            <w:vAlign w:val="center"/>
          </w:tcPr>
          <w:p>
            <w:pPr>
              <w:pStyle w:val="29"/>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auto"/>
              <w:outlineLvl w:val="9"/>
              <w:rPr>
                <w:rFonts w:hint="eastAsia" w:ascii="仿宋_GB2312" w:hAnsi="仿宋_GB2312" w:eastAsia="仿宋_GB2312" w:cs="宋体"/>
                <w:sz w:val="24"/>
                <w:szCs w:val="24"/>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84" w:hRule="atLeast"/>
          <w:jc w:val="center"/>
        </w:trPr>
        <w:tc>
          <w:tcPr>
            <w:tcW w:w="1320" w:type="dxa"/>
            <w:vAlign w:val="center"/>
          </w:tcPr>
          <w:p>
            <w:pPr>
              <w:pStyle w:val="29"/>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auto"/>
              <w:outlineLvl w:val="9"/>
              <w:rPr>
                <w:rFonts w:hint="eastAsia" w:ascii="仿宋_GB2312" w:hAnsi="仿宋_GB2312" w:eastAsia="仿宋_GB2312" w:cs="宋体"/>
                <w:sz w:val="24"/>
                <w:szCs w:val="24"/>
                <w:vertAlign w:val="baseline"/>
                <w:lang w:eastAsia="zh-CN"/>
              </w:rPr>
            </w:pPr>
            <w:r>
              <w:rPr>
                <w:rFonts w:hint="eastAsia" w:ascii="仿宋_GB2312" w:hAnsi="仿宋_GB2312" w:eastAsia="仿宋_GB2312" w:cs="宋体"/>
                <w:sz w:val="24"/>
                <w:szCs w:val="24"/>
                <w:vertAlign w:val="baseline"/>
                <w:lang w:eastAsia="zh-CN"/>
              </w:rPr>
              <w:t>安全生产文件落实情况</w:t>
            </w:r>
          </w:p>
        </w:tc>
        <w:tc>
          <w:tcPr>
            <w:tcW w:w="6480" w:type="dxa"/>
            <w:vAlign w:val="center"/>
          </w:tcPr>
          <w:p>
            <w:pPr>
              <w:pStyle w:val="29"/>
              <w:keepNext w:val="0"/>
              <w:keepLines w:val="0"/>
              <w:pageBreakBefore w:val="0"/>
              <w:widowControl w:val="0"/>
              <w:numPr>
                <w:ilvl w:val="0"/>
                <w:numId w:val="4"/>
              </w:numPr>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left"/>
              <w:textAlignment w:val="auto"/>
              <w:outlineLvl w:val="9"/>
              <w:rPr>
                <w:rFonts w:hint="eastAsia" w:ascii="仿宋_GB2312" w:hAnsi="仿宋_GB2312" w:eastAsia="仿宋_GB2312" w:cs="宋体"/>
                <w:sz w:val="24"/>
                <w:szCs w:val="24"/>
                <w:lang w:val="en-US" w:eastAsia="zh-CN"/>
              </w:rPr>
            </w:pPr>
            <w:r>
              <w:rPr>
                <w:rFonts w:hint="eastAsia" w:ascii="仿宋_GB2312" w:hAnsi="仿宋_GB2312" w:eastAsia="仿宋_GB2312" w:cs="宋体"/>
                <w:sz w:val="24"/>
                <w:szCs w:val="24"/>
                <w:lang w:val="en-US" w:eastAsia="zh-CN"/>
              </w:rPr>
              <w:t>公司拟节后复工复产方案的文件精神是否及时传达学习；</w:t>
            </w:r>
          </w:p>
          <w:p>
            <w:pPr>
              <w:pStyle w:val="30"/>
              <w:keepNext w:val="0"/>
              <w:keepLines w:val="0"/>
              <w:pageBreakBefore w:val="0"/>
              <w:widowControl w:val="0"/>
              <w:numPr>
                <w:ilvl w:val="0"/>
                <w:numId w:val="4"/>
              </w:numPr>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left"/>
              <w:textAlignment w:val="auto"/>
              <w:outlineLvl w:val="9"/>
              <w:rPr>
                <w:rFonts w:hint="eastAsia" w:ascii="仿宋_GB2312" w:hAnsi="仿宋_GB2312" w:eastAsia="仿宋_GB2312" w:cs="宋体"/>
                <w:sz w:val="24"/>
                <w:szCs w:val="24"/>
                <w:lang w:val="en-US" w:eastAsia="zh-CN"/>
              </w:rPr>
            </w:pPr>
            <w:r>
              <w:rPr>
                <w:rFonts w:hint="eastAsia" w:ascii="仿宋_GB2312" w:hAnsi="仿宋_GB2312" w:eastAsia="仿宋_GB2312" w:cs="宋体"/>
                <w:sz w:val="24"/>
                <w:szCs w:val="24"/>
                <w:lang w:val="en-US" w:eastAsia="zh-CN"/>
              </w:rPr>
              <w:t>公司对节后疫情防控、安全生产工作的决策部署是否贯彻落实。</w:t>
            </w:r>
          </w:p>
        </w:tc>
        <w:tc>
          <w:tcPr>
            <w:tcW w:w="855" w:type="dxa"/>
            <w:vAlign w:val="center"/>
          </w:tcPr>
          <w:p>
            <w:pPr>
              <w:pStyle w:val="29"/>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auto"/>
              <w:outlineLvl w:val="9"/>
              <w:rPr>
                <w:rFonts w:hint="eastAsia" w:ascii="仿宋_GB2312" w:hAnsi="仿宋_GB2312" w:eastAsia="仿宋_GB2312"/>
                <w:lang w:val="en-US" w:eastAsia="zh-CN"/>
              </w:rPr>
            </w:pPr>
            <w:r>
              <w:rPr>
                <w:rFonts w:hint="eastAsia" w:ascii="仿宋_GB2312" w:hAnsi="仿宋_GB2312" w:eastAsia="仿宋_GB2312"/>
                <w:lang w:val="en-US" w:eastAsia="zh-CN"/>
              </w:rPr>
              <w:t>□ 是</w:t>
            </w:r>
          </w:p>
          <w:p>
            <w:pPr>
              <w:pStyle w:val="29"/>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auto"/>
              <w:outlineLvl w:val="9"/>
              <w:rPr>
                <w:rFonts w:hint="eastAsia" w:ascii="仿宋_GB2312" w:hAnsi="仿宋_GB2312" w:eastAsia="仿宋_GB2312" w:cs="宋体"/>
                <w:sz w:val="24"/>
                <w:szCs w:val="24"/>
                <w:vertAlign w:val="baseline"/>
              </w:rPr>
            </w:pPr>
            <w:r>
              <w:rPr>
                <w:rFonts w:hint="eastAsia" w:ascii="仿宋_GB2312" w:hAnsi="仿宋_GB2312" w:eastAsia="仿宋_GB2312"/>
                <w:lang w:val="en-US" w:eastAsia="zh-CN"/>
              </w:rPr>
              <w:t>□ 否</w:t>
            </w:r>
          </w:p>
        </w:tc>
        <w:tc>
          <w:tcPr>
            <w:tcW w:w="1022" w:type="dxa"/>
            <w:vAlign w:val="center"/>
          </w:tcPr>
          <w:p>
            <w:pPr>
              <w:pStyle w:val="29"/>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auto"/>
              <w:outlineLvl w:val="9"/>
              <w:rPr>
                <w:rFonts w:hint="eastAsia" w:ascii="仿宋_GB2312" w:hAnsi="仿宋_GB2312" w:eastAsia="仿宋_GB2312" w:cs="宋体"/>
                <w:sz w:val="24"/>
                <w:szCs w:val="24"/>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91" w:hRule="atLeast"/>
          <w:jc w:val="center"/>
        </w:trPr>
        <w:tc>
          <w:tcPr>
            <w:tcW w:w="1320" w:type="dxa"/>
            <w:vAlign w:val="center"/>
          </w:tcPr>
          <w:p>
            <w:pPr>
              <w:pStyle w:val="29"/>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auto"/>
              <w:outlineLvl w:val="9"/>
              <w:rPr>
                <w:rFonts w:hint="eastAsia" w:ascii="仿宋_GB2312" w:hAnsi="仿宋_GB2312" w:eastAsia="仿宋_GB2312" w:cs="宋体"/>
                <w:sz w:val="24"/>
                <w:szCs w:val="24"/>
                <w:vertAlign w:val="baseline"/>
                <w:lang w:eastAsia="zh-CN"/>
              </w:rPr>
            </w:pPr>
            <w:r>
              <w:rPr>
                <w:rFonts w:hint="eastAsia" w:ascii="仿宋_GB2312" w:hAnsi="仿宋_GB2312" w:eastAsia="仿宋_GB2312" w:cs="宋体"/>
                <w:sz w:val="24"/>
                <w:szCs w:val="24"/>
                <w:vertAlign w:val="baseline"/>
                <w:lang w:eastAsia="zh-CN"/>
              </w:rPr>
              <w:t>安全生产规章制度</w:t>
            </w:r>
          </w:p>
        </w:tc>
        <w:tc>
          <w:tcPr>
            <w:tcW w:w="6480" w:type="dxa"/>
            <w:vAlign w:val="center"/>
          </w:tcPr>
          <w:p>
            <w:pPr>
              <w:pStyle w:val="29"/>
              <w:keepNext w:val="0"/>
              <w:keepLines w:val="0"/>
              <w:pageBreakBefore w:val="0"/>
              <w:widowControl w:val="0"/>
              <w:numPr>
                <w:ilvl w:val="0"/>
                <w:numId w:val="5"/>
              </w:numPr>
              <w:kinsoku/>
              <w:wordWrap/>
              <w:overflowPunct/>
              <w:topLinePunct w:val="0"/>
              <w:autoSpaceDE/>
              <w:autoSpaceDN/>
              <w:bidi w:val="0"/>
              <w:adjustRightInd/>
              <w:snapToGrid/>
              <w:spacing w:before="0" w:beforeLines="0" w:after="0" w:afterLines="0" w:line="360" w:lineRule="exact"/>
              <w:ind w:left="-22" w:leftChars="0" w:right="0" w:rightChars="0" w:firstLine="0" w:firstLineChars="0"/>
              <w:jc w:val="left"/>
              <w:textAlignment w:val="auto"/>
              <w:outlineLvl w:val="9"/>
              <w:rPr>
                <w:rFonts w:hint="eastAsia" w:ascii="仿宋_GB2312" w:hAnsi="仿宋_GB2312" w:eastAsia="仿宋_GB2312" w:cs="宋体"/>
                <w:sz w:val="24"/>
                <w:szCs w:val="24"/>
                <w:lang w:val="en-US" w:eastAsia="zh-CN"/>
              </w:rPr>
            </w:pPr>
            <w:r>
              <w:rPr>
                <w:rFonts w:hint="eastAsia" w:ascii="仿宋_GB2312" w:hAnsi="仿宋_GB2312" w:eastAsia="仿宋_GB2312" w:cs="宋体"/>
                <w:sz w:val="24"/>
                <w:szCs w:val="24"/>
                <w:lang w:val="en-US" w:eastAsia="zh-CN"/>
              </w:rPr>
              <w:t>安全生产规章制度是否涵盖复工复产安全指引内容；</w:t>
            </w:r>
          </w:p>
          <w:p>
            <w:pPr>
              <w:pStyle w:val="30"/>
              <w:keepNext w:val="0"/>
              <w:keepLines w:val="0"/>
              <w:pageBreakBefore w:val="0"/>
              <w:widowControl w:val="0"/>
              <w:numPr>
                <w:ilvl w:val="0"/>
                <w:numId w:val="5"/>
              </w:numPr>
              <w:kinsoku/>
              <w:wordWrap/>
              <w:overflowPunct/>
              <w:topLinePunct w:val="0"/>
              <w:autoSpaceDE/>
              <w:autoSpaceDN/>
              <w:bidi w:val="0"/>
              <w:adjustRightInd/>
              <w:snapToGrid/>
              <w:spacing w:before="0" w:beforeLines="0" w:after="0" w:afterLines="0" w:line="360" w:lineRule="exact"/>
              <w:ind w:left="-22" w:leftChars="0" w:right="0" w:rightChars="0" w:firstLine="0" w:firstLineChars="0"/>
              <w:jc w:val="left"/>
              <w:textAlignment w:val="auto"/>
              <w:outlineLvl w:val="9"/>
              <w:rPr>
                <w:rFonts w:hint="eastAsia" w:ascii="仿宋_GB2312" w:hAnsi="仿宋_GB2312" w:eastAsia="仿宋_GB2312" w:cs="宋体"/>
                <w:sz w:val="24"/>
                <w:szCs w:val="24"/>
                <w:lang w:val="en-US" w:eastAsia="zh-CN"/>
              </w:rPr>
            </w:pPr>
            <w:r>
              <w:rPr>
                <w:rFonts w:hint="eastAsia" w:ascii="仿宋_GB2312" w:hAnsi="仿宋_GB2312" w:eastAsia="仿宋_GB2312" w:cs="宋体"/>
                <w:sz w:val="24"/>
                <w:szCs w:val="24"/>
                <w:lang w:val="en-US" w:eastAsia="zh-CN"/>
              </w:rPr>
              <w:t>安全生产规章制度、设备设施操作规程是否依规定张贴；</w:t>
            </w:r>
          </w:p>
          <w:p>
            <w:pPr>
              <w:pStyle w:val="30"/>
              <w:keepNext w:val="0"/>
              <w:keepLines w:val="0"/>
              <w:pageBreakBefore w:val="0"/>
              <w:widowControl w:val="0"/>
              <w:numPr>
                <w:ilvl w:val="0"/>
                <w:numId w:val="5"/>
              </w:numPr>
              <w:kinsoku/>
              <w:wordWrap/>
              <w:overflowPunct/>
              <w:topLinePunct w:val="0"/>
              <w:autoSpaceDE/>
              <w:autoSpaceDN/>
              <w:bidi w:val="0"/>
              <w:adjustRightInd/>
              <w:snapToGrid/>
              <w:spacing w:before="0" w:beforeLines="0" w:after="0" w:afterLines="0" w:line="360" w:lineRule="exact"/>
              <w:ind w:left="-22" w:leftChars="0" w:right="0" w:rightChars="0" w:firstLine="0" w:firstLineChars="0"/>
              <w:jc w:val="left"/>
              <w:textAlignment w:val="auto"/>
              <w:outlineLvl w:val="9"/>
              <w:rPr>
                <w:rFonts w:hint="eastAsia" w:ascii="仿宋_GB2312" w:hAnsi="仿宋_GB2312" w:eastAsia="仿宋_GB2312" w:cs="宋体"/>
                <w:sz w:val="24"/>
                <w:szCs w:val="24"/>
                <w:lang w:val="en-US" w:eastAsia="zh-CN"/>
              </w:rPr>
            </w:pPr>
            <w:r>
              <w:rPr>
                <w:rFonts w:hint="eastAsia" w:ascii="仿宋_GB2312" w:hAnsi="仿宋_GB2312" w:eastAsia="仿宋_GB2312" w:cs="宋体"/>
                <w:sz w:val="24"/>
                <w:szCs w:val="24"/>
                <w:vertAlign w:val="baseline"/>
                <w:lang w:eastAsia="zh-CN"/>
              </w:rPr>
              <w:t>重点环节、重要设置设备是否表明责任人或者悬挂责任牌，预防事故发生。</w:t>
            </w:r>
          </w:p>
        </w:tc>
        <w:tc>
          <w:tcPr>
            <w:tcW w:w="855" w:type="dxa"/>
            <w:vAlign w:val="center"/>
          </w:tcPr>
          <w:p>
            <w:pPr>
              <w:pStyle w:val="29"/>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auto"/>
              <w:outlineLvl w:val="9"/>
              <w:rPr>
                <w:rFonts w:hint="eastAsia" w:ascii="仿宋_GB2312" w:hAnsi="仿宋_GB2312" w:eastAsia="仿宋_GB2312"/>
                <w:lang w:val="en-US" w:eastAsia="zh-CN"/>
              </w:rPr>
            </w:pPr>
            <w:r>
              <w:rPr>
                <w:rFonts w:hint="eastAsia" w:ascii="仿宋_GB2312" w:hAnsi="仿宋_GB2312" w:eastAsia="仿宋_GB2312"/>
                <w:lang w:val="en-US" w:eastAsia="zh-CN"/>
              </w:rPr>
              <w:t>□ 是</w:t>
            </w:r>
          </w:p>
          <w:p>
            <w:pPr>
              <w:pStyle w:val="29"/>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auto"/>
              <w:outlineLvl w:val="9"/>
              <w:rPr>
                <w:rFonts w:hint="eastAsia" w:ascii="仿宋_GB2312" w:hAnsi="仿宋_GB2312" w:eastAsia="仿宋_GB2312" w:cs="宋体"/>
                <w:sz w:val="24"/>
                <w:szCs w:val="24"/>
                <w:vertAlign w:val="baseline"/>
              </w:rPr>
            </w:pPr>
            <w:r>
              <w:rPr>
                <w:rFonts w:hint="eastAsia" w:ascii="仿宋_GB2312" w:hAnsi="仿宋_GB2312" w:eastAsia="仿宋_GB2312"/>
                <w:lang w:val="en-US" w:eastAsia="zh-CN"/>
              </w:rPr>
              <w:t>□ 否</w:t>
            </w:r>
          </w:p>
        </w:tc>
        <w:tc>
          <w:tcPr>
            <w:tcW w:w="1022" w:type="dxa"/>
            <w:vAlign w:val="center"/>
          </w:tcPr>
          <w:p>
            <w:pPr>
              <w:pStyle w:val="29"/>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auto"/>
              <w:outlineLvl w:val="9"/>
              <w:rPr>
                <w:rFonts w:hint="eastAsia" w:ascii="仿宋_GB2312" w:hAnsi="仿宋_GB2312" w:eastAsia="仿宋_GB2312" w:cs="宋体"/>
                <w:sz w:val="24"/>
                <w:szCs w:val="24"/>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91" w:hRule="atLeast"/>
          <w:jc w:val="center"/>
        </w:trPr>
        <w:tc>
          <w:tcPr>
            <w:tcW w:w="1320" w:type="dxa"/>
            <w:vAlign w:val="center"/>
          </w:tcPr>
          <w:p>
            <w:pPr>
              <w:pStyle w:val="29"/>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auto"/>
              <w:outlineLvl w:val="9"/>
              <w:rPr>
                <w:rFonts w:hint="eastAsia" w:ascii="仿宋_GB2312" w:hAnsi="仿宋_GB2312" w:eastAsia="仿宋_GB2312" w:cs="宋体"/>
                <w:sz w:val="24"/>
                <w:szCs w:val="24"/>
                <w:vertAlign w:val="baseline"/>
                <w:lang w:eastAsia="zh-CN"/>
              </w:rPr>
            </w:pPr>
            <w:r>
              <w:rPr>
                <w:rFonts w:hint="eastAsia" w:ascii="仿宋_GB2312" w:hAnsi="仿宋_GB2312" w:eastAsia="仿宋_GB2312" w:cs="宋体"/>
                <w:sz w:val="24"/>
                <w:szCs w:val="24"/>
                <w:vertAlign w:val="baseline"/>
                <w:lang w:eastAsia="zh-CN"/>
              </w:rPr>
              <w:t>安全生产培训教育</w:t>
            </w:r>
          </w:p>
        </w:tc>
        <w:tc>
          <w:tcPr>
            <w:tcW w:w="6480" w:type="dxa"/>
            <w:vAlign w:val="center"/>
          </w:tcPr>
          <w:p>
            <w:pPr>
              <w:pStyle w:val="29"/>
              <w:keepNext w:val="0"/>
              <w:keepLines w:val="0"/>
              <w:pageBreakBefore w:val="0"/>
              <w:widowControl w:val="0"/>
              <w:numPr>
                <w:ilvl w:val="0"/>
                <w:numId w:val="6"/>
              </w:numPr>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left"/>
              <w:textAlignment w:val="auto"/>
              <w:outlineLvl w:val="9"/>
              <w:rPr>
                <w:rFonts w:hint="eastAsia" w:ascii="仿宋_GB2312" w:hAnsi="仿宋_GB2312" w:eastAsia="仿宋_GB2312" w:cs="宋体"/>
                <w:sz w:val="24"/>
                <w:szCs w:val="24"/>
                <w:lang w:val="en-US" w:eastAsia="zh-CN"/>
              </w:rPr>
            </w:pPr>
            <w:r>
              <w:rPr>
                <w:rFonts w:hint="eastAsia" w:ascii="仿宋_GB2312" w:hAnsi="仿宋_GB2312" w:eastAsia="仿宋_GB2312" w:cs="宋体"/>
                <w:sz w:val="24"/>
                <w:szCs w:val="24"/>
                <w:lang w:val="en-US" w:eastAsia="zh-CN"/>
              </w:rPr>
              <w:t>是否制定复工复产安全生产培训教育计划并组织实施；</w:t>
            </w:r>
          </w:p>
          <w:p>
            <w:pPr>
              <w:pStyle w:val="30"/>
              <w:keepNext w:val="0"/>
              <w:keepLines w:val="0"/>
              <w:pageBreakBefore w:val="0"/>
              <w:widowControl w:val="0"/>
              <w:numPr>
                <w:ilvl w:val="0"/>
                <w:numId w:val="6"/>
              </w:numPr>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left"/>
              <w:textAlignment w:val="auto"/>
              <w:outlineLvl w:val="9"/>
              <w:rPr>
                <w:rFonts w:hint="eastAsia" w:ascii="仿宋_GB2312" w:hAnsi="仿宋_GB2312" w:eastAsia="仿宋_GB2312" w:cs="宋体"/>
                <w:sz w:val="24"/>
                <w:szCs w:val="24"/>
                <w:lang w:val="en-US" w:eastAsia="zh-CN"/>
              </w:rPr>
            </w:pPr>
            <w:r>
              <w:rPr>
                <w:rFonts w:hint="eastAsia" w:ascii="仿宋_GB2312" w:hAnsi="仿宋_GB2312" w:eastAsia="仿宋_GB2312" w:cs="宋体"/>
                <w:sz w:val="24"/>
                <w:szCs w:val="24"/>
                <w:lang w:val="en-US" w:eastAsia="zh-CN"/>
              </w:rPr>
              <w:t>复工后新入职、换岗、轮岗人员是否开展培训教育；</w:t>
            </w:r>
          </w:p>
          <w:p>
            <w:pPr>
              <w:pStyle w:val="30"/>
              <w:keepNext w:val="0"/>
              <w:keepLines w:val="0"/>
              <w:pageBreakBefore w:val="0"/>
              <w:widowControl w:val="0"/>
              <w:numPr>
                <w:ilvl w:val="0"/>
                <w:numId w:val="6"/>
              </w:numPr>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left"/>
              <w:textAlignment w:val="auto"/>
              <w:outlineLvl w:val="9"/>
              <w:rPr>
                <w:rFonts w:hint="eastAsia" w:ascii="仿宋_GB2312" w:hAnsi="仿宋_GB2312" w:eastAsia="仿宋_GB2312" w:cs="宋体"/>
                <w:sz w:val="24"/>
                <w:szCs w:val="24"/>
                <w:lang w:val="en-US" w:eastAsia="zh-CN"/>
              </w:rPr>
            </w:pPr>
            <w:r>
              <w:rPr>
                <w:rFonts w:hint="eastAsia" w:ascii="仿宋_GB2312" w:hAnsi="仿宋_GB2312" w:eastAsia="仿宋_GB2312" w:cs="宋体"/>
                <w:sz w:val="24"/>
                <w:szCs w:val="24"/>
                <w:lang w:val="en-US" w:eastAsia="zh-CN"/>
              </w:rPr>
              <w:t>新入职、换岗、轮岗人员是否按规定实施培训并建立培训教育档案；</w:t>
            </w:r>
          </w:p>
          <w:p>
            <w:pPr>
              <w:pStyle w:val="30"/>
              <w:keepNext w:val="0"/>
              <w:keepLines w:val="0"/>
              <w:pageBreakBefore w:val="0"/>
              <w:widowControl w:val="0"/>
              <w:numPr>
                <w:ilvl w:val="0"/>
                <w:numId w:val="6"/>
              </w:numPr>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left"/>
              <w:textAlignment w:val="auto"/>
              <w:outlineLvl w:val="9"/>
              <w:rPr>
                <w:rFonts w:hint="eastAsia" w:ascii="仿宋_GB2312" w:hAnsi="仿宋_GB2312" w:eastAsia="仿宋_GB2312" w:cs="宋体"/>
                <w:sz w:val="24"/>
                <w:szCs w:val="24"/>
                <w:lang w:val="en-US" w:eastAsia="zh-CN"/>
              </w:rPr>
            </w:pPr>
            <w:r>
              <w:rPr>
                <w:rFonts w:hint="eastAsia" w:ascii="仿宋_GB2312" w:hAnsi="仿宋_GB2312" w:eastAsia="仿宋_GB2312" w:cs="宋体"/>
                <w:sz w:val="24"/>
                <w:szCs w:val="24"/>
                <w:lang w:val="en-US" w:eastAsia="zh-CN"/>
              </w:rPr>
              <w:t>复工后特种作业人员是否持证上岗。</w:t>
            </w:r>
          </w:p>
        </w:tc>
        <w:tc>
          <w:tcPr>
            <w:tcW w:w="855" w:type="dxa"/>
            <w:vAlign w:val="center"/>
          </w:tcPr>
          <w:p>
            <w:pPr>
              <w:pStyle w:val="29"/>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auto"/>
              <w:outlineLvl w:val="9"/>
              <w:rPr>
                <w:rFonts w:hint="eastAsia" w:ascii="仿宋_GB2312" w:hAnsi="仿宋_GB2312" w:eastAsia="仿宋_GB2312"/>
                <w:lang w:val="en-US" w:eastAsia="zh-CN"/>
              </w:rPr>
            </w:pPr>
            <w:r>
              <w:rPr>
                <w:rFonts w:hint="eastAsia" w:ascii="仿宋_GB2312" w:hAnsi="仿宋_GB2312" w:eastAsia="仿宋_GB2312"/>
                <w:lang w:val="en-US" w:eastAsia="zh-CN"/>
              </w:rPr>
              <w:t>□ 是</w:t>
            </w:r>
          </w:p>
          <w:p>
            <w:pPr>
              <w:pStyle w:val="29"/>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auto"/>
              <w:outlineLvl w:val="9"/>
              <w:rPr>
                <w:rFonts w:hint="eastAsia" w:ascii="仿宋_GB2312" w:hAnsi="仿宋_GB2312" w:eastAsia="仿宋_GB2312" w:cs="宋体"/>
                <w:sz w:val="24"/>
                <w:szCs w:val="24"/>
                <w:vertAlign w:val="baseline"/>
              </w:rPr>
            </w:pPr>
            <w:r>
              <w:rPr>
                <w:rFonts w:hint="eastAsia" w:ascii="仿宋_GB2312" w:hAnsi="仿宋_GB2312" w:eastAsia="仿宋_GB2312"/>
                <w:lang w:val="en-US" w:eastAsia="zh-CN"/>
              </w:rPr>
              <w:t>□ 否</w:t>
            </w:r>
          </w:p>
        </w:tc>
        <w:tc>
          <w:tcPr>
            <w:tcW w:w="1022" w:type="dxa"/>
            <w:vAlign w:val="center"/>
          </w:tcPr>
          <w:p>
            <w:pPr>
              <w:pStyle w:val="29"/>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auto"/>
              <w:outlineLvl w:val="9"/>
              <w:rPr>
                <w:rFonts w:hint="eastAsia" w:ascii="仿宋_GB2312" w:hAnsi="仿宋_GB2312" w:eastAsia="仿宋_GB2312" w:cs="宋体"/>
                <w:sz w:val="24"/>
                <w:szCs w:val="24"/>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91" w:hRule="atLeast"/>
          <w:jc w:val="center"/>
        </w:trPr>
        <w:tc>
          <w:tcPr>
            <w:tcW w:w="1320" w:type="dxa"/>
            <w:vAlign w:val="center"/>
          </w:tcPr>
          <w:p>
            <w:pPr>
              <w:pStyle w:val="29"/>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auto"/>
              <w:outlineLvl w:val="9"/>
              <w:rPr>
                <w:rFonts w:hint="eastAsia" w:ascii="仿宋_GB2312" w:hAnsi="仿宋_GB2312" w:eastAsia="仿宋_GB2312" w:cs="宋体"/>
                <w:sz w:val="24"/>
                <w:szCs w:val="24"/>
                <w:vertAlign w:val="baseline"/>
                <w:lang w:eastAsia="zh-CN"/>
              </w:rPr>
            </w:pPr>
            <w:r>
              <w:rPr>
                <w:rFonts w:hint="eastAsia" w:ascii="仿宋_GB2312" w:hAnsi="仿宋_GB2312" w:eastAsia="仿宋_GB2312" w:cs="宋体"/>
                <w:sz w:val="24"/>
                <w:szCs w:val="24"/>
                <w:vertAlign w:val="baseline"/>
                <w:lang w:eastAsia="zh-CN"/>
              </w:rPr>
              <w:t>安全生产费用投入</w:t>
            </w:r>
          </w:p>
        </w:tc>
        <w:tc>
          <w:tcPr>
            <w:tcW w:w="6480" w:type="dxa"/>
            <w:vAlign w:val="center"/>
          </w:tcPr>
          <w:p>
            <w:pPr>
              <w:pStyle w:val="29"/>
              <w:keepNext w:val="0"/>
              <w:keepLines w:val="0"/>
              <w:pageBreakBefore w:val="0"/>
              <w:widowControl w:val="0"/>
              <w:numPr>
                <w:ilvl w:val="0"/>
                <w:numId w:val="7"/>
              </w:numPr>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left"/>
              <w:textAlignment w:val="auto"/>
              <w:outlineLvl w:val="9"/>
              <w:rPr>
                <w:rFonts w:hint="eastAsia" w:ascii="仿宋_GB2312" w:hAnsi="仿宋_GB2312" w:eastAsia="仿宋_GB2312" w:cs="宋体"/>
                <w:sz w:val="24"/>
                <w:szCs w:val="24"/>
                <w:lang w:val="en-US" w:eastAsia="zh-CN"/>
              </w:rPr>
            </w:pPr>
            <w:r>
              <w:rPr>
                <w:rFonts w:hint="eastAsia" w:ascii="仿宋_GB2312" w:hAnsi="仿宋_GB2312" w:eastAsia="仿宋_GB2312" w:cs="宋体"/>
                <w:sz w:val="24"/>
                <w:szCs w:val="24"/>
                <w:lang w:val="en-US" w:eastAsia="zh-CN"/>
              </w:rPr>
              <w:t>复工复产安全生产经费投入是否充足；</w:t>
            </w:r>
          </w:p>
          <w:p>
            <w:pPr>
              <w:pStyle w:val="30"/>
              <w:keepNext w:val="0"/>
              <w:keepLines w:val="0"/>
              <w:pageBreakBefore w:val="0"/>
              <w:widowControl w:val="0"/>
              <w:numPr>
                <w:ilvl w:val="0"/>
                <w:numId w:val="7"/>
              </w:numPr>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left"/>
              <w:textAlignment w:val="auto"/>
              <w:outlineLvl w:val="9"/>
              <w:rPr>
                <w:rFonts w:hint="eastAsia" w:ascii="仿宋_GB2312" w:hAnsi="仿宋_GB2312" w:eastAsia="仿宋_GB2312" w:cs="宋体"/>
                <w:sz w:val="24"/>
                <w:szCs w:val="24"/>
                <w:lang w:val="en-US" w:eastAsia="zh-CN"/>
              </w:rPr>
            </w:pPr>
            <w:r>
              <w:rPr>
                <w:rFonts w:hint="eastAsia" w:ascii="仿宋_GB2312" w:hAnsi="仿宋_GB2312" w:eastAsia="仿宋_GB2312" w:cs="宋体"/>
                <w:sz w:val="24"/>
                <w:szCs w:val="24"/>
                <w:lang w:val="en-US" w:eastAsia="zh-CN"/>
              </w:rPr>
              <w:t>复工复产后的卫生防护用品、劳动防护用品的物资是否充足。</w:t>
            </w:r>
          </w:p>
        </w:tc>
        <w:tc>
          <w:tcPr>
            <w:tcW w:w="855" w:type="dxa"/>
            <w:vAlign w:val="center"/>
          </w:tcPr>
          <w:p>
            <w:pPr>
              <w:pStyle w:val="29"/>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auto"/>
              <w:outlineLvl w:val="9"/>
              <w:rPr>
                <w:rFonts w:hint="eastAsia" w:ascii="仿宋_GB2312" w:hAnsi="仿宋_GB2312" w:eastAsia="仿宋_GB2312"/>
                <w:lang w:val="en-US" w:eastAsia="zh-CN"/>
              </w:rPr>
            </w:pPr>
            <w:r>
              <w:rPr>
                <w:rFonts w:hint="eastAsia" w:ascii="仿宋_GB2312" w:hAnsi="仿宋_GB2312" w:eastAsia="仿宋_GB2312"/>
                <w:lang w:val="en-US" w:eastAsia="zh-CN"/>
              </w:rPr>
              <w:t>□ 是</w:t>
            </w:r>
          </w:p>
          <w:p>
            <w:pPr>
              <w:pStyle w:val="29"/>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auto"/>
              <w:outlineLvl w:val="9"/>
              <w:rPr>
                <w:rFonts w:hint="eastAsia" w:ascii="仿宋_GB2312" w:hAnsi="仿宋_GB2312" w:eastAsia="仿宋_GB2312" w:cs="宋体"/>
                <w:sz w:val="24"/>
                <w:szCs w:val="24"/>
                <w:vertAlign w:val="baseline"/>
              </w:rPr>
            </w:pPr>
            <w:r>
              <w:rPr>
                <w:rFonts w:hint="eastAsia" w:ascii="仿宋_GB2312" w:hAnsi="仿宋_GB2312" w:eastAsia="仿宋_GB2312"/>
                <w:lang w:val="en-US" w:eastAsia="zh-CN"/>
              </w:rPr>
              <w:t>□ 否</w:t>
            </w:r>
          </w:p>
        </w:tc>
        <w:tc>
          <w:tcPr>
            <w:tcW w:w="1022" w:type="dxa"/>
            <w:vAlign w:val="center"/>
          </w:tcPr>
          <w:p>
            <w:pPr>
              <w:pStyle w:val="29"/>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auto"/>
              <w:outlineLvl w:val="9"/>
              <w:rPr>
                <w:rFonts w:hint="eastAsia" w:ascii="仿宋_GB2312" w:hAnsi="仿宋_GB2312" w:eastAsia="仿宋_GB2312" w:cs="宋体"/>
                <w:sz w:val="24"/>
                <w:szCs w:val="24"/>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97" w:hRule="atLeast"/>
          <w:jc w:val="center"/>
        </w:trPr>
        <w:tc>
          <w:tcPr>
            <w:tcW w:w="1320" w:type="dxa"/>
            <w:vAlign w:val="center"/>
          </w:tcPr>
          <w:p>
            <w:pPr>
              <w:pStyle w:val="29"/>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auto"/>
              <w:outlineLvl w:val="9"/>
              <w:rPr>
                <w:rFonts w:hint="eastAsia" w:ascii="仿宋_GB2312" w:hAnsi="仿宋_GB2312" w:eastAsia="仿宋_GB2312" w:cs="宋体"/>
                <w:sz w:val="24"/>
                <w:szCs w:val="24"/>
                <w:vertAlign w:val="baseline"/>
                <w:lang w:eastAsia="zh-CN"/>
              </w:rPr>
            </w:pPr>
            <w:r>
              <w:rPr>
                <w:rFonts w:hint="eastAsia" w:ascii="仿宋_GB2312" w:hAnsi="仿宋_GB2312" w:eastAsia="仿宋_GB2312" w:cs="宋体"/>
                <w:sz w:val="24"/>
                <w:szCs w:val="24"/>
                <w:vertAlign w:val="baseline"/>
                <w:lang w:eastAsia="zh-CN"/>
              </w:rPr>
              <w:t>现场管理</w:t>
            </w:r>
          </w:p>
        </w:tc>
        <w:tc>
          <w:tcPr>
            <w:tcW w:w="6480" w:type="dxa"/>
            <w:vAlign w:val="center"/>
          </w:tcPr>
          <w:p>
            <w:pPr>
              <w:pStyle w:val="29"/>
              <w:keepNext w:val="0"/>
              <w:keepLines w:val="0"/>
              <w:pageBreakBefore w:val="0"/>
              <w:widowControl w:val="0"/>
              <w:numPr>
                <w:ilvl w:val="0"/>
                <w:numId w:val="8"/>
              </w:numPr>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left"/>
              <w:textAlignment w:val="auto"/>
              <w:outlineLvl w:val="9"/>
              <w:rPr>
                <w:rFonts w:hint="eastAsia" w:ascii="仿宋_GB2312" w:hAnsi="仿宋_GB2312" w:eastAsia="仿宋_GB2312" w:cs="宋体"/>
                <w:sz w:val="24"/>
                <w:szCs w:val="24"/>
                <w:lang w:val="en-US" w:eastAsia="zh-CN"/>
              </w:rPr>
            </w:pPr>
            <w:r>
              <w:rPr>
                <w:rFonts w:hint="eastAsia" w:ascii="仿宋_GB2312" w:hAnsi="仿宋_GB2312" w:eastAsia="仿宋_GB2312" w:cs="宋体"/>
                <w:sz w:val="24"/>
                <w:szCs w:val="24"/>
                <w:lang w:val="en-US" w:eastAsia="zh-CN"/>
              </w:rPr>
              <w:t>企业是否组织一次全面的复工复产隐患排查；</w:t>
            </w:r>
          </w:p>
          <w:p>
            <w:pPr>
              <w:pStyle w:val="30"/>
              <w:keepNext w:val="0"/>
              <w:keepLines w:val="0"/>
              <w:pageBreakBefore w:val="0"/>
              <w:widowControl w:val="0"/>
              <w:numPr>
                <w:ilvl w:val="0"/>
                <w:numId w:val="8"/>
              </w:numPr>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left"/>
              <w:textAlignment w:val="auto"/>
              <w:outlineLvl w:val="9"/>
              <w:rPr>
                <w:rFonts w:hint="eastAsia" w:ascii="仿宋_GB2312" w:hAnsi="仿宋_GB2312" w:eastAsia="仿宋_GB2312" w:cs="宋体"/>
                <w:sz w:val="24"/>
                <w:szCs w:val="24"/>
                <w:lang w:val="en-US" w:eastAsia="zh-CN"/>
              </w:rPr>
            </w:pPr>
            <w:r>
              <w:rPr>
                <w:rFonts w:hint="eastAsia" w:ascii="仿宋_GB2312" w:hAnsi="仿宋_GB2312" w:eastAsia="仿宋_GB2312" w:cs="宋体"/>
                <w:sz w:val="24"/>
                <w:szCs w:val="24"/>
                <w:lang w:val="en-US" w:eastAsia="zh-CN"/>
              </w:rPr>
              <w:t>是否对复工的隐患排查内容建立台账并如实记录；</w:t>
            </w:r>
          </w:p>
          <w:p>
            <w:pPr>
              <w:pStyle w:val="30"/>
              <w:keepNext w:val="0"/>
              <w:keepLines w:val="0"/>
              <w:pageBreakBefore w:val="0"/>
              <w:widowControl w:val="0"/>
              <w:numPr>
                <w:ilvl w:val="0"/>
                <w:numId w:val="8"/>
              </w:numPr>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left"/>
              <w:textAlignment w:val="auto"/>
              <w:outlineLvl w:val="9"/>
              <w:rPr>
                <w:rFonts w:hint="eastAsia" w:ascii="仿宋_GB2312" w:hAnsi="仿宋_GB2312" w:eastAsia="仿宋_GB2312" w:cs="宋体"/>
                <w:sz w:val="24"/>
                <w:szCs w:val="24"/>
                <w:lang w:val="en-US" w:eastAsia="zh-CN"/>
              </w:rPr>
            </w:pPr>
            <w:r>
              <w:rPr>
                <w:rFonts w:hint="eastAsia" w:ascii="仿宋_GB2312" w:hAnsi="仿宋_GB2312" w:eastAsia="仿宋_GB2312" w:cs="宋体"/>
                <w:sz w:val="24"/>
                <w:szCs w:val="24"/>
                <w:lang w:val="en-US" w:eastAsia="zh-CN"/>
              </w:rPr>
              <w:t>是否明确隐患的整改责任人、整改期限、整改措施；</w:t>
            </w:r>
          </w:p>
          <w:p>
            <w:pPr>
              <w:pStyle w:val="30"/>
              <w:keepNext w:val="0"/>
              <w:keepLines w:val="0"/>
              <w:pageBreakBefore w:val="0"/>
              <w:widowControl w:val="0"/>
              <w:numPr>
                <w:ilvl w:val="0"/>
                <w:numId w:val="8"/>
              </w:numPr>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left"/>
              <w:textAlignment w:val="auto"/>
              <w:outlineLvl w:val="9"/>
              <w:rPr>
                <w:rFonts w:hint="eastAsia" w:ascii="仿宋_GB2312" w:hAnsi="仿宋_GB2312" w:eastAsia="仿宋_GB2312" w:cs="宋体"/>
                <w:sz w:val="24"/>
                <w:szCs w:val="24"/>
                <w:lang w:val="en-US" w:eastAsia="zh-CN"/>
              </w:rPr>
            </w:pPr>
            <w:r>
              <w:rPr>
                <w:rFonts w:hint="eastAsia" w:ascii="仿宋_GB2312" w:hAnsi="仿宋_GB2312" w:eastAsia="仿宋_GB2312" w:cs="宋体"/>
                <w:sz w:val="24"/>
                <w:szCs w:val="24"/>
                <w:lang w:val="en-US" w:eastAsia="zh-CN"/>
              </w:rPr>
              <w:t>是否对生产装置、设备设施、安全防护装置等进行系统性检查检测、维护保养；</w:t>
            </w:r>
          </w:p>
          <w:p>
            <w:pPr>
              <w:pStyle w:val="30"/>
              <w:keepNext w:val="0"/>
              <w:keepLines w:val="0"/>
              <w:pageBreakBefore w:val="0"/>
              <w:widowControl w:val="0"/>
              <w:numPr>
                <w:ilvl w:val="0"/>
                <w:numId w:val="8"/>
              </w:numPr>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left"/>
              <w:textAlignment w:val="auto"/>
              <w:outlineLvl w:val="9"/>
              <w:rPr>
                <w:rFonts w:hint="eastAsia" w:ascii="仿宋_GB2312" w:hAnsi="仿宋_GB2312" w:eastAsia="仿宋_GB2312" w:cs="宋体"/>
                <w:sz w:val="24"/>
                <w:szCs w:val="24"/>
                <w:lang w:val="en-US" w:eastAsia="zh-CN"/>
              </w:rPr>
            </w:pPr>
            <w:r>
              <w:rPr>
                <w:rFonts w:hint="eastAsia" w:ascii="仿宋_GB2312" w:hAnsi="仿宋_GB2312" w:eastAsia="仿宋_GB2312" w:cs="宋体"/>
                <w:sz w:val="24"/>
                <w:szCs w:val="24"/>
                <w:lang w:val="en-US" w:eastAsia="zh-CN"/>
              </w:rPr>
              <w:t>是否针对重要环节、重要设备进行复工后的专项检查。</w:t>
            </w:r>
          </w:p>
        </w:tc>
        <w:tc>
          <w:tcPr>
            <w:tcW w:w="855" w:type="dxa"/>
            <w:vAlign w:val="center"/>
          </w:tcPr>
          <w:p>
            <w:pPr>
              <w:pStyle w:val="29"/>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auto"/>
              <w:outlineLvl w:val="9"/>
              <w:rPr>
                <w:rFonts w:hint="eastAsia" w:ascii="仿宋_GB2312" w:hAnsi="仿宋_GB2312" w:eastAsia="仿宋_GB2312"/>
                <w:lang w:val="en-US" w:eastAsia="zh-CN"/>
              </w:rPr>
            </w:pPr>
            <w:r>
              <w:rPr>
                <w:rFonts w:hint="eastAsia" w:ascii="仿宋_GB2312" w:hAnsi="仿宋_GB2312" w:eastAsia="仿宋_GB2312"/>
                <w:lang w:val="en-US" w:eastAsia="zh-CN"/>
              </w:rPr>
              <w:t>□ 是</w:t>
            </w:r>
          </w:p>
          <w:p>
            <w:pPr>
              <w:pStyle w:val="29"/>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auto"/>
              <w:outlineLvl w:val="9"/>
              <w:rPr>
                <w:rFonts w:hint="eastAsia" w:ascii="仿宋_GB2312" w:hAnsi="仿宋_GB2312" w:eastAsia="仿宋_GB2312" w:cs="宋体"/>
                <w:sz w:val="24"/>
                <w:szCs w:val="24"/>
                <w:vertAlign w:val="baseline"/>
              </w:rPr>
            </w:pPr>
            <w:r>
              <w:rPr>
                <w:rFonts w:hint="eastAsia" w:ascii="仿宋_GB2312" w:hAnsi="仿宋_GB2312" w:eastAsia="仿宋_GB2312"/>
                <w:lang w:val="en-US" w:eastAsia="zh-CN"/>
              </w:rPr>
              <w:t>□ 否</w:t>
            </w:r>
          </w:p>
        </w:tc>
        <w:tc>
          <w:tcPr>
            <w:tcW w:w="1022" w:type="dxa"/>
            <w:vAlign w:val="center"/>
          </w:tcPr>
          <w:p>
            <w:pPr>
              <w:pStyle w:val="29"/>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auto"/>
              <w:outlineLvl w:val="9"/>
              <w:rPr>
                <w:rFonts w:hint="eastAsia" w:ascii="仿宋_GB2312" w:hAnsi="仿宋_GB2312" w:eastAsia="仿宋_GB2312" w:cs="宋体"/>
                <w:sz w:val="24"/>
                <w:szCs w:val="24"/>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84" w:hRule="atLeast"/>
          <w:jc w:val="center"/>
        </w:trPr>
        <w:tc>
          <w:tcPr>
            <w:tcW w:w="1320" w:type="dxa"/>
            <w:vAlign w:val="center"/>
          </w:tcPr>
          <w:p>
            <w:pPr>
              <w:pStyle w:val="29"/>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auto"/>
              <w:outlineLvl w:val="9"/>
              <w:rPr>
                <w:rFonts w:hint="eastAsia" w:ascii="仿宋_GB2312" w:hAnsi="仿宋_GB2312" w:eastAsia="仿宋_GB2312" w:cs="宋体"/>
                <w:sz w:val="24"/>
                <w:szCs w:val="24"/>
                <w:vertAlign w:val="baseline"/>
                <w:lang w:eastAsia="zh-CN"/>
              </w:rPr>
            </w:pPr>
            <w:r>
              <w:rPr>
                <w:rFonts w:hint="eastAsia" w:ascii="仿宋_GB2312" w:hAnsi="仿宋_GB2312" w:eastAsia="仿宋_GB2312" w:cs="宋体"/>
                <w:sz w:val="24"/>
                <w:szCs w:val="24"/>
                <w:vertAlign w:val="baseline"/>
                <w:lang w:eastAsia="zh-CN"/>
              </w:rPr>
              <w:t>安全标识标志建立情况</w:t>
            </w:r>
          </w:p>
        </w:tc>
        <w:tc>
          <w:tcPr>
            <w:tcW w:w="6480" w:type="dxa"/>
            <w:vAlign w:val="center"/>
          </w:tcPr>
          <w:p>
            <w:pPr>
              <w:pStyle w:val="29"/>
              <w:keepNext w:val="0"/>
              <w:keepLines w:val="0"/>
              <w:pageBreakBefore w:val="0"/>
              <w:widowControl w:val="0"/>
              <w:numPr>
                <w:ilvl w:val="0"/>
                <w:numId w:val="9"/>
              </w:numPr>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left"/>
              <w:textAlignment w:val="auto"/>
              <w:outlineLvl w:val="9"/>
              <w:rPr>
                <w:rFonts w:hint="eastAsia" w:ascii="仿宋_GB2312" w:hAnsi="仿宋_GB2312" w:eastAsia="仿宋_GB2312" w:cs="宋体"/>
                <w:sz w:val="24"/>
                <w:szCs w:val="24"/>
                <w:lang w:val="en-US" w:eastAsia="zh-CN"/>
              </w:rPr>
            </w:pPr>
            <w:r>
              <w:rPr>
                <w:rFonts w:hint="eastAsia" w:ascii="仿宋_GB2312" w:hAnsi="仿宋_GB2312" w:eastAsia="仿宋_GB2312" w:cs="宋体"/>
                <w:sz w:val="24"/>
                <w:szCs w:val="24"/>
                <w:lang w:val="en-US" w:eastAsia="zh-CN"/>
              </w:rPr>
              <w:t>是否严格履行公司出入登记、体温监测制度和入厂须知；</w:t>
            </w:r>
          </w:p>
          <w:p>
            <w:pPr>
              <w:pStyle w:val="30"/>
              <w:keepNext w:val="0"/>
              <w:keepLines w:val="0"/>
              <w:pageBreakBefore w:val="0"/>
              <w:widowControl w:val="0"/>
              <w:numPr>
                <w:ilvl w:val="0"/>
                <w:numId w:val="9"/>
              </w:numPr>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left"/>
              <w:textAlignment w:val="auto"/>
              <w:outlineLvl w:val="9"/>
              <w:rPr>
                <w:rFonts w:hint="eastAsia" w:ascii="仿宋_GB2312" w:hAnsi="仿宋_GB2312" w:eastAsia="仿宋_GB2312" w:cs="宋体"/>
                <w:sz w:val="24"/>
                <w:szCs w:val="24"/>
                <w:lang w:val="en-US" w:eastAsia="zh-CN"/>
              </w:rPr>
            </w:pPr>
            <w:r>
              <w:rPr>
                <w:rFonts w:hint="eastAsia" w:ascii="仿宋_GB2312" w:hAnsi="仿宋_GB2312" w:eastAsia="仿宋_GB2312" w:cs="宋体"/>
                <w:sz w:val="24"/>
                <w:szCs w:val="24"/>
                <w:lang w:val="en-US" w:eastAsia="zh-CN"/>
              </w:rPr>
              <w:t>是否按规定设置安全指示、警示、标志；</w:t>
            </w:r>
          </w:p>
          <w:p>
            <w:pPr>
              <w:pStyle w:val="30"/>
              <w:keepNext w:val="0"/>
              <w:keepLines w:val="0"/>
              <w:pageBreakBefore w:val="0"/>
              <w:widowControl w:val="0"/>
              <w:numPr>
                <w:ilvl w:val="0"/>
                <w:numId w:val="9"/>
              </w:numPr>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left"/>
              <w:textAlignment w:val="auto"/>
              <w:outlineLvl w:val="9"/>
              <w:rPr>
                <w:rFonts w:hint="eastAsia" w:ascii="仿宋_GB2312" w:hAnsi="仿宋_GB2312" w:eastAsia="仿宋_GB2312" w:cs="宋体"/>
                <w:sz w:val="24"/>
                <w:szCs w:val="24"/>
                <w:lang w:val="en-US" w:eastAsia="zh-CN"/>
              </w:rPr>
            </w:pPr>
            <w:r>
              <w:rPr>
                <w:rFonts w:hint="eastAsia" w:ascii="仿宋_GB2312" w:hAnsi="仿宋_GB2312" w:eastAsia="仿宋_GB2312" w:cs="宋体"/>
                <w:sz w:val="24"/>
                <w:szCs w:val="24"/>
                <w:lang w:val="en-US" w:eastAsia="zh-CN"/>
              </w:rPr>
              <w:t>是否告知复工复产后的卫生防护、安全管理的最新要求；</w:t>
            </w:r>
          </w:p>
          <w:p>
            <w:pPr>
              <w:pStyle w:val="30"/>
              <w:keepNext w:val="0"/>
              <w:keepLines w:val="0"/>
              <w:pageBreakBefore w:val="0"/>
              <w:widowControl w:val="0"/>
              <w:numPr>
                <w:ilvl w:val="0"/>
                <w:numId w:val="9"/>
              </w:numPr>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left"/>
              <w:textAlignment w:val="auto"/>
              <w:outlineLvl w:val="9"/>
              <w:rPr>
                <w:rFonts w:hint="eastAsia" w:ascii="仿宋_GB2312" w:hAnsi="仿宋_GB2312" w:eastAsia="仿宋_GB2312" w:cs="宋体"/>
                <w:sz w:val="24"/>
                <w:szCs w:val="24"/>
                <w:lang w:val="en-US" w:eastAsia="zh-CN"/>
              </w:rPr>
            </w:pPr>
            <w:r>
              <w:rPr>
                <w:rFonts w:hint="eastAsia" w:ascii="仿宋_GB2312" w:hAnsi="仿宋_GB2312" w:eastAsia="仿宋_GB2312" w:cs="宋体"/>
                <w:sz w:val="24"/>
                <w:szCs w:val="24"/>
                <w:lang w:val="en-US" w:eastAsia="zh-CN"/>
              </w:rPr>
              <w:t>是否对重点设施、设备及重点公益化解设置危险警示标牌和责任人。</w:t>
            </w:r>
          </w:p>
        </w:tc>
        <w:tc>
          <w:tcPr>
            <w:tcW w:w="855" w:type="dxa"/>
            <w:vAlign w:val="center"/>
          </w:tcPr>
          <w:p>
            <w:pPr>
              <w:pStyle w:val="29"/>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auto"/>
              <w:outlineLvl w:val="9"/>
              <w:rPr>
                <w:rFonts w:hint="eastAsia" w:ascii="仿宋_GB2312" w:hAnsi="仿宋_GB2312" w:eastAsia="仿宋_GB2312"/>
                <w:lang w:val="en-US" w:eastAsia="zh-CN"/>
              </w:rPr>
            </w:pPr>
            <w:r>
              <w:rPr>
                <w:rFonts w:hint="eastAsia" w:ascii="仿宋_GB2312" w:hAnsi="仿宋_GB2312" w:eastAsia="仿宋_GB2312"/>
                <w:lang w:val="en-US" w:eastAsia="zh-CN"/>
              </w:rPr>
              <w:t>□ 是</w:t>
            </w:r>
          </w:p>
          <w:p>
            <w:pPr>
              <w:pStyle w:val="29"/>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auto"/>
              <w:outlineLvl w:val="9"/>
              <w:rPr>
                <w:rFonts w:hint="eastAsia" w:ascii="仿宋_GB2312" w:hAnsi="仿宋_GB2312" w:eastAsia="仿宋_GB2312" w:cs="宋体"/>
                <w:sz w:val="24"/>
                <w:szCs w:val="24"/>
                <w:vertAlign w:val="baseline"/>
              </w:rPr>
            </w:pPr>
            <w:r>
              <w:rPr>
                <w:rFonts w:hint="eastAsia" w:ascii="仿宋_GB2312" w:hAnsi="仿宋_GB2312" w:eastAsia="仿宋_GB2312"/>
                <w:lang w:val="en-US" w:eastAsia="zh-CN"/>
              </w:rPr>
              <w:t>□ 否</w:t>
            </w:r>
          </w:p>
        </w:tc>
        <w:tc>
          <w:tcPr>
            <w:tcW w:w="1022" w:type="dxa"/>
            <w:vAlign w:val="center"/>
          </w:tcPr>
          <w:p>
            <w:pPr>
              <w:pStyle w:val="29"/>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auto"/>
              <w:outlineLvl w:val="9"/>
              <w:rPr>
                <w:rFonts w:hint="eastAsia" w:ascii="仿宋_GB2312" w:hAnsi="仿宋_GB2312" w:eastAsia="仿宋_GB2312" w:cs="宋体"/>
                <w:sz w:val="24"/>
                <w:szCs w:val="24"/>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91" w:hRule="atLeast"/>
          <w:jc w:val="center"/>
        </w:trPr>
        <w:tc>
          <w:tcPr>
            <w:tcW w:w="1320" w:type="dxa"/>
            <w:vAlign w:val="center"/>
          </w:tcPr>
          <w:p>
            <w:pPr>
              <w:pStyle w:val="29"/>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auto"/>
              <w:outlineLvl w:val="9"/>
              <w:rPr>
                <w:rFonts w:hint="eastAsia" w:ascii="仿宋_GB2312" w:hAnsi="仿宋_GB2312" w:eastAsia="仿宋_GB2312" w:cs="宋体"/>
                <w:sz w:val="24"/>
                <w:szCs w:val="24"/>
                <w:vertAlign w:val="baseline"/>
                <w:lang w:eastAsia="zh-CN"/>
              </w:rPr>
            </w:pPr>
            <w:r>
              <w:rPr>
                <w:rFonts w:hint="eastAsia" w:ascii="仿宋_GB2312" w:hAnsi="仿宋_GB2312" w:eastAsia="仿宋_GB2312" w:cs="宋体"/>
                <w:sz w:val="24"/>
                <w:szCs w:val="24"/>
                <w:vertAlign w:val="baseline"/>
                <w:lang w:eastAsia="zh-CN"/>
              </w:rPr>
              <w:t>危险作业票证管理</w:t>
            </w:r>
          </w:p>
        </w:tc>
        <w:tc>
          <w:tcPr>
            <w:tcW w:w="6480" w:type="dxa"/>
            <w:vAlign w:val="center"/>
          </w:tcPr>
          <w:p>
            <w:pPr>
              <w:pStyle w:val="29"/>
              <w:keepNext w:val="0"/>
              <w:keepLines w:val="0"/>
              <w:pageBreakBefore w:val="0"/>
              <w:widowControl w:val="0"/>
              <w:numPr>
                <w:ilvl w:val="0"/>
                <w:numId w:val="10"/>
              </w:numPr>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left"/>
              <w:textAlignment w:val="auto"/>
              <w:outlineLvl w:val="9"/>
              <w:rPr>
                <w:rFonts w:hint="eastAsia" w:ascii="仿宋_GB2312" w:hAnsi="仿宋_GB2312" w:eastAsia="仿宋_GB2312" w:cs="宋体"/>
                <w:sz w:val="24"/>
                <w:szCs w:val="24"/>
                <w:lang w:val="en-US" w:eastAsia="zh-CN"/>
              </w:rPr>
            </w:pPr>
            <w:r>
              <w:rPr>
                <w:rFonts w:hint="eastAsia" w:ascii="仿宋_GB2312" w:hAnsi="仿宋_GB2312" w:eastAsia="仿宋_GB2312" w:cs="宋体"/>
                <w:sz w:val="24"/>
                <w:szCs w:val="24"/>
                <w:lang w:val="en-US" w:eastAsia="zh-CN"/>
              </w:rPr>
              <w:t>是否按要求落实临时用电、动火、有限空间等危险作业审批制度；</w:t>
            </w:r>
          </w:p>
          <w:p>
            <w:pPr>
              <w:pStyle w:val="30"/>
              <w:keepNext w:val="0"/>
              <w:keepLines w:val="0"/>
              <w:pageBreakBefore w:val="0"/>
              <w:widowControl w:val="0"/>
              <w:numPr>
                <w:ilvl w:val="0"/>
                <w:numId w:val="10"/>
              </w:numPr>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left"/>
              <w:textAlignment w:val="auto"/>
              <w:outlineLvl w:val="9"/>
              <w:rPr>
                <w:rFonts w:hint="eastAsia" w:ascii="仿宋_GB2312" w:hAnsi="仿宋_GB2312" w:eastAsia="仿宋_GB2312" w:cs="宋体"/>
                <w:sz w:val="24"/>
                <w:szCs w:val="24"/>
                <w:lang w:val="en-US" w:eastAsia="zh-CN"/>
              </w:rPr>
            </w:pPr>
            <w:r>
              <w:rPr>
                <w:rFonts w:hint="eastAsia" w:ascii="仿宋_GB2312" w:hAnsi="仿宋_GB2312" w:eastAsia="仿宋_GB2312" w:cs="宋体"/>
                <w:sz w:val="24"/>
                <w:szCs w:val="24"/>
                <w:lang w:val="en-US" w:eastAsia="zh-CN"/>
              </w:rPr>
              <w:t>是否告知外包服务单位对本区域实施吊装、动土、动火、有限空间等作业时的注意事项；</w:t>
            </w:r>
          </w:p>
          <w:p>
            <w:pPr>
              <w:pStyle w:val="30"/>
              <w:keepNext w:val="0"/>
              <w:keepLines w:val="0"/>
              <w:pageBreakBefore w:val="0"/>
              <w:widowControl w:val="0"/>
              <w:numPr>
                <w:ilvl w:val="0"/>
                <w:numId w:val="10"/>
              </w:numPr>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left"/>
              <w:textAlignment w:val="auto"/>
              <w:outlineLvl w:val="9"/>
              <w:rPr>
                <w:rFonts w:hint="eastAsia" w:ascii="仿宋_GB2312" w:hAnsi="仿宋_GB2312" w:eastAsia="仿宋_GB2312" w:cs="宋体"/>
                <w:sz w:val="24"/>
                <w:szCs w:val="24"/>
                <w:lang w:val="en-US" w:eastAsia="zh-CN"/>
              </w:rPr>
            </w:pPr>
            <w:r>
              <w:rPr>
                <w:rFonts w:hint="eastAsia" w:ascii="仿宋_GB2312" w:hAnsi="仿宋_GB2312" w:eastAsia="仿宋_GB2312" w:cs="宋体"/>
                <w:sz w:val="24"/>
                <w:szCs w:val="24"/>
                <w:lang w:val="en-US" w:eastAsia="zh-CN"/>
              </w:rPr>
              <w:t>实施动火、有限空间等危险作业的作业人员监管和跟踪检查。</w:t>
            </w:r>
          </w:p>
        </w:tc>
        <w:tc>
          <w:tcPr>
            <w:tcW w:w="855" w:type="dxa"/>
            <w:vAlign w:val="center"/>
          </w:tcPr>
          <w:p>
            <w:pPr>
              <w:pStyle w:val="29"/>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auto"/>
              <w:outlineLvl w:val="9"/>
              <w:rPr>
                <w:rFonts w:hint="eastAsia" w:ascii="仿宋_GB2312" w:hAnsi="仿宋_GB2312" w:eastAsia="仿宋_GB2312"/>
                <w:lang w:val="en-US" w:eastAsia="zh-CN"/>
              </w:rPr>
            </w:pPr>
            <w:r>
              <w:rPr>
                <w:rFonts w:hint="eastAsia" w:ascii="仿宋_GB2312" w:hAnsi="仿宋_GB2312" w:eastAsia="仿宋_GB2312"/>
                <w:lang w:val="en-US" w:eastAsia="zh-CN"/>
              </w:rPr>
              <w:t>□ 是</w:t>
            </w:r>
          </w:p>
          <w:p>
            <w:pPr>
              <w:pStyle w:val="29"/>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auto"/>
              <w:outlineLvl w:val="9"/>
              <w:rPr>
                <w:rFonts w:hint="eastAsia" w:ascii="仿宋_GB2312" w:hAnsi="仿宋_GB2312" w:eastAsia="仿宋_GB2312" w:cs="宋体"/>
                <w:sz w:val="24"/>
                <w:szCs w:val="24"/>
                <w:vertAlign w:val="baseline"/>
              </w:rPr>
            </w:pPr>
            <w:r>
              <w:rPr>
                <w:rFonts w:hint="eastAsia" w:ascii="仿宋_GB2312" w:hAnsi="仿宋_GB2312" w:eastAsia="仿宋_GB2312"/>
                <w:lang w:val="en-US" w:eastAsia="zh-CN"/>
              </w:rPr>
              <w:t>□ 否</w:t>
            </w:r>
          </w:p>
        </w:tc>
        <w:tc>
          <w:tcPr>
            <w:tcW w:w="1022" w:type="dxa"/>
            <w:vAlign w:val="center"/>
          </w:tcPr>
          <w:p>
            <w:pPr>
              <w:pStyle w:val="29"/>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auto"/>
              <w:outlineLvl w:val="9"/>
              <w:rPr>
                <w:rFonts w:hint="eastAsia" w:ascii="仿宋_GB2312" w:hAnsi="仿宋_GB2312" w:eastAsia="仿宋_GB2312" w:cs="宋体"/>
                <w:sz w:val="24"/>
                <w:szCs w:val="24"/>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04" w:hRule="atLeast"/>
          <w:jc w:val="center"/>
        </w:trPr>
        <w:tc>
          <w:tcPr>
            <w:tcW w:w="1320" w:type="dxa"/>
            <w:vAlign w:val="center"/>
          </w:tcPr>
          <w:p>
            <w:pPr>
              <w:pStyle w:val="29"/>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auto"/>
              <w:outlineLvl w:val="9"/>
              <w:rPr>
                <w:rFonts w:hint="eastAsia" w:ascii="仿宋_GB2312" w:hAnsi="仿宋_GB2312" w:eastAsia="仿宋_GB2312" w:cs="宋体"/>
                <w:sz w:val="24"/>
                <w:szCs w:val="24"/>
                <w:vertAlign w:val="baseline"/>
                <w:lang w:eastAsia="zh-CN"/>
              </w:rPr>
            </w:pPr>
            <w:r>
              <w:rPr>
                <w:rFonts w:hint="eastAsia" w:ascii="仿宋_GB2312" w:hAnsi="仿宋_GB2312" w:eastAsia="仿宋_GB2312" w:cs="宋体"/>
                <w:sz w:val="24"/>
                <w:szCs w:val="24"/>
                <w:vertAlign w:val="baseline"/>
                <w:lang w:eastAsia="zh-CN"/>
              </w:rPr>
              <w:t>检验检测</w:t>
            </w:r>
          </w:p>
        </w:tc>
        <w:tc>
          <w:tcPr>
            <w:tcW w:w="6480" w:type="dxa"/>
            <w:vAlign w:val="center"/>
          </w:tcPr>
          <w:p>
            <w:pPr>
              <w:pStyle w:val="29"/>
              <w:keepNext w:val="0"/>
              <w:keepLines w:val="0"/>
              <w:pageBreakBefore w:val="0"/>
              <w:widowControl w:val="0"/>
              <w:numPr>
                <w:ilvl w:val="0"/>
                <w:numId w:val="11"/>
              </w:numPr>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left"/>
              <w:textAlignment w:val="auto"/>
              <w:outlineLvl w:val="9"/>
              <w:rPr>
                <w:rFonts w:hint="eastAsia" w:ascii="仿宋_GB2312" w:hAnsi="仿宋_GB2312" w:eastAsia="仿宋_GB2312" w:cs="宋体"/>
                <w:sz w:val="24"/>
                <w:szCs w:val="24"/>
                <w:lang w:val="en-US" w:eastAsia="zh-CN"/>
              </w:rPr>
            </w:pPr>
            <w:r>
              <w:rPr>
                <w:rFonts w:hint="eastAsia" w:ascii="仿宋_GB2312" w:hAnsi="仿宋_GB2312" w:eastAsia="仿宋_GB2312" w:cs="宋体"/>
                <w:sz w:val="24"/>
                <w:szCs w:val="24"/>
                <w:lang w:val="en-US" w:eastAsia="zh-CN"/>
              </w:rPr>
              <w:t>场内车辆、特种设备、生产装置、设施设备是否运行良好；</w:t>
            </w:r>
          </w:p>
          <w:p>
            <w:pPr>
              <w:pStyle w:val="30"/>
              <w:keepNext w:val="0"/>
              <w:keepLines w:val="0"/>
              <w:pageBreakBefore w:val="0"/>
              <w:widowControl w:val="0"/>
              <w:numPr>
                <w:ilvl w:val="0"/>
                <w:numId w:val="11"/>
              </w:numPr>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left"/>
              <w:textAlignment w:val="auto"/>
              <w:outlineLvl w:val="9"/>
              <w:rPr>
                <w:rFonts w:hint="eastAsia" w:ascii="仿宋_GB2312" w:hAnsi="仿宋_GB2312" w:eastAsia="仿宋_GB2312" w:cs="宋体"/>
                <w:sz w:val="24"/>
                <w:szCs w:val="24"/>
                <w:lang w:val="en-US" w:eastAsia="zh-CN"/>
              </w:rPr>
            </w:pPr>
            <w:r>
              <w:rPr>
                <w:rFonts w:hint="eastAsia" w:ascii="仿宋_GB2312" w:hAnsi="仿宋_GB2312" w:eastAsia="仿宋_GB2312" w:cs="宋体"/>
                <w:sz w:val="24"/>
                <w:szCs w:val="24"/>
                <w:lang w:val="en-US" w:eastAsia="zh-CN"/>
              </w:rPr>
              <w:t>场内车辆、特种设备、生产装置、设施设备是否要检测、维修；</w:t>
            </w:r>
          </w:p>
          <w:p>
            <w:pPr>
              <w:pStyle w:val="30"/>
              <w:keepNext w:val="0"/>
              <w:keepLines w:val="0"/>
              <w:pageBreakBefore w:val="0"/>
              <w:widowControl w:val="0"/>
              <w:numPr>
                <w:ilvl w:val="0"/>
                <w:numId w:val="11"/>
              </w:numPr>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left"/>
              <w:textAlignment w:val="auto"/>
              <w:outlineLvl w:val="9"/>
              <w:rPr>
                <w:rFonts w:hint="eastAsia" w:ascii="仿宋_GB2312" w:hAnsi="仿宋_GB2312" w:eastAsia="仿宋_GB2312" w:cs="宋体"/>
                <w:sz w:val="24"/>
                <w:szCs w:val="24"/>
                <w:lang w:val="en-US" w:eastAsia="zh-CN"/>
              </w:rPr>
            </w:pPr>
            <w:r>
              <w:rPr>
                <w:rFonts w:hint="eastAsia" w:ascii="仿宋_GB2312" w:hAnsi="仿宋_GB2312" w:eastAsia="仿宋_GB2312" w:cs="宋体"/>
                <w:sz w:val="24"/>
                <w:szCs w:val="24"/>
                <w:lang w:val="en-US" w:eastAsia="zh-CN"/>
              </w:rPr>
              <w:t>维修设备是否张贴告知，并禁止带病运行。</w:t>
            </w:r>
          </w:p>
        </w:tc>
        <w:tc>
          <w:tcPr>
            <w:tcW w:w="855" w:type="dxa"/>
            <w:vAlign w:val="center"/>
          </w:tcPr>
          <w:p>
            <w:pPr>
              <w:pStyle w:val="29"/>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auto"/>
              <w:outlineLvl w:val="9"/>
              <w:rPr>
                <w:rFonts w:hint="eastAsia" w:ascii="仿宋_GB2312" w:hAnsi="仿宋_GB2312" w:eastAsia="仿宋_GB2312"/>
                <w:lang w:val="en-US" w:eastAsia="zh-CN"/>
              </w:rPr>
            </w:pPr>
            <w:r>
              <w:rPr>
                <w:rFonts w:hint="eastAsia" w:ascii="仿宋_GB2312" w:hAnsi="仿宋_GB2312" w:eastAsia="仿宋_GB2312"/>
                <w:lang w:val="en-US" w:eastAsia="zh-CN"/>
              </w:rPr>
              <w:t>□ 是</w:t>
            </w:r>
          </w:p>
          <w:p>
            <w:pPr>
              <w:pStyle w:val="29"/>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auto"/>
              <w:outlineLvl w:val="9"/>
              <w:rPr>
                <w:rFonts w:hint="eastAsia" w:ascii="仿宋_GB2312" w:hAnsi="仿宋_GB2312" w:eastAsia="仿宋_GB2312" w:cs="宋体"/>
                <w:sz w:val="24"/>
                <w:szCs w:val="24"/>
                <w:vertAlign w:val="baseline"/>
              </w:rPr>
            </w:pPr>
            <w:r>
              <w:rPr>
                <w:rFonts w:hint="eastAsia" w:ascii="仿宋_GB2312" w:hAnsi="仿宋_GB2312" w:eastAsia="仿宋_GB2312"/>
                <w:lang w:val="en-US" w:eastAsia="zh-CN"/>
              </w:rPr>
              <w:t>□ 否</w:t>
            </w:r>
          </w:p>
        </w:tc>
        <w:tc>
          <w:tcPr>
            <w:tcW w:w="1022" w:type="dxa"/>
            <w:vAlign w:val="center"/>
          </w:tcPr>
          <w:p>
            <w:pPr>
              <w:pStyle w:val="29"/>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auto"/>
              <w:outlineLvl w:val="9"/>
              <w:rPr>
                <w:rFonts w:hint="eastAsia" w:ascii="仿宋_GB2312" w:hAnsi="仿宋_GB2312" w:eastAsia="仿宋_GB2312" w:cs="宋体"/>
                <w:sz w:val="24"/>
                <w:szCs w:val="24"/>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97" w:hRule="atLeast"/>
          <w:jc w:val="center"/>
        </w:trPr>
        <w:tc>
          <w:tcPr>
            <w:tcW w:w="1320" w:type="dxa"/>
            <w:vAlign w:val="center"/>
          </w:tcPr>
          <w:p>
            <w:pPr>
              <w:pStyle w:val="29"/>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auto"/>
              <w:outlineLvl w:val="9"/>
              <w:rPr>
                <w:rFonts w:hint="eastAsia" w:ascii="仿宋_GB2312" w:hAnsi="仿宋_GB2312" w:eastAsia="仿宋_GB2312" w:cs="宋体"/>
                <w:sz w:val="24"/>
                <w:szCs w:val="24"/>
                <w:vertAlign w:val="baseline"/>
                <w:lang w:eastAsia="zh-CN"/>
              </w:rPr>
            </w:pPr>
            <w:r>
              <w:rPr>
                <w:rFonts w:hint="eastAsia" w:ascii="仿宋_GB2312" w:hAnsi="仿宋_GB2312" w:eastAsia="仿宋_GB2312" w:cs="宋体"/>
                <w:sz w:val="24"/>
                <w:szCs w:val="24"/>
                <w:vertAlign w:val="baseline"/>
                <w:lang w:eastAsia="zh-CN"/>
              </w:rPr>
              <w:t>劳动防护</w:t>
            </w:r>
          </w:p>
        </w:tc>
        <w:tc>
          <w:tcPr>
            <w:tcW w:w="6480" w:type="dxa"/>
            <w:vAlign w:val="center"/>
          </w:tcPr>
          <w:p>
            <w:pPr>
              <w:pStyle w:val="29"/>
              <w:keepNext w:val="0"/>
              <w:keepLines w:val="0"/>
              <w:pageBreakBefore w:val="0"/>
              <w:widowControl w:val="0"/>
              <w:numPr>
                <w:ilvl w:val="0"/>
                <w:numId w:val="12"/>
              </w:numPr>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left"/>
              <w:textAlignment w:val="auto"/>
              <w:outlineLvl w:val="9"/>
              <w:rPr>
                <w:rFonts w:hint="eastAsia" w:ascii="仿宋_GB2312" w:hAnsi="仿宋_GB2312" w:eastAsia="仿宋_GB2312" w:cs="宋体"/>
                <w:sz w:val="24"/>
                <w:szCs w:val="24"/>
                <w:lang w:val="en-US" w:eastAsia="zh-CN"/>
              </w:rPr>
            </w:pPr>
            <w:r>
              <w:rPr>
                <w:rFonts w:hint="eastAsia" w:ascii="仿宋_GB2312" w:hAnsi="仿宋_GB2312" w:eastAsia="仿宋_GB2312" w:cs="宋体"/>
                <w:sz w:val="24"/>
                <w:szCs w:val="24"/>
                <w:lang w:val="en-US" w:eastAsia="zh-CN"/>
              </w:rPr>
              <w:t>是否按国家规定配备必须的卫生防护用品、劳动防护用品；</w:t>
            </w:r>
          </w:p>
          <w:p>
            <w:pPr>
              <w:pStyle w:val="29"/>
              <w:keepNext w:val="0"/>
              <w:keepLines w:val="0"/>
              <w:pageBreakBefore w:val="0"/>
              <w:widowControl w:val="0"/>
              <w:numPr>
                <w:ilvl w:val="0"/>
                <w:numId w:val="12"/>
              </w:numPr>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left"/>
              <w:textAlignment w:val="auto"/>
              <w:outlineLvl w:val="9"/>
              <w:rPr>
                <w:rFonts w:hint="eastAsia" w:ascii="仿宋_GB2312" w:hAnsi="仿宋_GB2312" w:eastAsia="仿宋_GB2312" w:cs="宋体"/>
                <w:sz w:val="24"/>
                <w:szCs w:val="24"/>
                <w:lang w:val="en-US" w:eastAsia="zh-CN"/>
              </w:rPr>
            </w:pPr>
            <w:r>
              <w:rPr>
                <w:rFonts w:hint="eastAsia" w:ascii="仿宋_GB2312" w:hAnsi="仿宋_GB2312" w:eastAsia="仿宋_GB2312" w:cs="宋体"/>
                <w:sz w:val="24"/>
                <w:szCs w:val="24"/>
                <w:lang w:val="en-US" w:eastAsia="zh-CN"/>
              </w:rPr>
              <w:t>是否对卫生防护用品、劳动防护用品的正确佩戴实施监督检查；</w:t>
            </w:r>
          </w:p>
          <w:p>
            <w:pPr>
              <w:pStyle w:val="30"/>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left"/>
              <w:textAlignment w:val="auto"/>
              <w:outlineLvl w:val="9"/>
              <w:rPr>
                <w:rFonts w:hint="eastAsia" w:ascii="仿宋_GB2312" w:hAnsi="仿宋_GB2312" w:eastAsia="仿宋_GB2312" w:cs="宋体"/>
                <w:sz w:val="24"/>
                <w:szCs w:val="24"/>
                <w:lang w:val="en-US" w:eastAsia="zh-CN"/>
              </w:rPr>
            </w:pPr>
            <w:r>
              <w:rPr>
                <w:rFonts w:hint="eastAsia" w:ascii="仿宋_GB2312" w:hAnsi="仿宋_GB2312" w:eastAsia="仿宋_GB2312" w:cs="宋体"/>
                <w:sz w:val="24"/>
                <w:szCs w:val="24"/>
                <w:lang w:val="en-US" w:eastAsia="zh-CN"/>
              </w:rPr>
              <w:t>3.是否建立劳动防护用品、卫生防护用品发放台账。</w:t>
            </w:r>
          </w:p>
        </w:tc>
        <w:tc>
          <w:tcPr>
            <w:tcW w:w="855" w:type="dxa"/>
            <w:vAlign w:val="center"/>
          </w:tcPr>
          <w:p>
            <w:pPr>
              <w:pStyle w:val="29"/>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auto"/>
              <w:outlineLvl w:val="9"/>
              <w:rPr>
                <w:rFonts w:hint="eastAsia" w:ascii="仿宋_GB2312" w:hAnsi="仿宋_GB2312" w:eastAsia="仿宋_GB2312"/>
                <w:lang w:val="en-US" w:eastAsia="zh-CN"/>
              </w:rPr>
            </w:pPr>
            <w:r>
              <w:rPr>
                <w:rFonts w:hint="eastAsia" w:ascii="仿宋_GB2312" w:hAnsi="仿宋_GB2312" w:eastAsia="仿宋_GB2312"/>
                <w:lang w:val="en-US" w:eastAsia="zh-CN"/>
              </w:rPr>
              <w:t>□ 是</w:t>
            </w:r>
          </w:p>
          <w:p>
            <w:pPr>
              <w:pStyle w:val="29"/>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auto"/>
              <w:outlineLvl w:val="9"/>
              <w:rPr>
                <w:rFonts w:hint="eastAsia" w:ascii="仿宋_GB2312" w:hAnsi="仿宋_GB2312" w:eastAsia="仿宋_GB2312" w:cs="宋体"/>
                <w:sz w:val="24"/>
                <w:szCs w:val="24"/>
                <w:vertAlign w:val="baseline"/>
              </w:rPr>
            </w:pPr>
            <w:r>
              <w:rPr>
                <w:rFonts w:hint="eastAsia" w:ascii="仿宋_GB2312" w:hAnsi="仿宋_GB2312" w:eastAsia="仿宋_GB2312"/>
                <w:lang w:val="en-US" w:eastAsia="zh-CN"/>
              </w:rPr>
              <w:t>□ 否</w:t>
            </w:r>
          </w:p>
        </w:tc>
        <w:tc>
          <w:tcPr>
            <w:tcW w:w="1022" w:type="dxa"/>
            <w:vAlign w:val="center"/>
          </w:tcPr>
          <w:p>
            <w:pPr>
              <w:pStyle w:val="29"/>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auto"/>
              <w:outlineLvl w:val="9"/>
              <w:rPr>
                <w:rFonts w:hint="eastAsia" w:ascii="仿宋_GB2312" w:hAnsi="仿宋_GB2312" w:eastAsia="仿宋_GB2312" w:cs="宋体"/>
                <w:sz w:val="24"/>
                <w:szCs w:val="24"/>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97" w:hRule="atLeast"/>
          <w:jc w:val="center"/>
        </w:trPr>
        <w:tc>
          <w:tcPr>
            <w:tcW w:w="1320" w:type="dxa"/>
            <w:vAlign w:val="center"/>
          </w:tcPr>
          <w:p>
            <w:pPr>
              <w:pStyle w:val="29"/>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auto"/>
              <w:outlineLvl w:val="9"/>
              <w:rPr>
                <w:rFonts w:hint="eastAsia" w:ascii="仿宋_GB2312" w:hAnsi="仿宋_GB2312" w:eastAsia="仿宋_GB2312" w:cs="宋体"/>
                <w:sz w:val="24"/>
                <w:szCs w:val="24"/>
                <w:vertAlign w:val="baseline"/>
                <w:lang w:eastAsia="zh-CN"/>
              </w:rPr>
            </w:pPr>
            <w:r>
              <w:rPr>
                <w:rFonts w:hint="eastAsia" w:ascii="仿宋_GB2312" w:hAnsi="仿宋_GB2312" w:eastAsia="仿宋_GB2312" w:cs="宋体"/>
                <w:sz w:val="24"/>
                <w:szCs w:val="24"/>
                <w:vertAlign w:val="baseline"/>
                <w:lang w:eastAsia="zh-CN"/>
              </w:rPr>
              <w:t>应急管理</w:t>
            </w:r>
          </w:p>
        </w:tc>
        <w:tc>
          <w:tcPr>
            <w:tcW w:w="6480" w:type="dxa"/>
            <w:vAlign w:val="center"/>
          </w:tcPr>
          <w:p>
            <w:pPr>
              <w:pStyle w:val="29"/>
              <w:keepNext w:val="0"/>
              <w:keepLines w:val="0"/>
              <w:pageBreakBefore w:val="0"/>
              <w:widowControl w:val="0"/>
              <w:numPr>
                <w:ilvl w:val="0"/>
                <w:numId w:val="13"/>
              </w:numPr>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left"/>
              <w:textAlignment w:val="auto"/>
              <w:outlineLvl w:val="9"/>
              <w:rPr>
                <w:rFonts w:hint="eastAsia" w:ascii="仿宋_GB2312" w:hAnsi="仿宋_GB2312" w:eastAsia="仿宋_GB2312" w:cs="宋体"/>
                <w:sz w:val="24"/>
                <w:szCs w:val="24"/>
                <w:lang w:val="en-US" w:eastAsia="zh-CN"/>
              </w:rPr>
            </w:pPr>
            <w:r>
              <w:rPr>
                <w:rFonts w:hint="eastAsia" w:ascii="仿宋_GB2312" w:hAnsi="仿宋_GB2312" w:eastAsia="仿宋_GB2312" w:cs="宋体"/>
                <w:sz w:val="24"/>
                <w:szCs w:val="24"/>
                <w:lang w:val="en-US" w:eastAsia="zh-CN"/>
              </w:rPr>
              <w:t>生产安全事故应急救援预案是否及时有效；</w:t>
            </w:r>
          </w:p>
          <w:p>
            <w:pPr>
              <w:pStyle w:val="30"/>
              <w:keepNext w:val="0"/>
              <w:keepLines w:val="0"/>
              <w:pageBreakBefore w:val="0"/>
              <w:widowControl w:val="0"/>
              <w:numPr>
                <w:ilvl w:val="0"/>
                <w:numId w:val="13"/>
              </w:numPr>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left"/>
              <w:textAlignment w:val="auto"/>
              <w:outlineLvl w:val="9"/>
              <w:rPr>
                <w:rFonts w:hint="eastAsia" w:ascii="仿宋_GB2312" w:hAnsi="仿宋_GB2312" w:eastAsia="仿宋_GB2312" w:cs="宋体"/>
                <w:sz w:val="24"/>
                <w:szCs w:val="24"/>
                <w:lang w:val="en-US" w:eastAsia="zh-CN"/>
              </w:rPr>
            </w:pPr>
            <w:r>
              <w:rPr>
                <w:rFonts w:hint="eastAsia" w:ascii="仿宋_GB2312" w:hAnsi="仿宋_GB2312" w:eastAsia="仿宋_GB2312" w:cs="宋体"/>
                <w:sz w:val="24"/>
                <w:szCs w:val="24"/>
                <w:lang w:val="en-US" w:eastAsia="zh-CN"/>
              </w:rPr>
              <w:t>是否对从业人员进行应急教育和培训，确保从业人员具备必要的应急知识，掌握风险防范技能和事故应急措施；</w:t>
            </w:r>
          </w:p>
          <w:p>
            <w:pPr>
              <w:pStyle w:val="30"/>
              <w:keepNext w:val="0"/>
              <w:keepLines w:val="0"/>
              <w:pageBreakBefore w:val="0"/>
              <w:widowControl w:val="0"/>
              <w:numPr>
                <w:ilvl w:val="0"/>
                <w:numId w:val="13"/>
              </w:numPr>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left"/>
              <w:textAlignment w:val="auto"/>
              <w:outlineLvl w:val="9"/>
              <w:rPr>
                <w:rFonts w:hint="eastAsia" w:ascii="仿宋_GB2312" w:hAnsi="仿宋_GB2312" w:eastAsia="仿宋_GB2312" w:cs="宋体"/>
                <w:sz w:val="24"/>
                <w:szCs w:val="24"/>
                <w:lang w:val="en-US" w:eastAsia="zh-CN"/>
              </w:rPr>
            </w:pPr>
            <w:r>
              <w:rPr>
                <w:rFonts w:hint="eastAsia" w:ascii="仿宋_GB2312" w:hAnsi="仿宋_GB2312" w:eastAsia="仿宋_GB2312" w:cs="宋体"/>
                <w:sz w:val="24"/>
                <w:szCs w:val="24"/>
                <w:lang w:val="en-US" w:eastAsia="zh-CN"/>
              </w:rPr>
              <w:t>是否针对公安卫生突发事件制定应急预案，是否建立健全安全管理制度；</w:t>
            </w:r>
          </w:p>
          <w:p>
            <w:pPr>
              <w:pStyle w:val="30"/>
              <w:keepNext w:val="0"/>
              <w:keepLines w:val="0"/>
              <w:pageBreakBefore w:val="0"/>
              <w:widowControl w:val="0"/>
              <w:numPr>
                <w:ilvl w:val="0"/>
                <w:numId w:val="13"/>
              </w:numPr>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left"/>
              <w:textAlignment w:val="auto"/>
              <w:outlineLvl w:val="9"/>
              <w:rPr>
                <w:rFonts w:hint="eastAsia" w:ascii="仿宋_GB2312" w:hAnsi="仿宋_GB2312" w:eastAsia="仿宋_GB2312" w:cs="宋体"/>
                <w:sz w:val="24"/>
                <w:szCs w:val="24"/>
                <w:lang w:val="en-US" w:eastAsia="zh-CN"/>
              </w:rPr>
            </w:pPr>
            <w:r>
              <w:rPr>
                <w:rFonts w:hint="eastAsia" w:ascii="仿宋_GB2312" w:hAnsi="仿宋_GB2312" w:eastAsia="仿宋_GB2312" w:cs="宋体"/>
                <w:sz w:val="24"/>
                <w:szCs w:val="24"/>
                <w:lang w:val="en-US" w:eastAsia="zh-CN"/>
              </w:rPr>
              <w:t>是否定期检查本单位各项突发事件安全防范措施的落实情况，及时消除事故隐患。</w:t>
            </w:r>
          </w:p>
        </w:tc>
        <w:tc>
          <w:tcPr>
            <w:tcW w:w="855" w:type="dxa"/>
            <w:vAlign w:val="center"/>
          </w:tcPr>
          <w:p>
            <w:pPr>
              <w:pStyle w:val="29"/>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auto"/>
              <w:outlineLvl w:val="9"/>
              <w:rPr>
                <w:rFonts w:hint="eastAsia" w:ascii="仿宋_GB2312" w:hAnsi="仿宋_GB2312" w:eastAsia="仿宋_GB2312"/>
                <w:lang w:val="en-US" w:eastAsia="zh-CN"/>
              </w:rPr>
            </w:pPr>
            <w:r>
              <w:rPr>
                <w:rFonts w:hint="eastAsia" w:ascii="仿宋_GB2312" w:hAnsi="仿宋_GB2312" w:eastAsia="仿宋_GB2312"/>
                <w:lang w:val="en-US" w:eastAsia="zh-CN"/>
              </w:rPr>
              <w:t>□ 是</w:t>
            </w:r>
          </w:p>
          <w:p>
            <w:pPr>
              <w:pStyle w:val="29"/>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auto"/>
              <w:outlineLvl w:val="9"/>
              <w:rPr>
                <w:rFonts w:hint="eastAsia" w:ascii="仿宋_GB2312" w:hAnsi="仿宋_GB2312" w:eastAsia="仿宋_GB2312" w:cs="宋体"/>
                <w:sz w:val="24"/>
                <w:szCs w:val="24"/>
                <w:vertAlign w:val="baseline"/>
              </w:rPr>
            </w:pPr>
            <w:r>
              <w:rPr>
                <w:rFonts w:hint="eastAsia" w:ascii="仿宋_GB2312" w:hAnsi="仿宋_GB2312" w:eastAsia="仿宋_GB2312"/>
                <w:lang w:val="en-US" w:eastAsia="zh-CN"/>
              </w:rPr>
              <w:t>□ 否</w:t>
            </w:r>
          </w:p>
        </w:tc>
        <w:tc>
          <w:tcPr>
            <w:tcW w:w="1022" w:type="dxa"/>
            <w:vAlign w:val="center"/>
          </w:tcPr>
          <w:p>
            <w:pPr>
              <w:pStyle w:val="29"/>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auto"/>
              <w:outlineLvl w:val="9"/>
              <w:rPr>
                <w:rFonts w:hint="eastAsia" w:ascii="仿宋_GB2312" w:hAnsi="仿宋_GB2312" w:eastAsia="仿宋_GB2312" w:cs="宋体"/>
                <w:sz w:val="24"/>
                <w:szCs w:val="24"/>
                <w:vertAlign w:val="baseline"/>
              </w:rPr>
            </w:pPr>
          </w:p>
        </w:tc>
      </w:tr>
    </w:tbl>
    <w:p>
      <w:pPr>
        <w:pStyle w:val="22"/>
        <w:keepNext w:val="0"/>
        <w:keepLines w:val="0"/>
        <w:pageBreakBefore w:val="0"/>
        <w:widowControl w:val="0"/>
        <w:kinsoku/>
        <w:wordWrap/>
        <w:overflowPunct/>
        <w:topLinePunct w:val="0"/>
        <w:autoSpaceDE/>
        <w:autoSpaceDN/>
        <w:bidi w:val="0"/>
        <w:adjustRightInd/>
        <w:snapToGrid/>
        <w:spacing w:before="0" w:beforeLines="0" w:after="0" w:afterLines="0" w:line="600" w:lineRule="exact"/>
        <w:ind w:left="0" w:leftChars="0" w:right="0" w:rightChars="0" w:firstLine="0" w:firstLineChars="0"/>
        <w:textAlignment w:val="auto"/>
        <w:rPr>
          <w:rFonts w:hint="eastAsia" w:ascii="黑体" w:hAnsi="黑体" w:eastAsia="黑体"/>
          <w:color w:val="auto"/>
          <w:lang w:val="en-US" w:eastAsia="zh-CN"/>
        </w:rPr>
      </w:pPr>
    </w:p>
    <w:p>
      <w:pPr>
        <w:pStyle w:val="24"/>
        <w:rPr>
          <w:rFonts w:hint="eastAsia" w:ascii="黑体" w:hAnsi="黑体" w:eastAsia="黑体"/>
          <w:color w:val="auto"/>
          <w:lang w:val="en-US" w:eastAsia="zh-CN"/>
        </w:rPr>
      </w:pPr>
      <w:r>
        <w:rPr>
          <w:rFonts w:hint="eastAsia" w:ascii="黑体" w:hAnsi="黑体" w:eastAsia="黑体"/>
          <w:color w:val="auto"/>
          <w:lang w:val="en-US" w:eastAsia="zh-CN"/>
        </w:rPr>
        <w:br w:type="page"/>
      </w:r>
    </w:p>
    <w:p>
      <w:pPr>
        <w:pStyle w:val="26"/>
        <w:keepNext w:val="0"/>
        <w:keepLines w:val="0"/>
        <w:pageBreakBefore w:val="0"/>
        <w:widowControl w:val="0"/>
        <w:kinsoku/>
        <w:wordWrap/>
        <w:overflowPunct/>
        <w:topLinePunct w:val="0"/>
        <w:autoSpaceDE/>
        <w:autoSpaceDN/>
        <w:bidi w:val="0"/>
        <w:adjustRightInd/>
        <w:snapToGrid/>
        <w:spacing w:before="0" w:beforeLines="0" w:after="0" w:afterLines="0" w:line="600" w:lineRule="exact"/>
        <w:ind w:left="0" w:leftChars="0" w:right="0" w:rightChars="0" w:firstLine="0" w:firstLineChars="0"/>
        <w:jc w:val="center"/>
        <w:textAlignment w:val="auto"/>
        <w:outlineLvl w:val="9"/>
        <w:rPr>
          <w:rFonts w:hint="eastAsia" w:ascii="方正小标宋简体" w:hAnsi="方正小标宋简体" w:eastAsia="方正小标宋简体" w:cs="黑体"/>
          <w:sz w:val="44"/>
          <w:szCs w:val="44"/>
        </w:rPr>
      </w:pPr>
      <w:r>
        <w:rPr>
          <w:rFonts w:hint="eastAsia" w:ascii="方正小标宋简体" w:hAnsi="方正小标宋简体" w:eastAsia="方正小标宋简体" w:cs="黑体"/>
          <w:sz w:val="44"/>
          <w:szCs w:val="44"/>
        </w:rPr>
        <w:t>佛山市有限空间作业安全检查表</w:t>
      </w:r>
    </w:p>
    <w:p>
      <w:pPr>
        <w:pStyle w:val="26"/>
        <w:keepNext w:val="0"/>
        <w:keepLines w:val="0"/>
        <w:pageBreakBefore w:val="0"/>
        <w:widowControl w:val="0"/>
        <w:kinsoku/>
        <w:wordWrap/>
        <w:overflowPunct/>
        <w:topLinePunct w:val="0"/>
        <w:autoSpaceDE/>
        <w:autoSpaceDN/>
        <w:bidi w:val="0"/>
        <w:adjustRightInd/>
        <w:snapToGrid/>
        <w:spacing w:before="0" w:beforeLines="0" w:after="0" w:afterLines="0" w:line="300" w:lineRule="exact"/>
        <w:ind w:left="0" w:leftChars="0" w:right="0" w:rightChars="0" w:firstLine="0" w:firstLineChars="0"/>
        <w:jc w:val="center"/>
        <w:textAlignment w:val="auto"/>
        <w:outlineLvl w:val="9"/>
        <w:rPr>
          <w:rFonts w:hint="eastAsia" w:ascii="方正小标宋简体" w:hAnsi="方正小标宋简体" w:eastAsia="方正小标宋简体" w:cs="黑体"/>
          <w:sz w:val="44"/>
          <w:szCs w:val="44"/>
        </w:rPr>
      </w:pPr>
    </w:p>
    <w:tbl>
      <w:tblPr>
        <w:tblStyle w:val="7"/>
        <w:tblW w:w="9496" w:type="dxa"/>
        <w:jc w:val="center"/>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
      <w:tblGrid>
        <w:gridCol w:w="780"/>
        <w:gridCol w:w="5096"/>
        <w:gridCol w:w="362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510" w:hRule="exact"/>
          <w:jc w:val="center"/>
        </w:trPr>
        <w:tc>
          <w:tcPr>
            <w:tcW w:w="9496" w:type="dxa"/>
            <w:gridSpan w:val="3"/>
            <w:vAlign w:val="center"/>
          </w:tcPr>
          <w:p>
            <w:pPr>
              <w:pStyle w:val="26"/>
              <w:keepNext w:val="0"/>
              <w:keepLines w:val="0"/>
              <w:pageBreakBefore w:val="0"/>
              <w:widowControl/>
              <w:suppressLineNumbers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left"/>
              <w:textAlignment w:val="center"/>
              <w:rPr>
                <w:rFonts w:hint="eastAsia" w:ascii="仿宋_GB2312" w:hAnsi="仿宋_GB2312" w:eastAsia="仿宋_GB2312" w:cs="仿宋_GB2312"/>
                <w:i w:val="0"/>
                <w:color w:val="000000"/>
                <w:sz w:val="24"/>
                <w:szCs w:val="28"/>
                <w:u w:val="none"/>
              </w:rPr>
            </w:pPr>
            <w:r>
              <w:rPr>
                <w:rFonts w:hint="eastAsia" w:ascii="仿宋_GB2312" w:hAnsi="仿宋_GB2312" w:eastAsia="仿宋_GB2312" w:cs="仿宋_GB2312"/>
                <w:i w:val="0"/>
                <w:color w:val="000000"/>
                <w:kern w:val="0"/>
                <w:sz w:val="24"/>
                <w:szCs w:val="28"/>
                <w:u w:val="none"/>
                <w:lang w:val="en-US" w:eastAsia="zh-CN"/>
              </w:rPr>
              <w:t>被检查单位：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510" w:hRule="exact"/>
          <w:jc w:val="center"/>
        </w:trPr>
        <w:tc>
          <w:tcPr>
            <w:tcW w:w="9496" w:type="dxa"/>
            <w:gridSpan w:val="3"/>
            <w:vAlign w:val="center"/>
          </w:tcPr>
          <w:p>
            <w:pPr>
              <w:pStyle w:val="26"/>
              <w:keepNext w:val="0"/>
              <w:keepLines w:val="0"/>
              <w:pageBreakBefore w:val="0"/>
              <w:widowControl/>
              <w:suppressLineNumbers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left"/>
              <w:textAlignment w:val="center"/>
              <w:rPr>
                <w:rFonts w:hint="eastAsia" w:ascii="仿宋_GB2312" w:hAnsi="仿宋_GB2312" w:eastAsia="仿宋_GB2312" w:cs="仿宋_GB2312"/>
                <w:i w:val="0"/>
                <w:color w:val="000000"/>
                <w:sz w:val="24"/>
                <w:szCs w:val="28"/>
                <w:u w:val="none"/>
              </w:rPr>
            </w:pPr>
            <w:r>
              <w:rPr>
                <w:rFonts w:hint="eastAsia" w:ascii="仿宋_GB2312" w:hAnsi="仿宋_GB2312" w:eastAsia="仿宋_GB2312" w:cs="仿宋_GB2312"/>
                <w:i w:val="0"/>
                <w:color w:val="000000"/>
                <w:kern w:val="0"/>
                <w:sz w:val="24"/>
                <w:szCs w:val="28"/>
                <w:u w:val="none"/>
                <w:lang w:val="en-US" w:eastAsia="zh-CN"/>
              </w:rPr>
              <w:t>地址: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510" w:hRule="exact"/>
          <w:jc w:val="center"/>
        </w:trPr>
        <w:tc>
          <w:tcPr>
            <w:tcW w:w="780" w:type="dxa"/>
            <w:tcBorders>
              <w:top w:val="single" w:color="000000" w:sz="4" w:space="0"/>
              <w:left w:val="single" w:color="000000" w:sz="4" w:space="0"/>
              <w:bottom w:val="single" w:color="000000" w:sz="4" w:space="0"/>
              <w:right w:val="single" w:color="000000" w:sz="4" w:space="0"/>
            </w:tcBorders>
            <w:vAlign w:val="center"/>
          </w:tcPr>
          <w:p>
            <w:pPr>
              <w:pStyle w:val="26"/>
              <w:keepNext w:val="0"/>
              <w:keepLines w:val="0"/>
              <w:pageBreakBefore w:val="0"/>
              <w:widowControl/>
              <w:suppressLineNumbers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center"/>
              <w:rPr>
                <w:rFonts w:hint="eastAsia" w:ascii="黑体" w:hAnsi="黑体" w:eastAsia="黑体" w:cs="黑体"/>
                <w:i w:val="0"/>
                <w:color w:val="000000"/>
                <w:sz w:val="24"/>
                <w:szCs w:val="28"/>
                <w:u w:val="none"/>
              </w:rPr>
            </w:pPr>
            <w:r>
              <w:rPr>
                <w:rFonts w:hint="eastAsia" w:ascii="黑体" w:hAnsi="黑体" w:eastAsia="黑体" w:cs="黑体"/>
                <w:i w:val="0"/>
                <w:color w:val="000000"/>
                <w:kern w:val="0"/>
                <w:sz w:val="24"/>
                <w:szCs w:val="28"/>
                <w:u w:val="none"/>
                <w:lang w:val="en-US" w:eastAsia="zh-CN"/>
              </w:rPr>
              <w:t>序号</w:t>
            </w:r>
          </w:p>
        </w:tc>
        <w:tc>
          <w:tcPr>
            <w:tcW w:w="5096" w:type="dxa"/>
            <w:tcBorders>
              <w:top w:val="single" w:color="000000" w:sz="4" w:space="0"/>
              <w:left w:val="single" w:color="000000" w:sz="4" w:space="0"/>
              <w:bottom w:val="single" w:color="000000" w:sz="4" w:space="0"/>
              <w:right w:val="single" w:color="000000" w:sz="4" w:space="0"/>
            </w:tcBorders>
            <w:vAlign w:val="center"/>
          </w:tcPr>
          <w:p>
            <w:pPr>
              <w:pStyle w:val="26"/>
              <w:keepNext w:val="0"/>
              <w:keepLines w:val="0"/>
              <w:pageBreakBefore w:val="0"/>
              <w:widowControl/>
              <w:suppressLineNumbers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center"/>
              <w:outlineLvl w:val="9"/>
              <w:rPr>
                <w:rFonts w:hint="eastAsia" w:ascii="黑体" w:hAnsi="黑体" w:eastAsia="黑体" w:cs="黑体"/>
                <w:i w:val="0"/>
                <w:color w:val="000000"/>
                <w:sz w:val="24"/>
                <w:szCs w:val="28"/>
                <w:u w:val="none"/>
              </w:rPr>
            </w:pPr>
            <w:r>
              <w:rPr>
                <w:rFonts w:hint="eastAsia" w:ascii="黑体" w:hAnsi="黑体" w:eastAsia="黑体" w:cs="黑体"/>
                <w:i w:val="0"/>
                <w:color w:val="000000"/>
                <w:kern w:val="0"/>
                <w:sz w:val="24"/>
                <w:szCs w:val="28"/>
                <w:u w:val="none"/>
                <w:lang w:val="en-US" w:eastAsia="zh-CN"/>
              </w:rPr>
              <w:t>检查内容</w:t>
            </w:r>
          </w:p>
        </w:tc>
        <w:tc>
          <w:tcPr>
            <w:tcW w:w="3620" w:type="dxa"/>
            <w:tcBorders>
              <w:top w:val="single" w:color="000000" w:sz="4" w:space="0"/>
              <w:left w:val="single" w:color="000000" w:sz="4" w:space="0"/>
              <w:bottom w:val="single" w:color="000000" w:sz="4" w:space="0"/>
              <w:right w:val="single" w:color="000000" w:sz="4" w:space="0"/>
            </w:tcBorders>
            <w:vAlign w:val="center"/>
          </w:tcPr>
          <w:p>
            <w:pPr>
              <w:pStyle w:val="26"/>
              <w:keepNext w:val="0"/>
              <w:keepLines w:val="0"/>
              <w:pageBreakBefore w:val="0"/>
              <w:widowControl/>
              <w:suppressLineNumbers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center"/>
              <w:rPr>
                <w:rFonts w:hint="eastAsia" w:ascii="黑体" w:hAnsi="黑体" w:eastAsia="黑体" w:cs="黑体"/>
                <w:i w:val="0"/>
                <w:color w:val="000000"/>
                <w:sz w:val="24"/>
                <w:szCs w:val="28"/>
                <w:u w:val="none"/>
              </w:rPr>
            </w:pPr>
            <w:r>
              <w:rPr>
                <w:rFonts w:hint="eastAsia" w:ascii="黑体" w:hAnsi="黑体" w:eastAsia="黑体" w:cs="黑体"/>
                <w:i w:val="0"/>
                <w:color w:val="000000"/>
                <w:kern w:val="0"/>
                <w:sz w:val="24"/>
                <w:szCs w:val="28"/>
                <w:u w:val="none"/>
                <w:lang w:val="en-US" w:eastAsia="zh-CN"/>
              </w:rPr>
              <w:t>检查情况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720" w:hRule="atLeast"/>
          <w:jc w:val="center"/>
        </w:trPr>
        <w:tc>
          <w:tcPr>
            <w:tcW w:w="780" w:type="dxa"/>
            <w:tcBorders>
              <w:top w:val="single" w:color="000000" w:sz="4" w:space="0"/>
              <w:left w:val="single" w:color="000000" w:sz="4" w:space="0"/>
              <w:bottom w:val="single" w:color="000000" w:sz="4" w:space="0"/>
              <w:right w:val="single" w:color="000000" w:sz="4" w:space="0"/>
            </w:tcBorders>
            <w:vAlign w:val="center"/>
          </w:tcPr>
          <w:p>
            <w:pPr>
              <w:pStyle w:val="26"/>
              <w:keepNext w:val="0"/>
              <w:keepLines w:val="0"/>
              <w:pageBreakBefore w:val="0"/>
              <w:widowControl/>
              <w:suppressLineNumbers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center"/>
              <w:rPr>
                <w:rFonts w:hint="eastAsia" w:ascii="仿宋_GB2312" w:hAnsi="仿宋_GB2312" w:eastAsia="仿宋_GB2312" w:cs="仿宋_GB2312"/>
                <w:i w:val="0"/>
                <w:color w:val="000000"/>
                <w:sz w:val="24"/>
                <w:szCs w:val="28"/>
                <w:u w:val="none"/>
              </w:rPr>
            </w:pPr>
            <w:r>
              <w:rPr>
                <w:rFonts w:hint="eastAsia" w:ascii="仿宋_GB2312" w:hAnsi="仿宋_GB2312" w:eastAsia="仿宋_GB2312" w:cs="仿宋_GB2312"/>
                <w:i w:val="0"/>
                <w:color w:val="000000"/>
                <w:kern w:val="0"/>
                <w:sz w:val="24"/>
                <w:szCs w:val="28"/>
                <w:u w:val="none"/>
                <w:lang w:val="en-US" w:eastAsia="zh-CN"/>
              </w:rPr>
              <w:t>1</w:t>
            </w:r>
          </w:p>
        </w:tc>
        <w:tc>
          <w:tcPr>
            <w:tcW w:w="5096" w:type="dxa"/>
            <w:tcBorders>
              <w:top w:val="single" w:color="000000" w:sz="4" w:space="0"/>
              <w:left w:val="single" w:color="000000" w:sz="4" w:space="0"/>
              <w:bottom w:val="single" w:color="000000" w:sz="4" w:space="0"/>
              <w:right w:val="single" w:color="000000" w:sz="4" w:space="0"/>
            </w:tcBorders>
            <w:vAlign w:val="center"/>
          </w:tcPr>
          <w:p>
            <w:pPr>
              <w:pStyle w:val="26"/>
              <w:keepNext w:val="0"/>
              <w:keepLines w:val="0"/>
              <w:pageBreakBefore w:val="0"/>
              <w:widowControl/>
              <w:suppressLineNumbers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both"/>
              <w:textAlignment w:val="center"/>
              <w:outlineLvl w:val="9"/>
              <w:rPr>
                <w:rFonts w:hint="eastAsia" w:ascii="仿宋_GB2312" w:hAnsi="仿宋_GB2312" w:eastAsia="仿宋_GB2312" w:cs="仿宋_GB2312"/>
                <w:i w:val="0"/>
                <w:color w:val="000000"/>
                <w:sz w:val="24"/>
                <w:szCs w:val="28"/>
                <w:u w:val="none"/>
              </w:rPr>
            </w:pPr>
            <w:r>
              <w:rPr>
                <w:rFonts w:hint="eastAsia" w:ascii="仿宋_GB2312" w:hAnsi="仿宋_GB2312" w:eastAsia="仿宋_GB2312" w:cs="仿宋_GB2312"/>
                <w:i w:val="0"/>
                <w:color w:val="000000"/>
                <w:kern w:val="0"/>
                <w:sz w:val="24"/>
                <w:szCs w:val="28"/>
                <w:u w:val="none"/>
                <w:lang w:val="en-US" w:eastAsia="zh-CN"/>
              </w:rPr>
              <w:t>未对有限空间作业场所进行辨识，并建立完善有限空间管理台帐。</w:t>
            </w:r>
          </w:p>
        </w:tc>
        <w:tc>
          <w:tcPr>
            <w:tcW w:w="3620" w:type="dxa"/>
            <w:tcBorders>
              <w:top w:val="single" w:color="000000" w:sz="4" w:space="0"/>
              <w:left w:val="single" w:color="000000" w:sz="4" w:space="0"/>
              <w:bottom w:val="single" w:color="000000" w:sz="4" w:space="0"/>
              <w:right w:val="single" w:color="000000" w:sz="4" w:space="0"/>
            </w:tcBorders>
            <w:vAlign w:val="center"/>
          </w:tcPr>
          <w:p>
            <w:pPr>
              <w:pStyle w:val="26"/>
              <w:keepNext w:val="0"/>
              <w:keepLines w:val="0"/>
              <w:pageBreakBefore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left"/>
              <w:rPr>
                <w:rFonts w:hint="eastAsia" w:ascii="仿宋_GB2312" w:hAnsi="仿宋_GB2312" w:eastAsia="仿宋_GB2312" w:cs="仿宋_GB2312"/>
                <w:i w:val="0"/>
                <w:color w:val="000000"/>
                <w:sz w:val="24"/>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1180" w:hRule="atLeast"/>
          <w:jc w:val="center"/>
        </w:trPr>
        <w:tc>
          <w:tcPr>
            <w:tcW w:w="780" w:type="dxa"/>
            <w:tcBorders>
              <w:top w:val="single" w:color="000000" w:sz="4" w:space="0"/>
              <w:left w:val="single" w:color="000000" w:sz="4" w:space="0"/>
              <w:bottom w:val="single" w:color="000000" w:sz="4" w:space="0"/>
              <w:right w:val="single" w:color="000000" w:sz="4" w:space="0"/>
            </w:tcBorders>
            <w:vAlign w:val="center"/>
          </w:tcPr>
          <w:p>
            <w:pPr>
              <w:pStyle w:val="26"/>
              <w:keepNext w:val="0"/>
              <w:keepLines w:val="0"/>
              <w:pageBreakBefore w:val="0"/>
              <w:widowControl/>
              <w:suppressLineNumbers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center"/>
              <w:rPr>
                <w:rFonts w:hint="eastAsia" w:ascii="仿宋_GB2312" w:hAnsi="仿宋_GB2312" w:eastAsia="仿宋_GB2312" w:cs="仿宋_GB2312"/>
                <w:i w:val="0"/>
                <w:color w:val="000000"/>
                <w:sz w:val="24"/>
                <w:szCs w:val="28"/>
                <w:u w:val="none"/>
              </w:rPr>
            </w:pPr>
            <w:r>
              <w:rPr>
                <w:rFonts w:hint="eastAsia" w:ascii="仿宋_GB2312" w:hAnsi="仿宋_GB2312" w:eastAsia="仿宋_GB2312" w:cs="仿宋_GB2312"/>
                <w:i w:val="0"/>
                <w:color w:val="000000"/>
                <w:kern w:val="0"/>
                <w:sz w:val="24"/>
                <w:szCs w:val="28"/>
                <w:u w:val="none"/>
                <w:lang w:val="en-US" w:eastAsia="zh-CN"/>
              </w:rPr>
              <w:t>2</w:t>
            </w:r>
          </w:p>
        </w:tc>
        <w:tc>
          <w:tcPr>
            <w:tcW w:w="5096" w:type="dxa"/>
            <w:tcBorders>
              <w:top w:val="single" w:color="000000" w:sz="4" w:space="0"/>
              <w:left w:val="single" w:color="000000" w:sz="4" w:space="0"/>
              <w:bottom w:val="single" w:color="000000" w:sz="4" w:space="0"/>
              <w:right w:val="single" w:color="000000" w:sz="4" w:space="0"/>
            </w:tcBorders>
            <w:vAlign w:val="center"/>
          </w:tcPr>
          <w:p>
            <w:pPr>
              <w:pStyle w:val="26"/>
              <w:keepNext w:val="0"/>
              <w:keepLines w:val="0"/>
              <w:pageBreakBefore w:val="0"/>
              <w:widowControl/>
              <w:suppressLineNumbers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both"/>
              <w:textAlignment w:val="center"/>
              <w:outlineLvl w:val="9"/>
              <w:rPr>
                <w:rFonts w:hint="eastAsia" w:ascii="仿宋_GB2312" w:hAnsi="仿宋_GB2312" w:eastAsia="仿宋_GB2312" w:cs="仿宋_GB2312"/>
                <w:i w:val="0"/>
                <w:color w:val="000000"/>
                <w:sz w:val="24"/>
                <w:szCs w:val="28"/>
                <w:u w:val="none"/>
              </w:rPr>
            </w:pPr>
            <w:r>
              <w:rPr>
                <w:rFonts w:hint="eastAsia" w:ascii="仿宋_GB2312" w:hAnsi="仿宋_GB2312" w:eastAsia="仿宋_GB2312" w:cs="仿宋_GB2312"/>
                <w:i w:val="0"/>
                <w:color w:val="000000"/>
                <w:kern w:val="0"/>
                <w:sz w:val="24"/>
                <w:szCs w:val="28"/>
                <w:u w:val="none"/>
                <w:lang w:val="en-US" w:eastAsia="zh-CN"/>
              </w:rPr>
              <w:t>未在辨识出的有限空间作业场所或设备附近设置警示标志和危险告知牌，并标明有限空间编号、主要危险因素、操作重点事项和报警救援电话。</w:t>
            </w:r>
          </w:p>
        </w:tc>
        <w:tc>
          <w:tcPr>
            <w:tcW w:w="3620" w:type="dxa"/>
            <w:tcBorders>
              <w:top w:val="single" w:color="000000" w:sz="4" w:space="0"/>
              <w:left w:val="single" w:color="000000" w:sz="4" w:space="0"/>
              <w:bottom w:val="single" w:color="000000" w:sz="4" w:space="0"/>
              <w:right w:val="single" w:color="000000" w:sz="4" w:space="0"/>
            </w:tcBorders>
            <w:vAlign w:val="center"/>
          </w:tcPr>
          <w:p>
            <w:pPr>
              <w:pStyle w:val="26"/>
              <w:keepNext w:val="0"/>
              <w:keepLines w:val="0"/>
              <w:pageBreakBefore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left"/>
              <w:rPr>
                <w:rFonts w:hint="eastAsia" w:ascii="仿宋_GB2312" w:hAnsi="仿宋_GB2312" w:eastAsia="仿宋_GB2312" w:cs="仿宋_GB2312"/>
                <w:i w:val="0"/>
                <w:color w:val="000000"/>
                <w:sz w:val="24"/>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1080" w:hRule="atLeast"/>
          <w:jc w:val="center"/>
        </w:trPr>
        <w:tc>
          <w:tcPr>
            <w:tcW w:w="780" w:type="dxa"/>
            <w:tcBorders>
              <w:top w:val="single" w:color="000000" w:sz="4" w:space="0"/>
              <w:left w:val="single" w:color="000000" w:sz="4" w:space="0"/>
              <w:bottom w:val="single" w:color="000000" w:sz="4" w:space="0"/>
              <w:right w:val="single" w:color="000000" w:sz="4" w:space="0"/>
            </w:tcBorders>
            <w:vAlign w:val="center"/>
          </w:tcPr>
          <w:p>
            <w:pPr>
              <w:pStyle w:val="26"/>
              <w:keepNext w:val="0"/>
              <w:keepLines w:val="0"/>
              <w:pageBreakBefore w:val="0"/>
              <w:widowControl/>
              <w:suppressLineNumbers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center"/>
              <w:rPr>
                <w:rFonts w:hint="eastAsia" w:ascii="仿宋_GB2312" w:hAnsi="仿宋_GB2312" w:eastAsia="仿宋_GB2312" w:cs="仿宋_GB2312"/>
                <w:i w:val="0"/>
                <w:color w:val="000000"/>
                <w:sz w:val="24"/>
                <w:szCs w:val="28"/>
                <w:u w:val="none"/>
              </w:rPr>
            </w:pPr>
            <w:r>
              <w:rPr>
                <w:rFonts w:hint="eastAsia" w:ascii="仿宋_GB2312" w:hAnsi="仿宋_GB2312" w:eastAsia="仿宋_GB2312" w:cs="仿宋_GB2312"/>
                <w:i w:val="0"/>
                <w:color w:val="000000"/>
                <w:kern w:val="0"/>
                <w:sz w:val="24"/>
                <w:szCs w:val="28"/>
                <w:u w:val="none"/>
                <w:lang w:val="en-US" w:eastAsia="zh-CN"/>
              </w:rPr>
              <w:t>3</w:t>
            </w:r>
          </w:p>
        </w:tc>
        <w:tc>
          <w:tcPr>
            <w:tcW w:w="5096" w:type="dxa"/>
            <w:tcBorders>
              <w:top w:val="single" w:color="000000" w:sz="4" w:space="0"/>
              <w:left w:val="single" w:color="000000" w:sz="4" w:space="0"/>
              <w:bottom w:val="single" w:color="000000" w:sz="4" w:space="0"/>
              <w:right w:val="single" w:color="000000" w:sz="4" w:space="0"/>
            </w:tcBorders>
            <w:vAlign w:val="center"/>
          </w:tcPr>
          <w:p>
            <w:pPr>
              <w:pStyle w:val="26"/>
              <w:keepNext w:val="0"/>
              <w:keepLines w:val="0"/>
              <w:pageBreakBefore w:val="0"/>
              <w:widowControl/>
              <w:suppressLineNumbers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both"/>
              <w:textAlignment w:val="center"/>
              <w:outlineLvl w:val="9"/>
              <w:rPr>
                <w:rFonts w:hint="eastAsia" w:ascii="仿宋_GB2312" w:hAnsi="仿宋_GB2312" w:eastAsia="仿宋_GB2312" w:cs="仿宋_GB2312"/>
                <w:i w:val="0"/>
                <w:color w:val="000000"/>
                <w:sz w:val="24"/>
                <w:szCs w:val="28"/>
                <w:u w:val="none"/>
              </w:rPr>
            </w:pPr>
            <w:r>
              <w:rPr>
                <w:rFonts w:hint="eastAsia" w:ascii="仿宋_GB2312" w:hAnsi="仿宋_GB2312" w:eastAsia="仿宋_GB2312" w:cs="仿宋_GB2312"/>
                <w:i w:val="0"/>
                <w:color w:val="000000"/>
                <w:kern w:val="0"/>
                <w:sz w:val="24"/>
                <w:szCs w:val="28"/>
                <w:u w:val="none"/>
                <w:lang w:val="en-US" w:eastAsia="zh-CN"/>
              </w:rPr>
              <w:t>未将有限空间作业发包给具备安全生产条件的承包方，与承包方签订安全生产管理协议、对承包方进行检查协调。</w:t>
            </w:r>
          </w:p>
        </w:tc>
        <w:tc>
          <w:tcPr>
            <w:tcW w:w="3620" w:type="dxa"/>
            <w:tcBorders>
              <w:top w:val="single" w:color="000000" w:sz="4" w:space="0"/>
              <w:left w:val="single" w:color="000000" w:sz="4" w:space="0"/>
              <w:bottom w:val="single" w:color="000000" w:sz="4" w:space="0"/>
              <w:right w:val="single" w:color="000000" w:sz="4" w:space="0"/>
            </w:tcBorders>
            <w:vAlign w:val="center"/>
          </w:tcPr>
          <w:p>
            <w:pPr>
              <w:pStyle w:val="26"/>
              <w:keepNext w:val="0"/>
              <w:keepLines w:val="0"/>
              <w:pageBreakBefore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left"/>
              <w:rPr>
                <w:rFonts w:hint="eastAsia" w:ascii="仿宋_GB2312" w:hAnsi="仿宋_GB2312" w:eastAsia="仿宋_GB2312" w:cs="仿宋_GB2312"/>
                <w:i w:val="0"/>
                <w:color w:val="000000"/>
                <w:sz w:val="24"/>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700" w:hRule="atLeast"/>
          <w:jc w:val="center"/>
        </w:trPr>
        <w:tc>
          <w:tcPr>
            <w:tcW w:w="780" w:type="dxa"/>
            <w:tcBorders>
              <w:top w:val="single" w:color="000000" w:sz="4" w:space="0"/>
              <w:left w:val="single" w:color="000000" w:sz="4" w:space="0"/>
              <w:bottom w:val="single" w:color="000000" w:sz="4" w:space="0"/>
              <w:right w:val="single" w:color="000000" w:sz="4" w:space="0"/>
            </w:tcBorders>
            <w:vAlign w:val="center"/>
          </w:tcPr>
          <w:p>
            <w:pPr>
              <w:pStyle w:val="26"/>
              <w:keepNext w:val="0"/>
              <w:keepLines w:val="0"/>
              <w:pageBreakBefore w:val="0"/>
              <w:widowControl/>
              <w:suppressLineNumbers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center"/>
              <w:rPr>
                <w:rFonts w:hint="eastAsia" w:ascii="仿宋_GB2312" w:hAnsi="仿宋_GB2312" w:eastAsia="仿宋_GB2312" w:cs="仿宋_GB2312"/>
                <w:i w:val="0"/>
                <w:color w:val="000000"/>
                <w:sz w:val="24"/>
                <w:szCs w:val="28"/>
                <w:u w:val="none"/>
              </w:rPr>
            </w:pPr>
            <w:r>
              <w:rPr>
                <w:rFonts w:hint="eastAsia" w:ascii="仿宋_GB2312" w:hAnsi="仿宋_GB2312" w:eastAsia="仿宋_GB2312" w:cs="仿宋_GB2312"/>
                <w:i w:val="0"/>
                <w:color w:val="000000"/>
                <w:kern w:val="0"/>
                <w:sz w:val="24"/>
                <w:szCs w:val="28"/>
                <w:u w:val="none"/>
                <w:lang w:val="en-US" w:eastAsia="zh-CN"/>
              </w:rPr>
              <w:t>4</w:t>
            </w:r>
          </w:p>
        </w:tc>
        <w:tc>
          <w:tcPr>
            <w:tcW w:w="5096" w:type="dxa"/>
            <w:tcBorders>
              <w:top w:val="single" w:color="000000" w:sz="4" w:space="0"/>
              <w:left w:val="single" w:color="000000" w:sz="4" w:space="0"/>
              <w:bottom w:val="single" w:color="000000" w:sz="4" w:space="0"/>
              <w:right w:val="single" w:color="000000" w:sz="4" w:space="0"/>
            </w:tcBorders>
            <w:vAlign w:val="center"/>
          </w:tcPr>
          <w:p>
            <w:pPr>
              <w:pStyle w:val="26"/>
              <w:keepNext w:val="0"/>
              <w:keepLines w:val="0"/>
              <w:pageBreakBefore w:val="0"/>
              <w:widowControl/>
              <w:suppressLineNumbers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both"/>
              <w:textAlignment w:val="center"/>
              <w:outlineLvl w:val="9"/>
              <w:rPr>
                <w:rFonts w:hint="eastAsia" w:ascii="仿宋_GB2312" w:hAnsi="仿宋_GB2312" w:eastAsia="仿宋_GB2312" w:cs="仿宋_GB2312"/>
                <w:i w:val="0"/>
                <w:color w:val="000000"/>
                <w:sz w:val="24"/>
                <w:szCs w:val="28"/>
                <w:u w:val="none"/>
              </w:rPr>
            </w:pPr>
            <w:r>
              <w:rPr>
                <w:rFonts w:hint="eastAsia" w:ascii="仿宋_GB2312" w:hAnsi="仿宋_GB2312" w:eastAsia="仿宋_GB2312" w:cs="仿宋_GB2312"/>
                <w:i w:val="0"/>
                <w:color w:val="000000"/>
                <w:kern w:val="0"/>
                <w:sz w:val="24"/>
                <w:szCs w:val="28"/>
                <w:u w:val="none"/>
                <w:lang w:val="en-US" w:eastAsia="zh-CN"/>
              </w:rPr>
              <w:t>未配备合格的有限空间作业检测、通风、应急救援等安全设施设备。</w:t>
            </w:r>
          </w:p>
        </w:tc>
        <w:tc>
          <w:tcPr>
            <w:tcW w:w="3620" w:type="dxa"/>
            <w:tcBorders>
              <w:top w:val="single" w:color="000000" w:sz="4" w:space="0"/>
              <w:left w:val="single" w:color="000000" w:sz="4" w:space="0"/>
              <w:bottom w:val="single" w:color="000000" w:sz="4" w:space="0"/>
              <w:right w:val="single" w:color="000000" w:sz="4" w:space="0"/>
            </w:tcBorders>
            <w:vAlign w:val="center"/>
          </w:tcPr>
          <w:p>
            <w:pPr>
              <w:pStyle w:val="26"/>
              <w:keepNext w:val="0"/>
              <w:keepLines w:val="0"/>
              <w:pageBreakBefore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left"/>
              <w:rPr>
                <w:rFonts w:hint="eastAsia" w:ascii="仿宋_GB2312" w:hAnsi="仿宋_GB2312" w:eastAsia="仿宋_GB2312" w:cs="仿宋_GB2312"/>
                <w:i w:val="0"/>
                <w:color w:val="000000"/>
                <w:sz w:val="24"/>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725" w:hRule="atLeast"/>
          <w:jc w:val="center"/>
        </w:trPr>
        <w:tc>
          <w:tcPr>
            <w:tcW w:w="780" w:type="dxa"/>
            <w:tcBorders>
              <w:top w:val="single" w:color="000000" w:sz="4" w:space="0"/>
              <w:left w:val="single" w:color="000000" w:sz="4" w:space="0"/>
              <w:bottom w:val="single" w:color="000000" w:sz="4" w:space="0"/>
              <w:right w:val="single" w:color="000000" w:sz="4" w:space="0"/>
            </w:tcBorders>
            <w:vAlign w:val="center"/>
          </w:tcPr>
          <w:p>
            <w:pPr>
              <w:pStyle w:val="26"/>
              <w:keepNext w:val="0"/>
              <w:keepLines w:val="0"/>
              <w:pageBreakBefore w:val="0"/>
              <w:widowControl/>
              <w:suppressLineNumbers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center"/>
              <w:rPr>
                <w:rFonts w:hint="eastAsia" w:ascii="仿宋_GB2312" w:hAnsi="仿宋_GB2312" w:eastAsia="仿宋_GB2312" w:cs="仿宋_GB2312"/>
                <w:i w:val="0"/>
                <w:color w:val="000000"/>
                <w:sz w:val="24"/>
                <w:szCs w:val="28"/>
                <w:u w:val="none"/>
              </w:rPr>
            </w:pPr>
            <w:r>
              <w:rPr>
                <w:rFonts w:hint="eastAsia" w:ascii="仿宋_GB2312" w:hAnsi="仿宋_GB2312" w:eastAsia="仿宋_GB2312" w:cs="仿宋_GB2312"/>
                <w:i w:val="0"/>
                <w:color w:val="000000"/>
                <w:kern w:val="0"/>
                <w:sz w:val="24"/>
                <w:szCs w:val="28"/>
                <w:u w:val="none"/>
                <w:lang w:val="en-US" w:eastAsia="zh-CN"/>
              </w:rPr>
              <w:t>5</w:t>
            </w:r>
          </w:p>
        </w:tc>
        <w:tc>
          <w:tcPr>
            <w:tcW w:w="5096" w:type="dxa"/>
            <w:tcBorders>
              <w:top w:val="single" w:color="000000" w:sz="4" w:space="0"/>
              <w:left w:val="single" w:color="000000" w:sz="4" w:space="0"/>
              <w:bottom w:val="single" w:color="000000" w:sz="4" w:space="0"/>
              <w:right w:val="single" w:color="000000" w:sz="4" w:space="0"/>
            </w:tcBorders>
            <w:vAlign w:val="center"/>
          </w:tcPr>
          <w:p>
            <w:pPr>
              <w:pStyle w:val="26"/>
              <w:keepNext w:val="0"/>
              <w:keepLines w:val="0"/>
              <w:pageBreakBefore w:val="0"/>
              <w:widowControl/>
              <w:suppressLineNumbers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both"/>
              <w:textAlignment w:val="center"/>
              <w:outlineLvl w:val="9"/>
              <w:rPr>
                <w:rFonts w:hint="eastAsia" w:ascii="仿宋_GB2312" w:hAnsi="仿宋_GB2312" w:eastAsia="仿宋_GB2312" w:cs="仿宋_GB2312"/>
                <w:i w:val="0"/>
                <w:color w:val="000000"/>
                <w:sz w:val="24"/>
                <w:szCs w:val="28"/>
                <w:u w:val="none"/>
              </w:rPr>
            </w:pPr>
            <w:r>
              <w:rPr>
                <w:rFonts w:hint="eastAsia" w:ascii="仿宋_GB2312" w:hAnsi="仿宋_GB2312" w:eastAsia="仿宋_GB2312" w:cs="仿宋_GB2312"/>
                <w:i w:val="0"/>
                <w:color w:val="000000"/>
                <w:kern w:val="0"/>
                <w:sz w:val="24"/>
                <w:szCs w:val="28"/>
                <w:u w:val="none"/>
                <w:lang w:val="en-US" w:eastAsia="zh-CN"/>
              </w:rPr>
              <w:t>未依法开展有限空间作业安全培训、安全交底和安全作业条件确认。</w:t>
            </w:r>
          </w:p>
        </w:tc>
        <w:tc>
          <w:tcPr>
            <w:tcW w:w="3620" w:type="dxa"/>
            <w:tcBorders>
              <w:top w:val="single" w:color="000000" w:sz="4" w:space="0"/>
              <w:left w:val="single" w:color="000000" w:sz="4" w:space="0"/>
              <w:bottom w:val="single" w:color="000000" w:sz="4" w:space="0"/>
              <w:right w:val="single" w:color="000000" w:sz="4" w:space="0"/>
            </w:tcBorders>
            <w:vAlign w:val="center"/>
          </w:tcPr>
          <w:p>
            <w:pPr>
              <w:pStyle w:val="26"/>
              <w:keepNext w:val="0"/>
              <w:keepLines w:val="0"/>
              <w:pageBreakBefore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left"/>
              <w:rPr>
                <w:rFonts w:hint="eastAsia" w:ascii="仿宋_GB2312" w:hAnsi="仿宋_GB2312" w:eastAsia="仿宋_GB2312" w:cs="仿宋_GB2312"/>
                <w:i w:val="0"/>
                <w:color w:val="000000"/>
                <w:sz w:val="24"/>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1940" w:hRule="atLeast"/>
          <w:jc w:val="center"/>
        </w:trPr>
        <w:tc>
          <w:tcPr>
            <w:tcW w:w="780" w:type="dxa"/>
            <w:tcBorders>
              <w:top w:val="single" w:color="000000" w:sz="4" w:space="0"/>
              <w:left w:val="single" w:color="000000" w:sz="4" w:space="0"/>
              <w:bottom w:val="single" w:color="000000" w:sz="4" w:space="0"/>
              <w:right w:val="single" w:color="000000" w:sz="4" w:space="0"/>
            </w:tcBorders>
            <w:vAlign w:val="center"/>
          </w:tcPr>
          <w:p>
            <w:pPr>
              <w:pStyle w:val="26"/>
              <w:keepNext w:val="0"/>
              <w:keepLines w:val="0"/>
              <w:pageBreakBefore w:val="0"/>
              <w:widowControl/>
              <w:suppressLineNumbers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center"/>
              <w:rPr>
                <w:rFonts w:hint="eastAsia" w:ascii="仿宋_GB2312" w:hAnsi="仿宋_GB2312" w:eastAsia="仿宋_GB2312" w:cs="仿宋_GB2312"/>
                <w:i w:val="0"/>
                <w:color w:val="000000"/>
                <w:sz w:val="24"/>
                <w:szCs w:val="28"/>
                <w:u w:val="none"/>
              </w:rPr>
            </w:pPr>
            <w:r>
              <w:rPr>
                <w:rFonts w:hint="eastAsia" w:ascii="仿宋_GB2312" w:hAnsi="仿宋_GB2312" w:eastAsia="仿宋_GB2312" w:cs="仿宋_GB2312"/>
                <w:i w:val="0"/>
                <w:color w:val="000000"/>
                <w:kern w:val="0"/>
                <w:sz w:val="24"/>
                <w:szCs w:val="28"/>
                <w:u w:val="none"/>
                <w:lang w:val="en-US" w:eastAsia="zh-CN"/>
              </w:rPr>
              <w:t>6</w:t>
            </w:r>
          </w:p>
        </w:tc>
        <w:tc>
          <w:tcPr>
            <w:tcW w:w="5096" w:type="dxa"/>
            <w:tcBorders>
              <w:top w:val="single" w:color="000000" w:sz="4" w:space="0"/>
              <w:left w:val="single" w:color="000000" w:sz="4" w:space="0"/>
              <w:bottom w:val="single" w:color="000000" w:sz="4" w:space="0"/>
              <w:right w:val="single" w:color="000000" w:sz="4" w:space="0"/>
            </w:tcBorders>
            <w:vAlign w:val="center"/>
          </w:tcPr>
          <w:p>
            <w:pPr>
              <w:pStyle w:val="26"/>
              <w:keepNext w:val="0"/>
              <w:keepLines w:val="0"/>
              <w:pageBreakBefore w:val="0"/>
              <w:widowControl/>
              <w:suppressLineNumbers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both"/>
              <w:textAlignment w:val="center"/>
              <w:outlineLvl w:val="9"/>
              <w:rPr>
                <w:rFonts w:hint="eastAsia" w:ascii="仿宋_GB2312" w:hAnsi="仿宋_GB2312" w:eastAsia="仿宋_GB2312" w:cs="仿宋_GB2312"/>
                <w:i w:val="0"/>
                <w:color w:val="000000"/>
                <w:sz w:val="24"/>
                <w:szCs w:val="28"/>
                <w:u w:val="none"/>
              </w:rPr>
            </w:pPr>
            <w:r>
              <w:rPr>
                <w:rFonts w:hint="eastAsia" w:ascii="仿宋_GB2312" w:hAnsi="仿宋_GB2312" w:eastAsia="仿宋_GB2312" w:cs="仿宋_GB2312"/>
                <w:i w:val="0"/>
                <w:color w:val="000000"/>
                <w:kern w:val="0"/>
                <w:sz w:val="24"/>
                <w:szCs w:val="28"/>
                <w:u w:val="none"/>
                <w:lang w:val="en-US" w:eastAsia="zh-CN"/>
              </w:rPr>
              <w:t>未按照要求严格落实有限空间作业审批制度，做到：“有限空间作业未经审批，严禁作业；作业人员未经培训，严禁作业；作业场所未经通风和检测，严禁作业；作业现场无监护人员，严禁作业；无应急救援设备，严禁盲目施救”。</w:t>
            </w:r>
          </w:p>
        </w:tc>
        <w:tc>
          <w:tcPr>
            <w:tcW w:w="3620" w:type="dxa"/>
            <w:tcBorders>
              <w:top w:val="single" w:color="000000" w:sz="4" w:space="0"/>
              <w:left w:val="single" w:color="000000" w:sz="4" w:space="0"/>
              <w:bottom w:val="single" w:color="000000" w:sz="4" w:space="0"/>
              <w:right w:val="single" w:color="000000" w:sz="4" w:space="0"/>
            </w:tcBorders>
            <w:vAlign w:val="center"/>
          </w:tcPr>
          <w:p>
            <w:pPr>
              <w:pStyle w:val="26"/>
              <w:keepNext w:val="0"/>
              <w:keepLines w:val="0"/>
              <w:pageBreakBefore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left"/>
              <w:rPr>
                <w:rFonts w:hint="eastAsia" w:ascii="仿宋_GB2312" w:hAnsi="仿宋_GB2312" w:eastAsia="仿宋_GB2312" w:cs="仿宋_GB2312"/>
                <w:i w:val="0"/>
                <w:color w:val="000000"/>
                <w:sz w:val="24"/>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740" w:hRule="atLeast"/>
          <w:jc w:val="center"/>
        </w:trPr>
        <w:tc>
          <w:tcPr>
            <w:tcW w:w="780" w:type="dxa"/>
            <w:tcBorders>
              <w:top w:val="single" w:color="000000" w:sz="4" w:space="0"/>
              <w:left w:val="single" w:color="000000" w:sz="4" w:space="0"/>
              <w:bottom w:val="single" w:color="000000" w:sz="4" w:space="0"/>
              <w:right w:val="single" w:color="000000" w:sz="4" w:space="0"/>
            </w:tcBorders>
            <w:vAlign w:val="center"/>
          </w:tcPr>
          <w:p>
            <w:pPr>
              <w:pStyle w:val="26"/>
              <w:keepNext w:val="0"/>
              <w:keepLines w:val="0"/>
              <w:pageBreakBefore w:val="0"/>
              <w:widowControl/>
              <w:suppressLineNumbers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center"/>
              <w:rPr>
                <w:rFonts w:hint="eastAsia" w:ascii="仿宋_GB2312" w:hAnsi="仿宋_GB2312" w:eastAsia="仿宋_GB2312" w:cs="仿宋_GB2312"/>
                <w:i w:val="0"/>
                <w:color w:val="000000"/>
                <w:sz w:val="24"/>
                <w:szCs w:val="28"/>
                <w:u w:val="none"/>
              </w:rPr>
            </w:pPr>
            <w:r>
              <w:rPr>
                <w:rFonts w:hint="eastAsia" w:ascii="仿宋_GB2312" w:hAnsi="仿宋_GB2312" w:eastAsia="仿宋_GB2312" w:cs="仿宋_GB2312"/>
                <w:i w:val="0"/>
                <w:color w:val="000000"/>
                <w:kern w:val="0"/>
                <w:sz w:val="24"/>
                <w:szCs w:val="28"/>
                <w:u w:val="none"/>
                <w:lang w:val="en-US" w:eastAsia="zh-CN"/>
              </w:rPr>
              <w:t>7</w:t>
            </w:r>
          </w:p>
        </w:tc>
        <w:tc>
          <w:tcPr>
            <w:tcW w:w="5096" w:type="dxa"/>
            <w:tcBorders>
              <w:top w:val="single" w:color="000000" w:sz="4" w:space="0"/>
              <w:left w:val="single" w:color="000000" w:sz="4" w:space="0"/>
              <w:bottom w:val="single" w:color="000000" w:sz="4" w:space="0"/>
              <w:right w:val="single" w:color="000000" w:sz="4" w:space="0"/>
            </w:tcBorders>
            <w:vAlign w:val="center"/>
          </w:tcPr>
          <w:p>
            <w:pPr>
              <w:pStyle w:val="26"/>
              <w:keepNext w:val="0"/>
              <w:keepLines w:val="0"/>
              <w:pageBreakBefore w:val="0"/>
              <w:widowControl/>
              <w:suppressLineNumbers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both"/>
              <w:textAlignment w:val="center"/>
              <w:outlineLvl w:val="9"/>
              <w:rPr>
                <w:rFonts w:hint="eastAsia" w:ascii="仿宋_GB2312" w:hAnsi="仿宋_GB2312" w:eastAsia="仿宋_GB2312" w:cs="仿宋_GB2312"/>
                <w:i w:val="0"/>
                <w:color w:val="000000"/>
                <w:sz w:val="24"/>
                <w:szCs w:val="28"/>
                <w:u w:val="none"/>
              </w:rPr>
            </w:pPr>
            <w:r>
              <w:rPr>
                <w:rFonts w:hint="eastAsia" w:ascii="仿宋_GB2312" w:hAnsi="仿宋_GB2312" w:eastAsia="仿宋_GB2312" w:cs="仿宋_GB2312"/>
                <w:i w:val="0"/>
                <w:color w:val="000000"/>
                <w:kern w:val="0"/>
                <w:sz w:val="24"/>
                <w:szCs w:val="28"/>
                <w:u w:val="none"/>
                <w:lang w:val="en-US" w:eastAsia="zh-CN"/>
              </w:rPr>
              <w:t>未制定有针对性的有限空间作业应急预案，从业人员掌握应急救援要求。</w:t>
            </w:r>
          </w:p>
        </w:tc>
        <w:tc>
          <w:tcPr>
            <w:tcW w:w="3620" w:type="dxa"/>
            <w:tcBorders>
              <w:top w:val="single" w:color="000000" w:sz="4" w:space="0"/>
              <w:left w:val="single" w:color="000000" w:sz="4" w:space="0"/>
              <w:bottom w:val="single" w:color="000000" w:sz="4" w:space="0"/>
              <w:right w:val="single" w:color="000000" w:sz="4" w:space="0"/>
            </w:tcBorders>
            <w:vAlign w:val="center"/>
          </w:tcPr>
          <w:p>
            <w:pPr>
              <w:pStyle w:val="26"/>
              <w:keepNext w:val="0"/>
              <w:keepLines w:val="0"/>
              <w:pageBreakBefore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left"/>
              <w:rPr>
                <w:rFonts w:hint="eastAsia" w:ascii="仿宋_GB2312" w:hAnsi="仿宋_GB2312" w:eastAsia="仿宋_GB2312" w:cs="仿宋_GB2312"/>
                <w:i w:val="0"/>
                <w:color w:val="000000"/>
                <w:sz w:val="24"/>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55" w:hRule="atLeast"/>
          <w:jc w:val="center"/>
        </w:trPr>
        <w:tc>
          <w:tcPr>
            <w:tcW w:w="780" w:type="dxa"/>
            <w:tcBorders>
              <w:top w:val="single" w:color="000000" w:sz="4" w:space="0"/>
              <w:left w:val="single" w:color="000000" w:sz="4" w:space="0"/>
              <w:bottom w:val="single" w:color="000000" w:sz="4" w:space="0"/>
              <w:right w:val="single" w:color="000000" w:sz="4" w:space="0"/>
            </w:tcBorders>
            <w:vAlign w:val="center"/>
          </w:tcPr>
          <w:p>
            <w:pPr>
              <w:pStyle w:val="26"/>
              <w:keepNext w:val="0"/>
              <w:keepLines w:val="0"/>
              <w:pageBreakBefore w:val="0"/>
              <w:widowControl/>
              <w:suppressLineNumbers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center"/>
              <w:rPr>
                <w:rFonts w:hint="eastAsia" w:ascii="仿宋_GB2312" w:hAnsi="仿宋_GB2312" w:eastAsia="仿宋_GB2312" w:cs="仿宋_GB2312"/>
                <w:i w:val="0"/>
                <w:color w:val="000000"/>
                <w:sz w:val="24"/>
                <w:szCs w:val="28"/>
                <w:u w:val="none"/>
              </w:rPr>
            </w:pPr>
            <w:r>
              <w:rPr>
                <w:rFonts w:hint="eastAsia" w:ascii="仿宋_GB2312" w:hAnsi="仿宋_GB2312" w:eastAsia="仿宋_GB2312" w:cs="仿宋_GB2312"/>
                <w:i w:val="0"/>
                <w:color w:val="000000"/>
                <w:kern w:val="0"/>
                <w:sz w:val="24"/>
                <w:szCs w:val="28"/>
                <w:u w:val="none"/>
                <w:lang w:val="en-US" w:eastAsia="zh-CN"/>
              </w:rPr>
              <w:t>8</w:t>
            </w:r>
          </w:p>
        </w:tc>
        <w:tc>
          <w:tcPr>
            <w:tcW w:w="5096" w:type="dxa"/>
            <w:tcBorders>
              <w:top w:val="single" w:color="000000" w:sz="4" w:space="0"/>
              <w:left w:val="single" w:color="000000" w:sz="4" w:space="0"/>
              <w:bottom w:val="single" w:color="000000" w:sz="4" w:space="0"/>
              <w:right w:val="single" w:color="000000" w:sz="4" w:space="0"/>
            </w:tcBorders>
            <w:vAlign w:val="center"/>
          </w:tcPr>
          <w:p>
            <w:pPr>
              <w:pStyle w:val="26"/>
              <w:keepNext w:val="0"/>
              <w:keepLines w:val="0"/>
              <w:pageBreakBefore w:val="0"/>
              <w:widowControl/>
              <w:suppressLineNumbers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both"/>
              <w:textAlignment w:val="center"/>
              <w:outlineLvl w:val="9"/>
              <w:rPr>
                <w:rFonts w:hint="eastAsia" w:ascii="仿宋_GB2312" w:hAnsi="仿宋_GB2312" w:eastAsia="仿宋_GB2312" w:cs="仿宋_GB2312"/>
                <w:i w:val="0"/>
                <w:color w:val="000000"/>
                <w:sz w:val="24"/>
                <w:szCs w:val="28"/>
                <w:u w:val="none"/>
              </w:rPr>
            </w:pPr>
            <w:r>
              <w:rPr>
                <w:rFonts w:hint="eastAsia" w:ascii="仿宋_GB2312" w:hAnsi="仿宋_GB2312" w:eastAsia="仿宋_GB2312" w:cs="仿宋_GB2312"/>
                <w:i w:val="0"/>
                <w:color w:val="000000"/>
                <w:kern w:val="0"/>
                <w:sz w:val="24"/>
                <w:szCs w:val="28"/>
                <w:u w:val="none"/>
                <w:lang w:val="en-US" w:eastAsia="zh-CN"/>
              </w:rPr>
              <w:t>其他</w:t>
            </w:r>
          </w:p>
        </w:tc>
        <w:tc>
          <w:tcPr>
            <w:tcW w:w="3620" w:type="dxa"/>
            <w:tcBorders>
              <w:top w:val="single" w:color="000000" w:sz="4" w:space="0"/>
              <w:left w:val="single" w:color="000000" w:sz="4" w:space="0"/>
              <w:bottom w:val="single" w:color="000000" w:sz="4" w:space="0"/>
              <w:right w:val="single" w:color="000000" w:sz="4" w:space="0"/>
            </w:tcBorders>
            <w:vAlign w:val="center"/>
          </w:tcPr>
          <w:p>
            <w:pPr>
              <w:pStyle w:val="26"/>
              <w:keepNext w:val="0"/>
              <w:keepLines w:val="0"/>
              <w:pageBreakBefore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left"/>
              <w:rPr>
                <w:rFonts w:hint="eastAsia" w:ascii="仿宋_GB2312" w:hAnsi="仿宋_GB2312" w:eastAsia="仿宋_GB2312" w:cs="仿宋_GB2312"/>
                <w:i w:val="0"/>
                <w:color w:val="000000"/>
                <w:sz w:val="24"/>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95" w:hRule="atLeast"/>
          <w:jc w:val="center"/>
        </w:trPr>
        <w:tc>
          <w:tcPr>
            <w:tcW w:w="9496" w:type="dxa"/>
            <w:gridSpan w:val="3"/>
            <w:tcBorders>
              <w:top w:val="single" w:color="000000" w:sz="4" w:space="0"/>
              <w:left w:val="single" w:color="000000" w:sz="4" w:space="0"/>
              <w:bottom w:val="single" w:color="000000" w:sz="4" w:space="0"/>
              <w:right w:val="single" w:color="000000" w:sz="4" w:space="0"/>
            </w:tcBorders>
            <w:vAlign w:val="center"/>
          </w:tcPr>
          <w:p>
            <w:pPr>
              <w:pStyle w:val="26"/>
              <w:keepNext w:val="0"/>
              <w:keepLines w:val="0"/>
              <w:pageBreakBefore w:val="0"/>
              <w:widowControl/>
              <w:suppressLineNumbers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left"/>
              <w:textAlignment w:val="center"/>
              <w:rPr>
                <w:rFonts w:hint="eastAsia" w:ascii="仿宋_GB2312" w:hAnsi="仿宋_GB2312" w:eastAsia="仿宋_GB2312" w:cs="仿宋_GB2312"/>
                <w:i w:val="0"/>
                <w:color w:val="000000"/>
                <w:sz w:val="24"/>
                <w:szCs w:val="28"/>
                <w:u w:val="none"/>
              </w:rPr>
            </w:pPr>
            <w:r>
              <w:rPr>
                <w:rFonts w:hint="eastAsia" w:ascii="仿宋_GB2312" w:hAnsi="仿宋_GB2312" w:eastAsia="仿宋_GB2312" w:cs="仿宋_GB2312"/>
                <w:i w:val="0"/>
                <w:color w:val="000000"/>
                <w:kern w:val="0"/>
                <w:sz w:val="24"/>
                <w:szCs w:val="28"/>
                <w:u w:val="none"/>
                <w:lang w:val="en-US" w:eastAsia="zh-CN"/>
              </w:rPr>
              <w:t>检查人员：                             时间：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00" w:hRule="atLeast"/>
          <w:jc w:val="center"/>
        </w:trPr>
        <w:tc>
          <w:tcPr>
            <w:tcW w:w="9496" w:type="dxa"/>
            <w:gridSpan w:val="3"/>
            <w:tcBorders>
              <w:top w:val="single" w:color="000000" w:sz="4" w:space="0"/>
              <w:left w:val="single" w:color="000000" w:sz="4" w:space="0"/>
              <w:bottom w:val="single" w:color="000000" w:sz="4" w:space="0"/>
              <w:right w:val="single" w:color="000000" w:sz="4" w:space="0"/>
            </w:tcBorders>
            <w:vAlign w:val="center"/>
          </w:tcPr>
          <w:p>
            <w:pPr>
              <w:pStyle w:val="26"/>
              <w:keepNext w:val="0"/>
              <w:keepLines w:val="0"/>
              <w:pageBreakBefore w:val="0"/>
              <w:widowControl/>
              <w:suppressLineNumbers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left"/>
              <w:textAlignment w:val="center"/>
              <w:rPr>
                <w:rFonts w:hint="eastAsia" w:ascii="仿宋_GB2312" w:hAnsi="仿宋_GB2312" w:eastAsia="仿宋_GB2312" w:cs="仿宋_GB2312"/>
                <w:i w:val="0"/>
                <w:color w:val="000000"/>
                <w:sz w:val="24"/>
                <w:szCs w:val="28"/>
                <w:u w:val="none"/>
              </w:rPr>
            </w:pPr>
            <w:r>
              <w:rPr>
                <w:rFonts w:hint="eastAsia" w:ascii="仿宋_GB2312" w:hAnsi="仿宋_GB2312" w:eastAsia="仿宋_GB2312" w:cs="仿宋_GB2312"/>
                <w:i w:val="0"/>
                <w:color w:val="000000"/>
                <w:kern w:val="0"/>
                <w:sz w:val="24"/>
                <w:szCs w:val="28"/>
                <w:u w:val="none"/>
                <w:lang w:val="en-US" w:eastAsia="zh-CN"/>
              </w:rPr>
              <w:t>被检查单位负责人：                     时间：</w:t>
            </w:r>
          </w:p>
        </w:tc>
      </w:tr>
    </w:tbl>
    <w:p>
      <w:pPr>
        <w:pStyle w:val="31"/>
        <w:keepNext w:val="0"/>
        <w:keepLines w:val="0"/>
        <w:pageBreakBefore w:val="0"/>
        <w:widowControl w:val="0"/>
        <w:kinsoku/>
        <w:wordWrap/>
        <w:overflowPunct/>
        <w:topLinePunct w:val="0"/>
        <w:autoSpaceDE/>
        <w:autoSpaceDN/>
        <w:bidi w:val="0"/>
        <w:adjustRightInd/>
        <w:snapToGrid/>
        <w:spacing w:before="0" w:beforeLines="0" w:after="0" w:afterLines="0" w:line="540" w:lineRule="exact"/>
        <w:ind w:left="0" w:leftChars="0" w:right="0" w:rightChars="0" w:firstLine="622" w:firstLineChars="200"/>
        <w:jc w:val="both"/>
        <w:textAlignment w:val="auto"/>
        <w:outlineLvl w:val="9"/>
        <w:rPr>
          <w:rFonts w:hint="eastAsia" w:ascii="仿宋_GB2312" w:hAnsi="仿宋_GB2312" w:eastAsia="仿宋_GB2312" w:cs="仿宋_GB2312"/>
          <w:b/>
          <w:bCs/>
          <w:sz w:val="32"/>
          <w:szCs w:val="32"/>
          <w:lang w:val="en-US" w:eastAsia="zh-CN"/>
        </w:rPr>
      </w:pPr>
    </w:p>
    <w:p>
      <w:pPr>
        <w:pStyle w:val="31"/>
        <w:keepNext w:val="0"/>
        <w:keepLines w:val="0"/>
        <w:pageBreakBefore w:val="0"/>
        <w:widowControl w:val="0"/>
        <w:kinsoku/>
        <w:wordWrap/>
        <w:overflowPunct/>
        <w:topLinePunct w:val="0"/>
        <w:autoSpaceDE/>
        <w:autoSpaceDN/>
        <w:bidi w:val="0"/>
        <w:adjustRightInd/>
        <w:snapToGrid/>
        <w:spacing w:before="0" w:after="0" w:line="560" w:lineRule="exact"/>
        <w:ind w:left="0" w:leftChars="0" w:right="0" w:rightChars="0" w:firstLine="622" w:firstLineChars="200"/>
        <w:jc w:val="both"/>
        <w:textAlignment w:val="auto"/>
        <w:outlineLvl w:val="9"/>
        <w:rPr>
          <w:rFonts w:hint="eastAsia" w:ascii="仿宋_GB2312" w:hAnsi="仿宋_GB2312" w:eastAsia="仿宋_GB2312" w:cs="仿宋_GB2312"/>
          <w:b/>
          <w:bCs/>
          <w:sz w:val="32"/>
          <w:szCs w:val="32"/>
          <w:lang w:eastAsia="zh-CN"/>
        </w:rPr>
      </w:pPr>
      <w:r>
        <w:rPr>
          <w:rFonts w:hint="eastAsia" w:ascii="仿宋_GB2312" w:hAnsi="仿宋_GB2312" w:eastAsia="仿宋_GB2312" w:cs="仿宋_GB2312"/>
          <w:b/>
          <w:bCs/>
          <w:sz w:val="32"/>
          <w:szCs w:val="32"/>
          <w:lang w:val="en-US" w:eastAsia="zh-CN"/>
        </w:rPr>
        <w:t>各有限空间作业企业是专项整治主体</w:t>
      </w:r>
      <w:r>
        <w:rPr>
          <w:rFonts w:hint="eastAsia" w:ascii="仿宋_GB2312" w:hAnsi="仿宋_GB2312" w:eastAsia="仿宋_GB2312" w:cs="仿宋_GB2312"/>
          <w:b/>
          <w:bCs/>
          <w:sz w:val="32"/>
          <w:szCs w:val="32"/>
        </w:rPr>
        <w:t>，</w:t>
      </w:r>
      <w:r>
        <w:rPr>
          <w:rFonts w:hint="eastAsia" w:ascii="仿宋_GB2312" w:hAnsi="仿宋_GB2312" w:eastAsia="仿宋_GB2312" w:cs="仿宋_GB2312"/>
          <w:b/>
          <w:bCs/>
          <w:sz w:val="32"/>
          <w:szCs w:val="32"/>
          <w:lang w:eastAsia="zh-CN"/>
        </w:rPr>
        <w:t>要</w:t>
      </w:r>
      <w:r>
        <w:rPr>
          <w:rFonts w:hint="eastAsia" w:ascii="仿宋_GB2312" w:hAnsi="仿宋_GB2312" w:eastAsia="仿宋_GB2312" w:cs="仿宋_GB2312"/>
          <w:b/>
          <w:bCs/>
          <w:sz w:val="32"/>
          <w:szCs w:val="32"/>
        </w:rPr>
        <w:t>认真对照</w:t>
      </w:r>
      <w:r>
        <w:rPr>
          <w:rFonts w:hint="eastAsia" w:ascii="仿宋_GB2312" w:hAnsi="仿宋_GB2312" w:eastAsia="仿宋_GB2312" w:cs="仿宋_GB2312"/>
          <w:b/>
          <w:bCs/>
          <w:sz w:val="32"/>
          <w:szCs w:val="32"/>
          <w:lang w:eastAsia="zh-CN"/>
        </w:rPr>
        <w:t>法律法规和标准规范要求</w:t>
      </w:r>
      <w:r>
        <w:rPr>
          <w:rFonts w:hint="eastAsia" w:ascii="仿宋_GB2312" w:hAnsi="仿宋_GB2312" w:eastAsia="仿宋_GB2312" w:cs="仿宋_GB2312"/>
          <w:b/>
          <w:bCs/>
          <w:sz w:val="32"/>
          <w:szCs w:val="32"/>
        </w:rPr>
        <w:t>开展自查自纠，</w:t>
      </w:r>
      <w:r>
        <w:rPr>
          <w:rFonts w:hint="eastAsia" w:ascii="仿宋_GB2312" w:hAnsi="仿宋_GB2312" w:eastAsia="仿宋_GB2312" w:cs="仿宋_GB2312"/>
          <w:b/>
          <w:bCs/>
          <w:sz w:val="32"/>
          <w:szCs w:val="32"/>
          <w:lang w:eastAsia="zh-CN"/>
        </w:rPr>
        <w:t>确保以下有限空间作业安全要求落实到位：</w:t>
      </w:r>
    </w:p>
    <w:p>
      <w:pPr>
        <w:pStyle w:val="31"/>
        <w:keepNext w:val="0"/>
        <w:keepLines w:val="0"/>
        <w:pageBreakBefore w:val="0"/>
        <w:widowControl w:val="0"/>
        <w:kinsoku/>
        <w:wordWrap/>
        <w:overflowPunct/>
        <w:topLinePunct w:val="0"/>
        <w:autoSpaceDE/>
        <w:autoSpaceDN/>
        <w:bidi w:val="0"/>
        <w:adjustRightInd/>
        <w:snapToGrid/>
        <w:spacing w:before="0" w:after="0" w:line="560" w:lineRule="exact"/>
        <w:ind w:left="0" w:leftChars="0" w:right="0" w:rightChars="0" w:firstLine="622"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严格</w:t>
      </w:r>
      <w:r>
        <w:rPr>
          <w:rFonts w:hint="eastAsia" w:ascii="仿宋_GB2312" w:hAnsi="仿宋_GB2312" w:eastAsia="仿宋_GB2312" w:cs="仿宋_GB2312"/>
          <w:sz w:val="32"/>
          <w:szCs w:val="32"/>
          <w:lang w:eastAsia="zh-CN"/>
        </w:rPr>
        <w:t>委外作业</w:t>
      </w:r>
      <w:r>
        <w:rPr>
          <w:rFonts w:hint="eastAsia" w:ascii="仿宋_GB2312" w:hAnsi="仿宋_GB2312" w:eastAsia="仿宋_GB2312" w:cs="仿宋_GB2312"/>
          <w:sz w:val="32"/>
          <w:szCs w:val="32"/>
        </w:rPr>
        <w:t>管理</w:t>
      </w:r>
      <w:r>
        <w:rPr>
          <w:rFonts w:hint="eastAsia" w:ascii="仿宋_GB2312" w:hAnsi="仿宋_GB2312" w:eastAsia="仿宋_GB2312" w:cs="仿宋_GB2312"/>
          <w:sz w:val="32"/>
          <w:szCs w:val="32"/>
          <w:lang w:eastAsia="zh-CN"/>
        </w:rPr>
        <w:t>。要</w:t>
      </w:r>
      <w:r>
        <w:rPr>
          <w:rFonts w:hint="eastAsia" w:ascii="仿宋_GB2312" w:hAnsi="仿宋_GB2312" w:eastAsia="仿宋_GB2312" w:cs="仿宋_GB2312"/>
          <w:sz w:val="32"/>
          <w:szCs w:val="32"/>
        </w:rPr>
        <w:t>严格审查承包单位安全生产条件，并与承包方签订专门的安全生产管理协议或者在承包合同中明确各自的安全生产职责</w:t>
      </w:r>
      <w:r>
        <w:rPr>
          <w:rFonts w:hint="eastAsia" w:ascii="仿宋_GB2312" w:hAnsi="仿宋_GB2312" w:eastAsia="仿宋_GB2312" w:cs="仿宋_GB2312"/>
          <w:sz w:val="32"/>
          <w:szCs w:val="32"/>
          <w:lang w:eastAsia="zh-CN"/>
        </w:rPr>
        <w:t>，不得将有限空间作业发包给不具备安全生产条件的单位</w:t>
      </w:r>
      <w:r>
        <w:rPr>
          <w:rFonts w:hint="eastAsia" w:ascii="仿宋_GB2312" w:hAnsi="仿宋_GB2312" w:eastAsia="仿宋_GB2312" w:cs="仿宋_GB2312"/>
          <w:sz w:val="32"/>
          <w:szCs w:val="32"/>
        </w:rPr>
        <w:t>。在作业过程中，发包单位要严格审批管理，强化作业现场管理，确保承包</w:t>
      </w:r>
      <w:r>
        <w:rPr>
          <w:rFonts w:hint="eastAsia" w:ascii="仿宋_GB2312" w:hAnsi="仿宋_GB2312" w:eastAsia="仿宋_GB2312" w:cs="仿宋_GB2312"/>
          <w:sz w:val="32"/>
          <w:szCs w:val="32"/>
          <w:lang w:eastAsia="zh-CN"/>
        </w:rPr>
        <w:t>方</w:t>
      </w:r>
      <w:r>
        <w:rPr>
          <w:rFonts w:hint="eastAsia" w:ascii="仿宋_GB2312" w:hAnsi="仿宋_GB2312" w:eastAsia="仿宋_GB2312" w:cs="仿宋_GB2312"/>
          <w:sz w:val="32"/>
          <w:szCs w:val="32"/>
        </w:rPr>
        <w:t>各项安全管理措施落到实处。</w:t>
      </w:r>
    </w:p>
    <w:p>
      <w:pPr>
        <w:pStyle w:val="31"/>
        <w:keepNext w:val="0"/>
        <w:keepLines w:val="0"/>
        <w:pageBreakBefore w:val="0"/>
        <w:widowControl w:val="0"/>
        <w:kinsoku/>
        <w:wordWrap/>
        <w:overflowPunct/>
        <w:topLinePunct w:val="0"/>
        <w:autoSpaceDE/>
        <w:autoSpaceDN/>
        <w:bidi w:val="0"/>
        <w:adjustRightInd/>
        <w:snapToGrid/>
        <w:spacing w:before="0" w:after="0" w:line="560" w:lineRule="exact"/>
        <w:ind w:left="0" w:leftChars="0" w:right="0" w:rightChars="0" w:firstLine="622"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lang w:eastAsia="zh-CN"/>
        </w:rPr>
        <w:t>依法</w:t>
      </w:r>
      <w:r>
        <w:rPr>
          <w:rFonts w:hint="eastAsia" w:ascii="仿宋_GB2312" w:hAnsi="仿宋_GB2312" w:eastAsia="仿宋_GB2312" w:cs="仿宋_GB2312"/>
          <w:sz w:val="32"/>
          <w:szCs w:val="32"/>
        </w:rPr>
        <w:t>配备合格的</w:t>
      </w:r>
      <w:r>
        <w:rPr>
          <w:rFonts w:hint="eastAsia" w:ascii="仿宋_GB2312" w:hAnsi="仿宋_GB2312" w:eastAsia="仿宋_GB2312" w:cs="仿宋_GB2312"/>
          <w:sz w:val="32"/>
          <w:szCs w:val="32"/>
          <w:lang w:eastAsia="zh-CN"/>
        </w:rPr>
        <w:t>有限空间作业</w:t>
      </w:r>
      <w:r>
        <w:rPr>
          <w:rFonts w:hint="eastAsia" w:ascii="仿宋_GB2312" w:hAnsi="仿宋_GB2312" w:eastAsia="仿宋_GB2312" w:cs="仿宋_GB2312"/>
          <w:sz w:val="32"/>
          <w:szCs w:val="32"/>
        </w:rPr>
        <w:t>检测、通风、</w:t>
      </w:r>
      <w:r>
        <w:rPr>
          <w:rFonts w:hint="eastAsia" w:ascii="仿宋_GB2312" w:hAnsi="仿宋_GB2312" w:eastAsia="仿宋_GB2312" w:cs="仿宋_GB2312"/>
          <w:sz w:val="32"/>
          <w:szCs w:val="32"/>
          <w:lang w:eastAsia="zh-CN"/>
        </w:rPr>
        <w:t>应急救援等安全设施设备，在有限空间处设立明显的安全警示标志。</w:t>
      </w:r>
    </w:p>
    <w:p>
      <w:pPr>
        <w:pStyle w:val="31"/>
        <w:keepNext w:val="0"/>
        <w:keepLines w:val="0"/>
        <w:pageBreakBefore w:val="0"/>
        <w:widowControl w:val="0"/>
        <w:kinsoku/>
        <w:wordWrap/>
        <w:overflowPunct/>
        <w:topLinePunct w:val="0"/>
        <w:autoSpaceDE/>
        <w:autoSpaceDN/>
        <w:bidi w:val="0"/>
        <w:adjustRightInd/>
        <w:snapToGrid/>
        <w:spacing w:before="0" w:after="0" w:line="560" w:lineRule="exact"/>
        <w:ind w:left="0" w:leftChars="0" w:right="0" w:rightChars="0" w:firstLine="622" w:firstLineChars="200"/>
        <w:jc w:val="both"/>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加强对作业人员培训</w:t>
      </w:r>
      <w:r>
        <w:rPr>
          <w:rFonts w:hint="eastAsia" w:ascii="仿宋_GB2312" w:hAnsi="仿宋_GB2312" w:eastAsia="仿宋_GB2312" w:cs="仿宋_GB2312"/>
          <w:sz w:val="32"/>
          <w:szCs w:val="32"/>
          <w:lang w:eastAsia="zh-CN"/>
        </w:rPr>
        <w:t>。认真开展有限空间作业安全专项培训，作业前要进行安全交底和安全作业条件确认，</w:t>
      </w:r>
      <w:r>
        <w:rPr>
          <w:rFonts w:hint="eastAsia" w:ascii="仿宋_GB2312" w:hAnsi="仿宋_GB2312" w:eastAsia="仿宋_GB2312" w:cs="仿宋_GB2312"/>
          <w:sz w:val="32"/>
          <w:szCs w:val="32"/>
        </w:rPr>
        <w:t>确保</w:t>
      </w:r>
      <w:r>
        <w:rPr>
          <w:rFonts w:hint="eastAsia" w:ascii="仿宋_GB2312" w:hAnsi="仿宋_GB2312" w:eastAsia="仿宋_GB2312" w:cs="仿宋_GB2312"/>
          <w:sz w:val="32"/>
          <w:szCs w:val="32"/>
          <w:lang w:eastAsia="zh-CN"/>
        </w:rPr>
        <w:t>作业人员掌握有限空间作业安全要求，</w:t>
      </w:r>
      <w:r>
        <w:rPr>
          <w:rFonts w:hint="eastAsia" w:ascii="仿宋_GB2312" w:hAnsi="仿宋_GB2312" w:eastAsia="仿宋_GB2312" w:cs="仿宋_GB2312"/>
          <w:sz w:val="32"/>
          <w:szCs w:val="32"/>
        </w:rPr>
        <w:t>遵守操作规程</w:t>
      </w:r>
      <w:r>
        <w:rPr>
          <w:rFonts w:hint="eastAsia" w:ascii="仿宋_GB2312" w:hAnsi="仿宋_GB2312" w:eastAsia="仿宋_GB2312" w:cs="仿宋_GB2312"/>
          <w:sz w:val="32"/>
          <w:szCs w:val="32"/>
          <w:lang w:eastAsia="zh-CN"/>
        </w:rPr>
        <w:t>。</w:t>
      </w:r>
    </w:p>
    <w:p>
      <w:pPr>
        <w:pStyle w:val="31"/>
        <w:keepNext w:val="0"/>
        <w:keepLines w:val="0"/>
        <w:pageBreakBefore w:val="0"/>
        <w:widowControl w:val="0"/>
        <w:kinsoku/>
        <w:wordWrap/>
        <w:overflowPunct/>
        <w:topLinePunct w:val="0"/>
        <w:autoSpaceDE/>
        <w:autoSpaceDN/>
        <w:bidi w:val="0"/>
        <w:adjustRightInd/>
        <w:snapToGrid/>
        <w:spacing w:before="0" w:after="0" w:line="560" w:lineRule="exact"/>
        <w:ind w:left="0" w:leftChars="0" w:right="0" w:rightChars="0" w:firstLine="622"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严格落实“五个严禁”的作业要求</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即：有限空间作业未经审批，严禁作业；作业人员未经培训，严禁作业；作业场所未经通风和检测，严禁作业；作业现场无监护人员，严禁作业；无应急救援设备，严禁盲目施救。</w:t>
      </w:r>
    </w:p>
    <w:p>
      <w:pPr>
        <w:pStyle w:val="31"/>
        <w:keepNext w:val="0"/>
        <w:keepLines w:val="0"/>
        <w:pageBreakBefore w:val="0"/>
        <w:widowControl w:val="0"/>
        <w:kinsoku/>
        <w:wordWrap/>
        <w:overflowPunct/>
        <w:topLinePunct w:val="0"/>
        <w:autoSpaceDE/>
        <w:autoSpaceDN/>
        <w:bidi w:val="0"/>
        <w:adjustRightInd/>
        <w:snapToGrid/>
        <w:spacing w:before="0" w:after="0" w:line="560" w:lineRule="exact"/>
        <w:ind w:left="0" w:leftChars="0" w:right="0" w:rightChars="0" w:firstLine="622"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提高应急处置能力</w:t>
      </w:r>
      <w:r>
        <w:rPr>
          <w:rFonts w:hint="eastAsia" w:ascii="仿宋_GB2312" w:hAnsi="仿宋_GB2312" w:eastAsia="仿宋_GB2312" w:cs="仿宋_GB2312"/>
          <w:sz w:val="32"/>
          <w:szCs w:val="32"/>
          <w:lang w:eastAsia="zh-CN"/>
        </w:rPr>
        <w:t>。要</w:t>
      </w:r>
      <w:r>
        <w:rPr>
          <w:rFonts w:hint="eastAsia" w:ascii="仿宋_GB2312" w:hAnsi="仿宋_GB2312" w:eastAsia="仿宋_GB2312" w:cs="仿宋_GB2312"/>
          <w:sz w:val="32"/>
          <w:szCs w:val="32"/>
        </w:rPr>
        <w:t>制定有针对性的</w:t>
      </w:r>
      <w:r>
        <w:rPr>
          <w:rFonts w:hint="eastAsia" w:ascii="仿宋_GB2312" w:hAnsi="仿宋_GB2312" w:eastAsia="仿宋_GB2312" w:cs="仿宋_GB2312"/>
          <w:sz w:val="32"/>
          <w:szCs w:val="32"/>
          <w:lang w:eastAsia="zh-CN"/>
        </w:rPr>
        <w:t>有限空间作业</w:t>
      </w:r>
      <w:r>
        <w:rPr>
          <w:rFonts w:hint="eastAsia" w:ascii="仿宋_GB2312" w:hAnsi="仿宋_GB2312" w:eastAsia="仿宋_GB2312" w:cs="仿宋_GB2312"/>
          <w:sz w:val="32"/>
          <w:szCs w:val="32"/>
        </w:rPr>
        <w:t>应急预案，保证作业和施救人员掌握相关应急预案内容，并定期进行演练，提高应急处置能力，做到快速、有效、科学、安全施救。</w:t>
      </w:r>
    </w:p>
    <w:p>
      <w:pPr>
        <w:pStyle w:val="31"/>
        <w:keepNext w:val="0"/>
        <w:keepLines w:val="0"/>
        <w:pageBreakBefore w:val="0"/>
        <w:widowControl w:val="0"/>
        <w:kinsoku/>
        <w:wordWrap/>
        <w:overflowPunct/>
        <w:topLinePunct w:val="0"/>
        <w:autoSpaceDE/>
        <w:autoSpaceDN/>
        <w:bidi w:val="0"/>
        <w:adjustRightInd/>
        <w:snapToGrid/>
        <w:spacing w:before="0" w:after="0" w:line="560" w:lineRule="exact"/>
        <w:ind w:left="0" w:leftChars="0" w:right="0" w:rightChars="0" w:firstLine="622" w:firstLineChars="200"/>
        <w:jc w:val="both"/>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参考文件：</w:t>
      </w:r>
      <w:r>
        <w:rPr>
          <w:rFonts w:hint="eastAsia" w:ascii="仿宋_GB2312" w:hAnsi="仿宋_GB2312" w:eastAsia="仿宋_GB2312" w:cs="仿宋_GB2312"/>
          <w:sz w:val="32"/>
          <w:szCs w:val="32"/>
        </w:rPr>
        <w:t>佛山市安全生产委员会办公室印发佛山市深化有限空间作业安全专项整治工作方案的通知</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佛安办〔</w:t>
      </w:r>
      <w:r>
        <w:rPr>
          <w:rFonts w:hint="eastAsia" w:ascii="仿宋_GB2312" w:hAnsi="仿宋_GB2312" w:eastAsia="仿宋_GB2312" w:cs="仿宋_GB2312"/>
          <w:sz w:val="32"/>
          <w:szCs w:val="32"/>
          <w:lang w:eastAsia="zh-CN"/>
        </w:rPr>
        <w:t>2021</w:t>
      </w:r>
      <w:r>
        <w:rPr>
          <w:rFonts w:hint="eastAsia" w:ascii="仿宋_GB2312" w:hAnsi="仿宋_GB2312" w:eastAsia="仿宋_GB2312" w:cs="仿宋_GB2312"/>
          <w:sz w:val="32"/>
          <w:szCs w:val="32"/>
        </w:rPr>
        <w:t>〕188号</w:t>
      </w:r>
      <w:r>
        <w:rPr>
          <w:rFonts w:hint="eastAsia" w:ascii="仿宋_GB2312" w:hAnsi="仿宋_GB2312" w:eastAsia="仿宋_GB2312" w:cs="仿宋_GB2312"/>
          <w:sz w:val="32"/>
          <w:szCs w:val="32"/>
          <w:lang w:eastAsia="zh-CN"/>
        </w:rPr>
        <w:t>）</w:t>
      </w:r>
    </w:p>
    <w:p>
      <w:pPr>
        <w:pStyle w:val="31"/>
        <w:keepNext w:val="0"/>
        <w:keepLines w:val="0"/>
        <w:pageBreakBefore w:val="0"/>
        <w:widowControl w:val="0"/>
        <w:kinsoku/>
        <w:wordWrap/>
        <w:overflowPunct/>
        <w:topLinePunct w:val="0"/>
        <w:autoSpaceDE/>
        <w:autoSpaceDN/>
        <w:bidi w:val="0"/>
        <w:adjustRightInd/>
        <w:snapToGrid/>
        <w:spacing w:before="0" w:beforeLines="0" w:after="0" w:afterLines="0" w:line="540" w:lineRule="exact"/>
        <w:ind w:left="0" w:leftChars="0" w:right="0" w:rightChars="0" w:firstLine="431" w:firstLineChars="100"/>
        <w:jc w:val="both"/>
        <w:textAlignment w:val="auto"/>
        <w:outlineLvl w:val="9"/>
        <w:rPr>
          <w:rFonts w:hint="eastAsia" w:ascii="方正小标宋简体" w:hAnsi="方正小标宋简体" w:eastAsia="方正小标宋简体" w:cs="方正小标宋简体"/>
          <w:b w:val="0"/>
          <w:bCs w:val="0"/>
          <w:sz w:val="44"/>
          <w:szCs w:val="44"/>
          <w:lang w:eastAsia="zh-CN"/>
        </w:rPr>
      </w:pPr>
      <w:r>
        <w:rPr>
          <w:rFonts w:hint="eastAsia" w:ascii="方正小标宋简体" w:hAnsi="方正小标宋简体" w:eastAsia="方正小标宋简体" w:cs="方正小标宋简体"/>
          <w:b w:val="0"/>
          <w:bCs w:val="0"/>
          <w:sz w:val="44"/>
          <w:szCs w:val="44"/>
          <w:lang w:eastAsia="zh-CN"/>
        </w:rPr>
        <w:t>企业主要负责人、安全管理人员责任清单</w:t>
      </w:r>
    </w:p>
    <w:p>
      <w:pPr>
        <w:pStyle w:val="32"/>
        <w:keepNext w:val="0"/>
        <w:keepLines w:val="0"/>
        <w:pageBreakBefore w:val="0"/>
        <w:widowControl w:val="0"/>
        <w:kinsoku/>
        <w:wordWrap/>
        <w:overflowPunct/>
        <w:topLinePunct w:val="0"/>
        <w:bidi w:val="0"/>
        <w:spacing w:before="0" w:beforeLines="0" w:after="0" w:afterLines="0" w:line="520" w:lineRule="exact"/>
        <w:ind w:left="0" w:leftChars="0" w:right="0" w:rightChars="0" w:firstLine="402" w:firstLineChars="200"/>
        <w:textAlignment w:val="auto"/>
        <w:rPr>
          <w:rFonts w:hint="eastAsia"/>
        </w:rPr>
      </w:pPr>
    </w:p>
    <w:p>
      <w:pPr>
        <w:pStyle w:val="13"/>
        <w:keepNext w:val="0"/>
        <w:keepLines w:val="0"/>
        <w:pageBreakBefore w:val="0"/>
        <w:widowControl w:val="0"/>
        <w:numPr>
          <w:ilvl w:val="0"/>
          <w:numId w:val="14"/>
        </w:numPr>
        <w:suppressLineNumbers w:val="0"/>
        <w:pBdr>
          <w:top w:val="none" w:color="auto" w:sz="0" w:space="0"/>
          <w:left w:val="none" w:color="auto" w:sz="0" w:space="0"/>
          <w:bottom w:val="none" w:color="auto" w:sz="0" w:space="0"/>
          <w:right w:val="none" w:color="auto" w:sz="0" w:space="0"/>
        </w:pBdr>
        <w:shd w:val="clear" w:color="auto" w:fill="FFFFFF"/>
        <w:tabs>
          <w:tab w:val="left" w:pos="312"/>
        </w:tabs>
        <w:kinsoku/>
        <w:wordWrap/>
        <w:overflowPunct/>
        <w:topLinePunct w:val="0"/>
        <w:autoSpaceDE/>
        <w:autoSpaceDN/>
        <w:bidi w:val="0"/>
        <w:adjustRightInd/>
        <w:snapToGrid w:val="0"/>
        <w:spacing w:before="0" w:beforeLines="0" w:beforeAutospacing="0" w:after="0" w:afterLines="0" w:afterAutospacing="0" w:line="520" w:lineRule="exact"/>
        <w:ind w:left="0" w:leftChars="0" w:right="0" w:rightChars="0" w:firstLine="622" w:firstLineChars="200"/>
        <w:textAlignment w:val="auto"/>
        <w:rPr>
          <w:rFonts w:hint="eastAsia" w:ascii="仿宋_GB2312" w:hAnsi="仿宋_GB2312" w:eastAsia="仿宋_GB2312" w:cs="仿宋_GB2312"/>
          <w:kern w:val="2"/>
          <w:sz w:val="32"/>
          <w:szCs w:val="32"/>
          <w:lang w:val="en-US" w:eastAsia="zh-CN"/>
        </w:rPr>
      </w:pPr>
      <w:r>
        <w:rPr>
          <w:rFonts w:hint="eastAsia" w:ascii="仿宋_GB2312" w:hAnsi="仿宋_GB2312" w:eastAsia="仿宋_GB2312" w:cs="仿宋_GB2312"/>
          <w:kern w:val="2"/>
          <w:sz w:val="32"/>
          <w:szCs w:val="32"/>
          <w:lang w:val="en-US" w:eastAsia="zh-CN"/>
        </w:rPr>
        <w:t>主要负责人职责：</w:t>
      </w:r>
    </w:p>
    <w:p>
      <w:pPr>
        <w:pStyle w:val="24"/>
        <w:keepNext w:val="0"/>
        <w:keepLines w:val="0"/>
        <w:pageBreakBefore w:val="0"/>
        <w:widowControl w:val="0"/>
        <w:numPr>
          <w:ilvl w:val="0"/>
          <w:numId w:val="15"/>
        </w:numPr>
        <w:suppressLineNumbers w:val="0"/>
        <w:shd w:val="clear" w:color="050000" w:fill="FFFFFF"/>
        <w:kinsoku/>
        <w:wordWrap/>
        <w:overflowPunct/>
        <w:topLinePunct w:val="0"/>
        <w:bidi w:val="0"/>
        <w:spacing w:before="0" w:beforeLines="0" w:after="0" w:afterLines="0" w:afterAutospacing="0" w:line="520" w:lineRule="exact"/>
        <w:ind w:left="0" w:leftChars="0" w:right="0" w:rightChars="0" w:firstLine="622" w:firstLineChars="200"/>
        <w:jc w:val="left"/>
        <w:textAlignment w:val="auto"/>
        <w:rPr>
          <w:rFonts w:hint="eastAsia" w:ascii="仿宋_GB2312" w:hAnsi="仿宋_GB2312" w:eastAsia="仿宋_GB2312" w:cs="仿宋_GB2312"/>
          <w:kern w:val="2"/>
          <w:sz w:val="32"/>
          <w:szCs w:val="32"/>
          <w:lang w:val="en-US" w:eastAsia="zh-CN"/>
        </w:rPr>
      </w:pPr>
      <w:r>
        <w:rPr>
          <w:rFonts w:hint="eastAsia" w:ascii="仿宋_GB2312" w:hAnsi="仿宋_GB2312" w:eastAsia="仿宋_GB2312" w:cs="仿宋_GB2312"/>
          <w:kern w:val="2"/>
          <w:sz w:val="32"/>
          <w:szCs w:val="32"/>
          <w:lang w:val="en-US" w:eastAsia="zh-CN"/>
        </w:rPr>
        <w:t>建立健全并落实本单位全员安全生产责任制，加强安全生产标准化建设；</w:t>
      </w:r>
    </w:p>
    <w:p>
      <w:pPr>
        <w:pStyle w:val="24"/>
        <w:keepNext w:val="0"/>
        <w:keepLines w:val="0"/>
        <w:pageBreakBefore w:val="0"/>
        <w:widowControl w:val="0"/>
        <w:numPr>
          <w:ilvl w:val="0"/>
          <w:numId w:val="15"/>
        </w:numPr>
        <w:suppressLineNumbers w:val="0"/>
        <w:shd w:val="clear" w:color="050000" w:fill="FFFFFF"/>
        <w:kinsoku/>
        <w:wordWrap/>
        <w:overflowPunct/>
        <w:topLinePunct w:val="0"/>
        <w:bidi w:val="0"/>
        <w:spacing w:before="0" w:beforeLines="0" w:after="0" w:afterLines="0" w:afterAutospacing="0" w:line="520" w:lineRule="exact"/>
        <w:ind w:left="0" w:leftChars="0" w:right="0" w:rightChars="0" w:firstLine="622" w:firstLineChars="200"/>
        <w:jc w:val="left"/>
        <w:textAlignment w:val="auto"/>
        <w:rPr>
          <w:rFonts w:hint="eastAsia" w:ascii="仿宋_GB2312" w:hAnsi="仿宋_GB2312" w:eastAsia="仿宋_GB2312" w:cs="仿宋_GB2312"/>
          <w:kern w:val="2"/>
          <w:sz w:val="32"/>
          <w:szCs w:val="32"/>
          <w:lang w:val="en-US" w:eastAsia="zh-CN"/>
        </w:rPr>
      </w:pPr>
      <w:r>
        <w:rPr>
          <w:rFonts w:hint="eastAsia" w:ascii="仿宋_GB2312" w:hAnsi="仿宋_GB2312" w:eastAsia="仿宋_GB2312" w:cs="仿宋_GB2312"/>
          <w:kern w:val="2"/>
          <w:sz w:val="32"/>
          <w:szCs w:val="32"/>
          <w:lang w:val="en-US" w:eastAsia="zh-CN"/>
        </w:rPr>
        <w:t>组织制定并实施本单位安全生产规章制度和操作规程；</w:t>
      </w:r>
    </w:p>
    <w:p>
      <w:pPr>
        <w:pStyle w:val="33"/>
        <w:keepNext w:val="0"/>
        <w:keepLines w:val="0"/>
        <w:pageBreakBefore w:val="0"/>
        <w:widowControl w:val="0"/>
        <w:numPr>
          <w:ilvl w:val="0"/>
          <w:numId w:val="15"/>
        </w:numPr>
        <w:kinsoku/>
        <w:wordWrap/>
        <w:overflowPunct/>
        <w:topLinePunct w:val="0"/>
        <w:bidi w:val="0"/>
        <w:spacing w:before="0" w:beforeLines="0" w:after="0" w:afterLines="0" w:line="520" w:lineRule="exact"/>
        <w:ind w:left="0" w:leftChars="0" w:right="0" w:rightChars="0" w:firstLine="622" w:firstLineChars="200"/>
        <w:textAlignment w:val="auto"/>
        <w:rPr>
          <w:rFonts w:hint="eastAsia" w:ascii="仿宋_GB2312" w:hAnsi="仿宋_GB2312" w:eastAsia="仿宋_GB2312" w:cs="仿宋_GB2312"/>
          <w:kern w:val="2"/>
          <w:sz w:val="32"/>
          <w:szCs w:val="32"/>
          <w:lang w:val="en-US" w:eastAsia="zh-CN"/>
        </w:rPr>
      </w:pPr>
      <w:r>
        <w:rPr>
          <w:rFonts w:hint="eastAsia" w:ascii="仿宋_GB2312" w:hAnsi="仿宋_GB2312" w:eastAsia="仿宋_GB2312" w:cs="仿宋_GB2312"/>
          <w:kern w:val="2"/>
          <w:sz w:val="32"/>
          <w:szCs w:val="32"/>
          <w:lang w:val="en-US" w:eastAsia="zh-CN"/>
        </w:rPr>
        <w:t>组织制定并实施本单位安全生产教育和培训计划；</w:t>
      </w:r>
    </w:p>
    <w:p>
      <w:pPr>
        <w:pStyle w:val="24"/>
        <w:keepNext w:val="0"/>
        <w:keepLines w:val="0"/>
        <w:pageBreakBefore w:val="0"/>
        <w:widowControl w:val="0"/>
        <w:numPr>
          <w:ilvl w:val="0"/>
          <w:numId w:val="0"/>
        </w:numPr>
        <w:suppressLineNumbers w:val="0"/>
        <w:shd w:val="clear" w:color="050000" w:fill="FFFFFF"/>
        <w:kinsoku/>
        <w:wordWrap/>
        <w:overflowPunct/>
        <w:topLinePunct w:val="0"/>
        <w:bidi w:val="0"/>
        <w:spacing w:before="0" w:beforeLines="0" w:after="0" w:afterLines="0" w:afterAutospacing="0" w:line="520" w:lineRule="exact"/>
        <w:ind w:left="0" w:leftChars="0" w:right="0" w:rightChars="0" w:firstLine="622" w:firstLineChars="200"/>
        <w:jc w:val="left"/>
        <w:textAlignment w:val="auto"/>
        <w:rPr>
          <w:rFonts w:hint="eastAsia" w:ascii="仿宋_GB2312" w:hAnsi="仿宋_GB2312" w:eastAsia="仿宋_GB2312" w:cs="仿宋_GB2312"/>
          <w:kern w:val="2"/>
          <w:sz w:val="32"/>
          <w:szCs w:val="32"/>
          <w:lang w:val="en-US" w:eastAsia="zh-CN"/>
        </w:rPr>
      </w:pPr>
      <w:r>
        <w:rPr>
          <w:rFonts w:hint="eastAsia" w:ascii="仿宋_GB2312" w:hAnsi="仿宋_GB2312" w:eastAsia="仿宋_GB2312" w:cs="仿宋_GB2312"/>
          <w:kern w:val="2"/>
          <w:sz w:val="32"/>
          <w:szCs w:val="32"/>
          <w:lang w:val="en-US" w:eastAsia="zh-CN"/>
        </w:rPr>
        <w:t>（4）组织建立并落实安全风险分级管控和隐患排查治理双重预防工作机制，督促、检查本单位的安全生产工作，及时消除生产安全事故隐患；</w:t>
      </w:r>
    </w:p>
    <w:p>
      <w:pPr>
        <w:pStyle w:val="24"/>
        <w:keepNext w:val="0"/>
        <w:keepLines w:val="0"/>
        <w:pageBreakBefore w:val="0"/>
        <w:widowControl w:val="0"/>
        <w:numPr>
          <w:ilvl w:val="0"/>
          <w:numId w:val="0"/>
        </w:numPr>
        <w:suppressLineNumbers w:val="0"/>
        <w:shd w:val="clear" w:color="050000" w:fill="FFFFFF"/>
        <w:kinsoku/>
        <w:wordWrap/>
        <w:overflowPunct/>
        <w:topLinePunct w:val="0"/>
        <w:bidi w:val="0"/>
        <w:spacing w:before="0" w:beforeLines="0" w:after="0" w:afterLines="0" w:afterAutospacing="0" w:line="520" w:lineRule="exact"/>
        <w:ind w:left="0" w:leftChars="0" w:right="0" w:rightChars="0" w:firstLine="622" w:firstLineChars="200"/>
        <w:jc w:val="left"/>
        <w:textAlignment w:val="auto"/>
        <w:rPr>
          <w:rFonts w:hint="eastAsia" w:ascii="仿宋_GB2312" w:hAnsi="仿宋_GB2312" w:eastAsia="仿宋_GB2312" w:cs="仿宋_GB2312"/>
          <w:kern w:val="2"/>
          <w:sz w:val="32"/>
          <w:szCs w:val="32"/>
          <w:lang w:val="en-US" w:eastAsia="zh-CN"/>
        </w:rPr>
      </w:pPr>
      <w:r>
        <w:rPr>
          <w:rFonts w:hint="eastAsia" w:ascii="仿宋_GB2312" w:hAnsi="仿宋_GB2312" w:eastAsia="仿宋_GB2312" w:cs="仿宋_GB2312"/>
          <w:kern w:val="2"/>
          <w:sz w:val="32"/>
          <w:szCs w:val="32"/>
          <w:lang w:val="en-US" w:eastAsia="zh-CN"/>
        </w:rPr>
        <w:t>（5）组织制定并实施本单位的生产安全事故应急救援预案；</w:t>
      </w:r>
    </w:p>
    <w:p>
      <w:pPr>
        <w:pStyle w:val="24"/>
        <w:keepNext w:val="0"/>
        <w:keepLines w:val="0"/>
        <w:pageBreakBefore w:val="0"/>
        <w:widowControl w:val="0"/>
        <w:numPr>
          <w:ilvl w:val="0"/>
          <w:numId w:val="0"/>
        </w:numPr>
        <w:suppressLineNumbers w:val="0"/>
        <w:shd w:val="clear" w:color="050000" w:fill="FFFFFF"/>
        <w:kinsoku/>
        <w:wordWrap/>
        <w:overflowPunct/>
        <w:topLinePunct w:val="0"/>
        <w:bidi w:val="0"/>
        <w:spacing w:before="0" w:beforeLines="0" w:after="0" w:afterLines="0" w:afterAutospacing="0" w:line="520" w:lineRule="exact"/>
        <w:ind w:left="0" w:leftChars="0" w:right="0" w:rightChars="0" w:firstLine="622" w:firstLineChars="200"/>
        <w:jc w:val="left"/>
        <w:textAlignment w:val="auto"/>
        <w:rPr>
          <w:rFonts w:hint="eastAsia" w:ascii="仿宋_GB2312" w:hAnsi="仿宋_GB2312" w:eastAsia="仿宋_GB2312" w:cs="仿宋_GB2312"/>
          <w:kern w:val="2"/>
          <w:sz w:val="32"/>
          <w:szCs w:val="32"/>
          <w:lang w:val="en-US" w:eastAsia="zh-CN"/>
        </w:rPr>
      </w:pPr>
      <w:r>
        <w:rPr>
          <w:rFonts w:hint="eastAsia" w:ascii="仿宋_GB2312" w:hAnsi="仿宋_GB2312" w:eastAsia="仿宋_GB2312" w:cs="仿宋_GB2312"/>
          <w:kern w:val="2"/>
          <w:sz w:val="32"/>
          <w:szCs w:val="32"/>
          <w:lang w:val="en-US" w:eastAsia="zh-CN"/>
        </w:rPr>
        <w:t>（6）保证本单位安全生产投入的有效实施；</w:t>
      </w:r>
    </w:p>
    <w:p>
      <w:pPr>
        <w:pStyle w:val="24"/>
        <w:keepNext w:val="0"/>
        <w:keepLines w:val="0"/>
        <w:pageBreakBefore w:val="0"/>
        <w:widowControl w:val="0"/>
        <w:numPr>
          <w:ilvl w:val="0"/>
          <w:numId w:val="0"/>
        </w:numPr>
        <w:suppressLineNumbers w:val="0"/>
        <w:shd w:val="clear" w:color="050000" w:fill="FFFFFF"/>
        <w:kinsoku/>
        <w:wordWrap/>
        <w:overflowPunct/>
        <w:topLinePunct w:val="0"/>
        <w:bidi w:val="0"/>
        <w:spacing w:before="0" w:beforeLines="0" w:after="0" w:afterLines="0" w:afterAutospacing="0" w:line="520" w:lineRule="exact"/>
        <w:ind w:left="0" w:leftChars="0" w:right="0" w:rightChars="0" w:firstLine="622" w:firstLineChars="200"/>
        <w:jc w:val="left"/>
        <w:textAlignment w:val="auto"/>
        <w:rPr>
          <w:rFonts w:hint="eastAsia" w:ascii="仿宋_GB2312" w:hAnsi="仿宋_GB2312" w:eastAsia="仿宋_GB2312" w:cs="仿宋_GB2312"/>
          <w:kern w:val="2"/>
          <w:sz w:val="32"/>
          <w:szCs w:val="32"/>
          <w:lang w:val="en-US" w:eastAsia="zh-CN"/>
        </w:rPr>
      </w:pPr>
      <w:r>
        <w:rPr>
          <w:rFonts w:hint="eastAsia" w:ascii="仿宋_GB2312" w:hAnsi="仿宋_GB2312" w:eastAsia="仿宋_GB2312" w:cs="仿宋_GB2312"/>
          <w:kern w:val="2"/>
          <w:sz w:val="32"/>
          <w:szCs w:val="32"/>
          <w:lang w:val="en-US" w:eastAsia="zh-CN"/>
        </w:rPr>
        <w:t>（7）及时、如实报告生产安全事故。</w:t>
      </w:r>
    </w:p>
    <w:p>
      <w:pPr>
        <w:pStyle w:val="24"/>
        <w:keepNext w:val="0"/>
        <w:keepLines w:val="0"/>
        <w:pageBreakBefore w:val="0"/>
        <w:widowControl w:val="0"/>
        <w:numPr>
          <w:ilvl w:val="0"/>
          <w:numId w:val="0"/>
        </w:numPr>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val="0"/>
        <w:spacing w:before="0" w:beforeLines="0" w:beforeAutospacing="0" w:after="0" w:afterLines="0" w:afterAutospacing="0" w:line="520" w:lineRule="exact"/>
        <w:ind w:left="0" w:leftChars="0" w:right="0" w:rightChars="0" w:firstLine="622" w:firstLineChars="200"/>
        <w:textAlignment w:val="auto"/>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2.安全管理人员职责：</w:t>
      </w:r>
    </w:p>
    <w:p>
      <w:pPr>
        <w:pStyle w:val="24"/>
        <w:keepNext w:val="0"/>
        <w:keepLines w:val="0"/>
        <w:pageBreakBefore w:val="0"/>
        <w:widowControl w:val="0"/>
        <w:numPr>
          <w:ilvl w:val="0"/>
          <w:numId w:val="0"/>
        </w:numPr>
        <w:suppressLineNumbers w:val="0"/>
        <w:shd w:val="clear" w:color="050000" w:fill="FFFFFF"/>
        <w:kinsoku/>
        <w:wordWrap/>
        <w:overflowPunct/>
        <w:topLinePunct w:val="0"/>
        <w:bidi w:val="0"/>
        <w:spacing w:before="0" w:beforeLines="0" w:after="0" w:afterLines="0" w:afterAutospacing="0" w:line="520" w:lineRule="exact"/>
        <w:ind w:left="0" w:leftChars="0" w:right="0" w:rightChars="0" w:firstLine="622" w:firstLineChars="200"/>
        <w:jc w:val="left"/>
        <w:textAlignment w:val="auto"/>
        <w:rPr>
          <w:rFonts w:hint="eastAsia" w:ascii="仿宋_GB2312" w:hAnsi="仿宋_GB2312" w:eastAsia="仿宋_GB2312" w:cs="仿宋_GB2312"/>
          <w:kern w:val="2"/>
          <w:sz w:val="32"/>
          <w:szCs w:val="32"/>
          <w:lang w:val="en-US" w:eastAsia="zh-CN"/>
        </w:rPr>
      </w:pPr>
      <w:r>
        <w:rPr>
          <w:rFonts w:hint="eastAsia" w:ascii="仿宋_GB2312" w:hAnsi="仿宋_GB2312" w:eastAsia="仿宋_GB2312" w:cs="仿宋_GB2312"/>
          <w:kern w:val="2"/>
          <w:sz w:val="32"/>
          <w:szCs w:val="32"/>
          <w:lang w:val="en-US" w:eastAsia="zh-CN"/>
        </w:rPr>
        <w:t>（1）组织或者参与拟订本单位安全生产规章制度、操作规程和生产安全事故应急救援预案；</w:t>
      </w:r>
    </w:p>
    <w:p>
      <w:pPr>
        <w:pStyle w:val="24"/>
        <w:keepNext w:val="0"/>
        <w:keepLines w:val="0"/>
        <w:pageBreakBefore w:val="0"/>
        <w:widowControl w:val="0"/>
        <w:numPr>
          <w:ilvl w:val="0"/>
          <w:numId w:val="0"/>
        </w:numPr>
        <w:suppressLineNumbers w:val="0"/>
        <w:shd w:val="clear" w:color="050000" w:fill="FFFFFF"/>
        <w:kinsoku/>
        <w:wordWrap/>
        <w:overflowPunct/>
        <w:topLinePunct w:val="0"/>
        <w:bidi w:val="0"/>
        <w:spacing w:before="0" w:beforeLines="0" w:after="0" w:afterLines="0" w:afterAutospacing="0" w:line="520" w:lineRule="exact"/>
        <w:ind w:left="0" w:leftChars="0" w:right="0" w:rightChars="0" w:firstLine="622" w:firstLineChars="200"/>
        <w:jc w:val="left"/>
        <w:textAlignment w:val="auto"/>
        <w:rPr>
          <w:rFonts w:hint="eastAsia" w:ascii="仿宋_GB2312" w:hAnsi="仿宋_GB2312" w:eastAsia="仿宋_GB2312" w:cs="仿宋_GB2312"/>
          <w:kern w:val="2"/>
          <w:sz w:val="32"/>
          <w:szCs w:val="32"/>
          <w:lang w:val="en-US" w:eastAsia="zh-CN"/>
        </w:rPr>
      </w:pPr>
      <w:r>
        <w:rPr>
          <w:rFonts w:hint="eastAsia" w:ascii="仿宋_GB2312" w:hAnsi="仿宋_GB2312" w:eastAsia="仿宋_GB2312" w:cs="仿宋_GB2312"/>
          <w:kern w:val="2"/>
          <w:sz w:val="32"/>
          <w:szCs w:val="32"/>
          <w:lang w:val="en-US" w:eastAsia="zh-CN"/>
        </w:rPr>
        <w:t>（2）组织或者参与本单位安全生产教育和培训，如实记录安全生产教育和培训情况；</w:t>
      </w:r>
    </w:p>
    <w:p>
      <w:pPr>
        <w:pStyle w:val="24"/>
        <w:keepNext w:val="0"/>
        <w:keepLines w:val="0"/>
        <w:pageBreakBefore w:val="0"/>
        <w:widowControl w:val="0"/>
        <w:numPr>
          <w:ilvl w:val="0"/>
          <w:numId w:val="0"/>
        </w:numPr>
        <w:suppressLineNumbers w:val="0"/>
        <w:shd w:val="clear" w:color="050000" w:fill="FFFFFF"/>
        <w:kinsoku/>
        <w:wordWrap/>
        <w:overflowPunct/>
        <w:topLinePunct w:val="0"/>
        <w:bidi w:val="0"/>
        <w:spacing w:before="0" w:beforeLines="0" w:after="0" w:afterLines="0" w:afterAutospacing="0" w:line="520" w:lineRule="exact"/>
        <w:ind w:left="0" w:leftChars="0" w:right="0" w:rightChars="0" w:firstLine="622" w:firstLineChars="200"/>
        <w:jc w:val="left"/>
        <w:textAlignment w:val="auto"/>
        <w:rPr>
          <w:rFonts w:hint="eastAsia" w:ascii="仿宋_GB2312" w:hAnsi="仿宋_GB2312" w:eastAsia="仿宋_GB2312" w:cs="仿宋_GB2312"/>
          <w:kern w:val="2"/>
          <w:sz w:val="32"/>
          <w:szCs w:val="32"/>
          <w:lang w:val="en-US" w:eastAsia="zh-CN"/>
        </w:rPr>
      </w:pPr>
      <w:r>
        <w:rPr>
          <w:rFonts w:hint="eastAsia" w:ascii="仿宋_GB2312" w:hAnsi="仿宋_GB2312" w:eastAsia="仿宋_GB2312" w:cs="仿宋_GB2312"/>
          <w:kern w:val="2"/>
          <w:sz w:val="32"/>
          <w:szCs w:val="32"/>
          <w:lang w:val="en-US" w:eastAsia="zh-CN"/>
        </w:rPr>
        <w:t>（3）组织开展危险源辨识和评估，督促落实本单位重大危险源的安全管理措施；</w:t>
      </w:r>
    </w:p>
    <w:p>
      <w:pPr>
        <w:pStyle w:val="24"/>
        <w:keepNext w:val="0"/>
        <w:keepLines w:val="0"/>
        <w:pageBreakBefore w:val="0"/>
        <w:widowControl w:val="0"/>
        <w:numPr>
          <w:ilvl w:val="0"/>
          <w:numId w:val="0"/>
        </w:numPr>
        <w:suppressLineNumbers w:val="0"/>
        <w:shd w:val="clear" w:color="050000" w:fill="FFFFFF"/>
        <w:kinsoku/>
        <w:wordWrap/>
        <w:overflowPunct/>
        <w:topLinePunct w:val="0"/>
        <w:bidi w:val="0"/>
        <w:spacing w:before="0" w:beforeLines="0" w:after="0" w:afterLines="0" w:afterAutospacing="0" w:line="520" w:lineRule="exact"/>
        <w:ind w:left="0" w:leftChars="0" w:right="0" w:rightChars="0" w:firstLine="622" w:firstLineChars="200"/>
        <w:jc w:val="left"/>
        <w:textAlignment w:val="auto"/>
        <w:rPr>
          <w:rFonts w:hint="eastAsia" w:ascii="仿宋_GB2312" w:hAnsi="仿宋_GB2312" w:eastAsia="仿宋_GB2312" w:cs="仿宋_GB2312"/>
          <w:kern w:val="2"/>
          <w:sz w:val="32"/>
          <w:szCs w:val="32"/>
          <w:lang w:val="en-US" w:eastAsia="zh-CN"/>
        </w:rPr>
      </w:pPr>
      <w:r>
        <w:rPr>
          <w:rFonts w:hint="eastAsia" w:ascii="仿宋_GB2312" w:hAnsi="仿宋_GB2312" w:eastAsia="仿宋_GB2312" w:cs="仿宋_GB2312"/>
          <w:kern w:val="2"/>
          <w:sz w:val="32"/>
          <w:szCs w:val="32"/>
          <w:lang w:val="en-US" w:eastAsia="zh-CN"/>
        </w:rPr>
        <w:t>（4）组织或者参与本单位应急救援演练；</w:t>
      </w:r>
    </w:p>
    <w:p>
      <w:pPr>
        <w:pStyle w:val="24"/>
        <w:keepNext w:val="0"/>
        <w:keepLines w:val="0"/>
        <w:pageBreakBefore w:val="0"/>
        <w:widowControl w:val="0"/>
        <w:numPr>
          <w:ilvl w:val="0"/>
          <w:numId w:val="0"/>
        </w:numPr>
        <w:suppressLineNumbers w:val="0"/>
        <w:shd w:val="clear" w:color="050000" w:fill="FFFFFF"/>
        <w:kinsoku/>
        <w:wordWrap/>
        <w:overflowPunct/>
        <w:topLinePunct w:val="0"/>
        <w:bidi w:val="0"/>
        <w:spacing w:before="0" w:beforeLines="0" w:after="0" w:afterLines="0" w:afterAutospacing="0" w:line="520" w:lineRule="exact"/>
        <w:ind w:left="0" w:leftChars="0" w:right="0" w:rightChars="0" w:firstLine="622" w:firstLineChars="200"/>
        <w:jc w:val="left"/>
        <w:textAlignment w:val="auto"/>
        <w:rPr>
          <w:rFonts w:hint="eastAsia" w:ascii="仿宋_GB2312" w:hAnsi="仿宋_GB2312" w:eastAsia="仿宋_GB2312" w:cs="仿宋_GB2312"/>
          <w:kern w:val="2"/>
          <w:sz w:val="32"/>
          <w:szCs w:val="32"/>
          <w:lang w:val="en-US" w:eastAsia="zh-CN"/>
        </w:rPr>
      </w:pPr>
      <w:r>
        <w:rPr>
          <w:rFonts w:hint="eastAsia" w:ascii="仿宋_GB2312" w:hAnsi="仿宋_GB2312" w:eastAsia="仿宋_GB2312" w:cs="仿宋_GB2312"/>
          <w:kern w:val="2"/>
          <w:sz w:val="32"/>
          <w:szCs w:val="32"/>
          <w:lang w:val="en-US" w:eastAsia="zh-CN"/>
        </w:rPr>
        <w:t>（5）检查本单位的安全生产状况，及时排查生产安全事故隐患，提出改进安全生产管理的建议；</w:t>
      </w:r>
    </w:p>
    <w:p>
      <w:pPr>
        <w:pStyle w:val="13"/>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val="0"/>
        <w:spacing w:before="0" w:beforeLines="0" w:beforeAutospacing="0" w:after="0" w:afterLines="0" w:afterAutospacing="0" w:line="520" w:lineRule="exact"/>
        <w:ind w:left="0" w:leftChars="0" w:right="0" w:rightChars="0" w:firstLine="622" w:firstLineChars="200"/>
        <w:textAlignment w:val="auto"/>
        <w:rPr>
          <w:rFonts w:hint="eastAsia" w:ascii="仿宋_GB2312" w:hAnsi="仿宋_GB2312" w:eastAsia="仿宋_GB2312" w:cs="仿宋_GB2312"/>
          <w:kern w:val="2"/>
          <w:sz w:val="32"/>
          <w:szCs w:val="32"/>
          <w:lang w:val="en-US" w:eastAsia="zh-CN"/>
        </w:rPr>
      </w:pPr>
      <w:r>
        <w:rPr>
          <w:rFonts w:hint="eastAsia" w:ascii="仿宋_GB2312" w:hAnsi="仿宋_GB2312" w:eastAsia="仿宋_GB2312" w:cs="仿宋_GB2312"/>
          <w:kern w:val="2"/>
          <w:sz w:val="32"/>
          <w:szCs w:val="32"/>
          <w:lang w:val="en-US" w:eastAsia="zh-CN"/>
        </w:rPr>
        <w:t>（6）制止和纠正违章指挥、强令冒险作业、违反操作规程的行为；</w:t>
      </w:r>
    </w:p>
    <w:p>
      <w:pPr>
        <w:pStyle w:val="13"/>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val="0"/>
        <w:spacing w:before="0" w:beforeLines="0" w:beforeAutospacing="0" w:after="0" w:afterLines="0" w:afterAutospacing="0" w:line="520" w:lineRule="exact"/>
        <w:ind w:left="0" w:leftChars="0" w:right="0" w:rightChars="0" w:firstLine="622" w:firstLineChars="200"/>
        <w:textAlignment w:val="auto"/>
        <w:rPr>
          <w:rFonts w:hint="eastAsia" w:ascii="仿宋_GB2312" w:hAnsi="仿宋_GB2312" w:eastAsia="仿宋_GB2312" w:cs="仿宋_GB2312"/>
          <w:kern w:val="2"/>
          <w:sz w:val="32"/>
          <w:szCs w:val="32"/>
          <w:lang w:val="en-US" w:eastAsia="zh-CN"/>
        </w:rPr>
      </w:pPr>
      <w:r>
        <w:rPr>
          <w:rFonts w:hint="eastAsia" w:ascii="仿宋_GB2312" w:hAnsi="仿宋_GB2312" w:eastAsia="仿宋_GB2312" w:cs="仿宋_GB2312"/>
          <w:kern w:val="2"/>
          <w:sz w:val="32"/>
          <w:szCs w:val="32"/>
          <w:lang w:val="en-US" w:eastAsia="zh-CN"/>
        </w:rPr>
        <w:t>（7）督促落实本单位安全生产整改措施。生产经营单位可以设置专职安全生产分管负责人，协助本单位负责人履行安全生产管理职责。</w:t>
      </w:r>
    </w:p>
    <w:p>
      <w:pPr>
        <w:pStyle w:val="13"/>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val="0"/>
        <w:spacing w:before="0" w:beforeLines="0" w:beforeAutospacing="0" w:after="0" w:afterLines="0" w:afterAutospacing="0" w:line="520" w:lineRule="exact"/>
        <w:ind w:left="0" w:leftChars="0" w:right="0" w:rightChars="0" w:firstLine="622" w:firstLineChars="200"/>
        <w:textAlignment w:val="auto"/>
        <w:rPr>
          <w:rFonts w:hint="eastAsia" w:ascii="仿宋_GB2312" w:hAnsi="仿宋_GB2312" w:eastAsia="仿宋_GB2312" w:cs="仿宋_GB2312"/>
          <w:kern w:val="2"/>
          <w:sz w:val="32"/>
          <w:szCs w:val="32"/>
          <w:lang w:val="en-US" w:eastAsia="zh-CN"/>
        </w:rPr>
      </w:pPr>
      <w:r>
        <w:rPr>
          <w:rFonts w:hint="eastAsia" w:ascii="仿宋_GB2312" w:hAnsi="仿宋_GB2312" w:eastAsia="仿宋_GB2312" w:cs="仿宋_GB2312"/>
          <w:kern w:val="2"/>
          <w:sz w:val="32"/>
          <w:szCs w:val="32"/>
          <w:lang w:val="en-US" w:eastAsia="zh-CN"/>
        </w:rPr>
        <w:t>第九十七条　生产经营单位有下列行为之一的，责令限期改正，处十万元以下的罚款；逾期未改正的，责令停产停业整顿，并处十万元以上二十万元以下的罚款，对其直接负责的主管人员和其他直接责任人员处二万元以上五万元以下的罚款:</w:t>
      </w:r>
    </w:p>
    <w:p>
      <w:pPr>
        <w:pStyle w:val="13"/>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val="0"/>
        <w:spacing w:before="0" w:beforeLines="0" w:beforeAutospacing="0" w:after="0" w:afterLines="0" w:afterAutospacing="0" w:line="520" w:lineRule="exact"/>
        <w:ind w:left="0" w:leftChars="0" w:right="0" w:rightChars="0" w:firstLine="622" w:firstLineChars="200"/>
        <w:textAlignment w:val="auto"/>
        <w:rPr>
          <w:rFonts w:hint="eastAsia" w:ascii="仿宋_GB2312" w:hAnsi="仿宋_GB2312" w:eastAsia="仿宋_GB2312" w:cs="仿宋_GB2312"/>
          <w:kern w:val="2"/>
          <w:sz w:val="32"/>
          <w:szCs w:val="32"/>
          <w:lang w:val="en-US" w:eastAsia="zh-CN"/>
        </w:rPr>
      </w:pPr>
      <w:r>
        <w:rPr>
          <w:rFonts w:hint="eastAsia" w:ascii="仿宋_GB2312" w:hAnsi="仿宋_GB2312" w:eastAsia="仿宋_GB2312" w:cs="仿宋_GB2312"/>
          <w:kern w:val="2"/>
          <w:sz w:val="32"/>
          <w:szCs w:val="32"/>
          <w:lang w:val="en-US" w:eastAsia="zh-CN"/>
        </w:rPr>
        <w:t>（一）未按照规定设置安全生产管理机构或者配备安全生产管理人员、注册安全工程师的；</w:t>
      </w:r>
    </w:p>
    <w:p>
      <w:pPr>
        <w:pStyle w:val="13"/>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val="0"/>
        <w:spacing w:before="0" w:beforeLines="0" w:beforeAutospacing="0" w:after="0" w:afterLines="0" w:afterAutospacing="0" w:line="520" w:lineRule="exact"/>
        <w:ind w:left="0" w:leftChars="0" w:right="0" w:rightChars="0" w:firstLine="622" w:firstLineChars="200"/>
        <w:textAlignment w:val="auto"/>
        <w:rPr>
          <w:rFonts w:hint="eastAsia" w:ascii="仿宋_GB2312" w:hAnsi="仿宋_GB2312" w:eastAsia="仿宋_GB2312" w:cs="仿宋_GB2312"/>
          <w:kern w:val="2"/>
          <w:sz w:val="32"/>
          <w:szCs w:val="32"/>
          <w:lang w:val="en-US" w:eastAsia="zh-CN"/>
        </w:rPr>
      </w:pPr>
      <w:r>
        <w:rPr>
          <w:rFonts w:hint="eastAsia" w:ascii="仿宋_GB2312" w:hAnsi="仿宋_GB2312" w:eastAsia="仿宋_GB2312" w:cs="仿宋_GB2312"/>
          <w:kern w:val="2"/>
          <w:sz w:val="32"/>
          <w:szCs w:val="32"/>
          <w:lang w:val="en-US" w:eastAsia="zh-CN"/>
        </w:rPr>
        <w:t>（二）危险物品的生产、经营、储存、装卸单位以及矿山、金属冶炼、建筑施工、运输单位的主要负责人和安全生产管理人员未按照规定经考核合格的；</w:t>
      </w:r>
    </w:p>
    <w:p>
      <w:pPr>
        <w:pStyle w:val="13"/>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val="0"/>
        <w:spacing w:before="0" w:beforeLines="0" w:beforeAutospacing="0" w:after="0" w:afterLines="0" w:afterAutospacing="0" w:line="520" w:lineRule="exact"/>
        <w:ind w:left="0" w:leftChars="0" w:right="0" w:rightChars="0" w:firstLine="622" w:firstLineChars="200"/>
        <w:textAlignment w:val="auto"/>
        <w:rPr>
          <w:rFonts w:hint="eastAsia" w:ascii="仿宋_GB2312" w:hAnsi="仿宋_GB2312" w:eastAsia="仿宋_GB2312" w:cs="仿宋_GB2312"/>
          <w:kern w:val="2"/>
          <w:sz w:val="32"/>
          <w:szCs w:val="32"/>
          <w:lang w:val="en-US" w:eastAsia="zh-CN"/>
        </w:rPr>
      </w:pPr>
      <w:r>
        <w:rPr>
          <w:rFonts w:hint="eastAsia" w:ascii="仿宋_GB2312" w:hAnsi="仿宋_GB2312" w:eastAsia="仿宋_GB2312" w:cs="仿宋_GB2312"/>
          <w:kern w:val="2"/>
          <w:sz w:val="32"/>
          <w:szCs w:val="32"/>
          <w:lang w:val="en-US" w:eastAsia="zh-CN"/>
        </w:rPr>
        <w:t>（三）未按照规定对从业人员、被派遣劳动者、实习学生进行安全生产教育和培训，或者未按照规定如实告知有关的安全生产事项的；</w:t>
      </w:r>
    </w:p>
    <w:p>
      <w:pPr>
        <w:pStyle w:val="13"/>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val="0"/>
        <w:spacing w:before="0" w:beforeLines="0" w:beforeAutospacing="0" w:after="0" w:afterLines="0" w:afterAutospacing="0" w:line="520" w:lineRule="exact"/>
        <w:ind w:left="0" w:leftChars="0" w:right="0" w:rightChars="0" w:firstLine="622" w:firstLineChars="200"/>
        <w:textAlignment w:val="auto"/>
        <w:rPr>
          <w:rFonts w:hint="eastAsia" w:ascii="仿宋_GB2312" w:hAnsi="仿宋_GB2312" w:eastAsia="仿宋_GB2312" w:cs="仿宋_GB2312"/>
          <w:kern w:val="2"/>
          <w:sz w:val="32"/>
          <w:szCs w:val="32"/>
          <w:lang w:val="en-US" w:eastAsia="zh-CN"/>
        </w:rPr>
      </w:pPr>
      <w:r>
        <w:rPr>
          <w:rFonts w:hint="eastAsia" w:ascii="仿宋_GB2312" w:hAnsi="仿宋_GB2312" w:eastAsia="仿宋_GB2312" w:cs="仿宋_GB2312"/>
          <w:kern w:val="2"/>
          <w:sz w:val="32"/>
          <w:szCs w:val="32"/>
          <w:lang w:val="en-US" w:eastAsia="zh-CN"/>
        </w:rPr>
        <w:t>（四）未如实记录安全生产教育和培训情况的；</w:t>
      </w:r>
    </w:p>
    <w:p>
      <w:pPr>
        <w:pStyle w:val="13"/>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val="0"/>
        <w:spacing w:before="0" w:beforeLines="0" w:beforeAutospacing="0" w:after="0" w:afterLines="0" w:afterAutospacing="0" w:line="520" w:lineRule="exact"/>
        <w:ind w:left="0" w:leftChars="0" w:right="0" w:rightChars="0" w:firstLine="622" w:firstLineChars="200"/>
        <w:textAlignment w:val="auto"/>
        <w:rPr>
          <w:rFonts w:hint="eastAsia" w:ascii="仿宋_GB2312" w:hAnsi="仿宋_GB2312" w:eastAsia="仿宋_GB2312" w:cs="仿宋_GB2312"/>
          <w:kern w:val="2"/>
          <w:sz w:val="32"/>
          <w:szCs w:val="32"/>
          <w:lang w:val="en-US" w:eastAsia="zh-CN"/>
        </w:rPr>
      </w:pPr>
      <w:r>
        <w:rPr>
          <w:rFonts w:hint="eastAsia" w:ascii="仿宋_GB2312" w:hAnsi="仿宋_GB2312" w:eastAsia="仿宋_GB2312" w:cs="仿宋_GB2312"/>
          <w:kern w:val="2"/>
          <w:sz w:val="32"/>
          <w:szCs w:val="32"/>
          <w:lang w:val="en-US" w:eastAsia="zh-CN"/>
        </w:rPr>
        <w:t>（五）未将事故隐患排查治理情况如实记录或者未向从业人员通报的；</w:t>
      </w:r>
    </w:p>
    <w:p>
      <w:pPr>
        <w:pStyle w:val="13"/>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val="0"/>
        <w:spacing w:before="0" w:beforeLines="0" w:beforeAutospacing="0" w:after="0" w:afterLines="0" w:afterAutospacing="0" w:line="520" w:lineRule="exact"/>
        <w:ind w:left="0" w:leftChars="0" w:right="0" w:rightChars="0" w:firstLine="622" w:firstLineChars="200"/>
        <w:textAlignment w:val="auto"/>
        <w:rPr>
          <w:rFonts w:hint="eastAsia" w:ascii="仿宋_GB2312" w:hAnsi="仿宋_GB2312" w:eastAsia="仿宋_GB2312" w:cs="仿宋_GB2312"/>
          <w:kern w:val="2"/>
          <w:sz w:val="32"/>
          <w:szCs w:val="32"/>
          <w:lang w:val="en-US" w:eastAsia="zh-CN"/>
        </w:rPr>
      </w:pPr>
      <w:r>
        <w:rPr>
          <w:rFonts w:hint="eastAsia" w:ascii="仿宋_GB2312" w:hAnsi="仿宋_GB2312" w:eastAsia="仿宋_GB2312" w:cs="仿宋_GB2312"/>
          <w:kern w:val="2"/>
          <w:sz w:val="32"/>
          <w:szCs w:val="32"/>
          <w:lang w:val="en-US" w:eastAsia="zh-CN"/>
        </w:rPr>
        <w:t>（六）未按照规定制定生产安全事故应急救援预案或者未定期组织演练的；</w:t>
      </w:r>
    </w:p>
    <w:p>
      <w:pPr>
        <w:pStyle w:val="13"/>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val="0"/>
        <w:spacing w:before="0" w:beforeLines="0" w:beforeAutospacing="0" w:after="0" w:afterLines="0" w:afterAutospacing="0" w:line="520" w:lineRule="exact"/>
        <w:ind w:left="0" w:leftChars="0" w:right="0" w:rightChars="0" w:firstLine="622" w:firstLineChars="200"/>
        <w:textAlignment w:val="auto"/>
        <w:rPr>
          <w:rFonts w:hint="eastAsia" w:ascii="仿宋_GB2312" w:hAnsi="仿宋_GB2312" w:eastAsia="仿宋_GB2312" w:cs="仿宋_GB2312"/>
          <w:kern w:val="2"/>
          <w:sz w:val="32"/>
          <w:szCs w:val="32"/>
          <w:lang w:val="en-US" w:eastAsia="zh-CN"/>
        </w:rPr>
      </w:pPr>
      <w:r>
        <w:rPr>
          <w:rFonts w:hint="eastAsia" w:ascii="仿宋_GB2312" w:hAnsi="仿宋_GB2312" w:eastAsia="仿宋_GB2312" w:cs="仿宋_GB2312"/>
          <w:kern w:val="2"/>
          <w:sz w:val="32"/>
          <w:szCs w:val="32"/>
          <w:lang w:val="en-US" w:eastAsia="zh-CN"/>
        </w:rPr>
        <w:t>（七）特种作业人员未按照规定经专门的安全作业培训并取得相应资格，上岗作业的。</w:t>
      </w:r>
    </w:p>
    <w:p>
      <w:pPr>
        <w:pStyle w:val="22"/>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leftChars="0" w:right="0" w:rightChars="0" w:firstLine="0" w:firstLineChars="0"/>
        <w:textAlignment w:val="auto"/>
        <w:rPr>
          <w:rFonts w:hint="eastAsia" w:ascii="黑体" w:hAnsi="黑体" w:eastAsia="黑体"/>
          <w:color w:val="auto"/>
        </w:rPr>
      </w:pPr>
    </w:p>
    <w:p>
      <w:pPr>
        <w:pStyle w:val="22"/>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leftChars="0" w:right="0" w:rightChars="0" w:firstLine="0" w:firstLineChars="0"/>
        <w:textAlignment w:val="auto"/>
        <w:rPr>
          <w:rFonts w:hint="eastAsia" w:ascii="黑体" w:hAnsi="黑体" w:eastAsia="黑体"/>
          <w:color w:val="auto"/>
          <w:lang w:val="en-US" w:eastAsia="zh-CN"/>
        </w:rPr>
      </w:pPr>
      <w:r>
        <w:rPr>
          <w:rFonts w:hint="eastAsia" w:ascii="黑体" w:hAnsi="黑体" w:eastAsia="黑体"/>
          <w:color w:val="auto"/>
        </w:rPr>
        <w:t>附件</w:t>
      </w:r>
      <w:r>
        <w:rPr>
          <w:rFonts w:hint="eastAsia" w:ascii="黑体" w:hAnsi="黑体" w:eastAsia="黑体"/>
          <w:color w:val="auto"/>
          <w:lang w:val="en-US" w:eastAsia="zh-CN"/>
        </w:rPr>
        <w:t>5</w:t>
      </w:r>
    </w:p>
    <w:p>
      <w:pPr>
        <w:pStyle w:val="34"/>
        <w:jc w:val="center"/>
        <w:rPr>
          <w:rFonts w:hint="eastAsia"/>
          <w:b/>
          <w:spacing w:val="-17"/>
          <w:sz w:val="44"/>
          <w:szCs w:val="44"/>
        </w:rPr>
      </w:pPr>
      <w:r>
        <w:rPr>
          <w:rFonts w:hint="eastAsia" w:ascii="方正小标宋简体" w:hAnsi="方正小标宋简体" w:eastAsia="方正小标宋简体" w:cs="Times New Roman"/>
          <w:spacing w:val="-17"/>
          <w:sz w:val="52"/>
          <w:szCs w:val="52"/>
          <w:lang w:val="en-US" w:eastAsia="zh-CN"/>
        </w:rPr>
        <w:t>2022年佛山市生产经营单位培训档案样板</w:t>
      </w:r>
    </w:p>
    <w:p>
      <w:pPr>
        <w:pStyle w:val="34"/>
        <w:jc w:val="center"/>
        <w:rPr>
          <w:rFonts w:hint="eastAsia" w:ascii="方正小标宋简体" w:hAnsi="方正小标宋简体" w:eastAsia="方正小标宋简体"/>
          <w:sz w:val="52"/>
          <w:szCs w:val="52"/>
        </w:rPr>
      </w:pPr>
    </w:p>
    <w:p>
      <w:pPr>
        <w:pStyle w:val="34"/>
        <w:jc w:val="center"/>
        <w:rPr>
          <w:rFonts w:hint="eastAsia" w:ascii="方正小标宋简体" w:hAnsi="方正小标宋简体" w:eastAsia="方正小标宋简体"/>
          <w:sz w:val="52"/>
          <w:szCs w:val="52"/>
        </w:rPr>
      </w:pPr>
      <w:r>
        <w:rPr>
          <w:rFonts w:hint="eastAsia" w:ascii="方正小标宋简体" w:hAnsi="方正小标宋简体" w:eastAsia="方正小标宋简体"/>
          <w:sz w:val="52"/>
          <w:szCs w:val="52"/>
        </w:rPr>
        <w:t>佛山市生产经营单位培训档案（封面）</w:t>
      </w:r>
    </w:p>
    <w:p>
      <w:pPr>
        <w:pStyle w:val="34"/>
        <w:jc w:val="center"/>
        <w:rPr>
          <w:rFonts w:hint="eastAsia" w:ascii="方正小标宋简体" w:hAnsi="方正小标宋简体" w:eastAsia="方正小标宋简体"/>
          <w:sz w:val="52"/>
          <w:szCs w:val="52"/>
        </w:rPr>
      </w:pPr>
      <w:r>
        <w:rPr>
          <w:rFonts w:hint="eastAsia" w:ascii="方正小标宋简体" w:hAnsi="方正小标宋简体" w:eastAsia="方正小标宋简体"/>
          <w:sz w:val="52"/>
          <w:szCs w:val="52"/>
        </w:rPr>
        <w:t>（XXXX度）</w:t>
      </w:r>
    </w:p>
    <w:p>
      <w:pPr>
        <w:pStyle w:val="34"/>
        <w:rPr>
          <w:rFonts w:ascii="微软雅黑" w:hAnsi="微软雅黑" w:eastAsia="微软雅黑"/>
          <w:sz w:val="28"/>
          <w:szCs w:val="28"/>
        </w:rPr>
      </w:pPr>
    </w:p>
    <w:p>
      <w:pPr>
        <w:pStyle w:val="34"/>
        <w:jc w:val="both"/>
        <w:rPr>
          <w:rFonts w:hint="eastAsia" w:ascii="微软雅黑" w:hAnsi="微软雅黑" w:eastAsia="微软雅黑"/>
          <w:sz w:val="36"/>
          <w:szCs w:val="36"/>
        </w:rPr>
      </w:pPr>
    </w:p>
    <w:p>
      <w:pPr>
        <w:pStyle w:val="34"/>
        <w:ind w:firstLine="2808" w:firstLineChars="800"/>
        <w:jc w:val="both"/>
        <w:rPr>
          <w:rFonts w:hint="eastAsia" w:ascii="微软雅黑" w:hAnsi="微软雅黑" w:eastAsia="微软雅黑"/>
          <w:sz w:val="36"/>
          <w:szCs w:val="36"/>
          <w:lang w:eastAsia="zh-CN"/>
        </w:rPr>
      </w:pPr>
      <w:r>
        <w:rPr>
          <w:rFonts w:hint="eastAsia" w:ascii="微软雅黑" w:hAnsi="微软雅黑" w:eastAsia="微软雅黑"/>
          <w:sz w:val="36"/>
          <w:szCs w:val="36"/>
        </w:rPr>
        <w:t>企业名称：</w:t>
      </w:r>
      <w:r>
        <w:rPr>
          <w:rFonts w:hint="eastAsia" w:ascii="微软雅黑" w:hAnsi="微软雅黑" w:eastAsia="微软雅黑"/>
          <w:sz w:val="36"/>
          <w:szCs w:val="36"/>
          <w:lang w:eastAsia="zh-CN"/>
        </w:rPr>
        <w:t>（盖章）</w:t>
      </w:r>
    </w:p>
    <w:p>
      <w:pPr>
        <w:pStyle w:val="34"/>
        <w:jc w:val="center"/>
        <w:rPr>
          <w:rFonts w:hint="eastAsia" w:ascii="微软雅黑" w:hAnsi="微软雅黑" w:eastAsia="微软雅黑"/>
          <w:sz w:val="36"/>
          <w:szCs w:val="36"/>
        </w:rPr>
      </w:pPr>
      <w:r>
        <w:rPr>
          <w:rFonts w:hint="eastAsia" w:ascii="微软雅黑" w:hAnsi="微软雅黑" w:eastAsia="微软雅黑"/>
          <w:sz w:val="36"/>
          <w:szCs w:val="36"/>
        </w:rPr>
        <w:t>档案管理员签名：</w:t>
      </w:r>
    </w:p>
    <w:p>
      <w:pPr>
        <w:pStyle w:val="34"/>
        <w:jc w:val="center"/>
        <w:rPr>
          <w:rFonts w:hint="eastAsia" w:ascii="微软雅黑" w:hAnsi="微软雅黑" w:eastAsia="微软雅黑"/>
          <w:sz w:val="36"/>
          <w:szCs w:val="36"/>
        </w:rPr>
      </w:pPr>
      <w:r>
        <w:rPr>
          <w:rFonts w:hint="eastAsia" w:ascii="微软雅黑" w:hAnsi="微软雅黑" w:eastAsia="微软雅黑"/>
          <w:sz w:val="36"/>
          <w:szCs w:val="36"/>
        </w:rPr>
        <w:t>企业负责人签名：</w:t>
      </w:r>
    </w:p>
    <w:p>
      <w:pPr>
        <w:pStyle w:val="34"/>
        <w:jc w:val="center"/>
        <w:rPr>
          <w:rFonts w:hint="eastAsia" w:ascii="微软雅黑" w:hAnsi="微软雅黑" w:eastAsia="微软雅黑"/>
          <w:sz w:val="36"/>
          <w:szCs w:val="36"/>
        </w:rPr>
      </w:pPr>
    </w:p>
    <w:p>
      <w:pPr>
        <w:pStyle w:val="34"/>
        <w:jc w:val="center"/>
        <w:rPr>
          <w:rFonts w:hint="eastAsia" w:ascii="楷体" w:hAnsi="楷体" w:eastAsia="楷体" w:cs="楷体"/>
          <w:sz w:val="32"/>
          <w:szCs w:val="32"/>
        </w:rPr>
      </w:pPr>
      <w:r>
        <w:rPr>
          <w:rFonts w:hint="eastAsia" w:ascii="微软雅黑" w:hAnsi="微软雅黑" w:eastAsia="微软雅黑"/>
          <w:sz w:val="36"/>
          <w:szCs w:val="36"/>
        </w:rPr>
        <w:t xml:space="preserve">  日期：    年    月     日</w:t>
      </w:r>
    </w:p>
    <w:p>
      <w:pPr>
        <w:pStyle w:val="34"/>
        <w:ind w:left="0" w:leftChars="0" w:right="0" w:rightChars="0" w:firstLine="0" w:firstLineChars="0"/>
        <w:jc w:val="center"/>
        <w:rPr>
          <w:rFonts w:hint="eastAsia"/>
          <w:b/>
          <w:sz w:val="32"/>
          <w:szCs w:val="32"/>
        </w:rPr>
      </w:pPr>
      <w:r>
        <w:rPr>
          <w:rFonts w:hint="eastAsia"/>
          <w:b/>
          <w:sz w:val="32"/>
          <w:szCs w:val="32"/>
        </w:rPr>
        <w:t>目  录</w:t>
      </w:r>
    </w:p>
    <w:p>
      <w:pPr>
        <w:pStyle w:val="34"/>
        <w:rPr>
          <w:rFonts w:hint="eastAsia"/>
          <w:b/>
          <w:sz w:val="32"/>
          <w:szCs w:val="32"/>
        </w:rPr>
      </w:pPr>
      <w:r>
        <w:rPr>
          <w:rFonts w:hint="eastAsia"/>
          <w:b/>
          <w:sz w:val="32"/>
          <w:szCs w:val="32"/>
        </w:rPr>
        <w:t xml:space="preserve">企业名称：  </w:t>
      </w:r>
      <w:r>
        <w:rPr>
          <w:rFonts w:hint="eastAsia"/>
          <w:b/>
          <w:sz w:val="32"/>
          <w:szCs w:val="32"/>
          <w:u w:val="single"/>
        </w:rPr>
        <w:t xml:space="preserve">        </w:t>
      </w:r>
      <w:r>
        <w:rPr>
          <w:rFonts w:hint="eastAsia"/>
          <w:b/>
          <w:sz w:val="32"/>
          <w:szCs w:val="32"/>
        </w:rPr>
        <w:t>盖章</w:t>
      </w:r>
      <w:r>
        <w:rPr>
          <w:rFonts w:hint="eastAsia"/>
          <w:b/>
          <w:sz w:val="32"/>
          <w:szCs w:val="32"/>
          <w:u w:val="single"/>
        </w:rPr>
        <w:t xml:space="preserve">           </w:t>
      </w:r>
      <w:r>
        <w:rPr>
          <w:rFonts w:hint="eastAsia"/>
          <w:b/>
          <w:sz w:val="32"/>
          <w:szCs w:val="32"/>
        </w:rPr>
        <w:t xml:space="preserve"> </w:t>
      </w:r>
    </w:p>
    <w:tbl>
      <w:tblPr>
        <w:tblStyle w:val="7"/>
        <w:tblW w:w="9679"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1"/>
        <w:gridCol w:w="2904"/>
        <w:gridCol w:w="3524"/>
        <w:gridCol w:w="1374"/>
        <w:gridCol w:w="9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0" w:hRule="atLeast"/>
          <w:jc w:val="center"/>
        </w:trPr>
        <w:tc>
          <w:tcPr>
            <w:tcW w:w="881" w:type="dxa"/>
            <w:vAlign w:val="center"/>
          </w:tcPr>
          <w:p>
            <w:pPr>
              <w:pStyle w:val="34"/>
              <w:spacing w:line="500" w:lineRule="exact"/>
              <w:jc w:val="center"/>
              <w:rPr>
                <w:rFonts w:hint="eastAsia" w:ascii="黑体" w:hAnsi="黑体" w:eastAsia="黑体" w:cs="仿宋_GB2312"/>
                <w:sz w:val="28"/>
                <w:szCs w:val="32"/>
              </w:rPr>
            </w:pPr>
            <w:r>
              <w:rPr>
                <w:rFonts w:hint="eastAsia" w:ascii="黑体" w:hAnsi="黑体" w:eastAsia="黑体" w:cs="仿宋_GB2312"/>
                <w:sz w:val="28"/>
                <w:szCs w:val="32"/>
              </w:rPr>
              <w:t>序号</w:t>
            </w:r>
          </w:p>
        </w:tc>
        <w:tc>
          <w:tcPr>
            <w:tcW w:w="2904" w:type="dxa"/>
            <w:vAlign w:val="center"/>
          </w:tcPr>
          <w:p>
            <w:pPr>
              <w:pStyle w:val="34"/>
              <w:spacing w:line="500" w:lineRule="exact"/>
              <w:jc w:val="center"/>
              <w:rPr>
                <w:rFonts w:hint="eastAsia" w:ascii="黑体" w:hAnsi="黑体" w:eastAsia="黑体" w:cs="仿宋_GB2312"/>
                <w:sz w:val="28"/>
                <w:szCs w:val="32"/>
              </w:rPr>
            </w:pPr>
            <w:r>
              <w:rPr>
                <w:rFonts w:hint="eastAsia" w:ascii="黑体" w:hAnsi="黑体" w:eastAsia="黑体" w:cs="仿宋_GB2312"/>
                <w:sz w:val="28"/>
                <w:szCs w:val="32"/>
              </w:rPr>
              <w:t xml:space="preserve">   建档内容</w:t>
            </w:r>
          </w:p>
        </w:tc>
        <w:tc>
          <w:tcPr>
            <w:tcW w:w="3524" w:type="dxa"/>
            <w:vAlign w:val="center"/>
          </w:tcPr>
          <w:p>
            <w:pPr>
              <w:pStyle w:val="34"/>
              <w:spacing w:line="500" w:lineRule="exact"/>
              <w:jc w:val="center"/>
              <w:rPr>
                <w:rFonts w:hint="eastAsia" w:ascii="黑体" w:hAnsi="黑体" w:eastAsia="黑体" w:cs="仿宋_GB2312"/>
                <w:sz w:val="28"/>
                <w:szCs w:val="32"/>
              </w:rPr>
            </w:pPr>
            <w:r>
              <w:rPr>
                <w:rFonts w:hint="eastAsia" w:ascii="黑体" w:hAnsi="黑体" w:eastAsia="黑体" w:cs="仿宋_GB2312"/>
                <w:sz w:val="28"/>
                <w:szCs w:val="32"/>
              </w:rPr>
              <w:t>具体内容</w:t>
            </w:r>
          </w:p>
        </w:tc>
        <w:tc>
          <w:tcPr>
            <w:tcW w:w="1374" w:type="dxa"/>
            <w:vAlign w:val="center"/>
          </w:tcPr>
          <w:p>
            <w:pPr>
              <w:pStyle w:val="34"/>
              <w:spacing w:line="500" w:lineRule="exact"/>
              <w:jc w:val="center"/>
              <w:rPr>
                <w:rFonts w:hint="eastAsia" w:ascii="黑体" w:hAnsi="黑体" w:eastAsia="黑体" w:cs="仿宋_GB2312"/>
                <w:sz w:val="28"/>
                <w:szCs w:val="32"/>
              </w:rPr>
            </w:pPr>
            <w:r>
              <w:rPr>
                <w:rFonts w:hint="eastAsia" w:ascii="黑体" w:hAnsi="黑体" w:eastAsia="黑体" w:cs="仿宋_GB2312"/>
                <w:sz w:val="28"/>
                <w:szCs w:val="32"/>
              </w:rPr>
              <w:t>备注</w:t>
            </w:r>
          </w:p>
        </w:tc>
        <w:tc>
          <w:tcPr>
            <w:tcW w:w="996" w:type="dxa"/>
            <w:vAlign w:val="center"/>
          </w:tcPr>
          <w:p>
            <w:pPr>
              <w:pStyle w:val="34"/>
              <w:spacing w:line="500" w:lineRule="exact"/>
              <w:jc w:val="center"/>
              <w:rPr>
                <w:rFonts w:hint="eastAsia" w:ascii="黑体" w:hAnsi="黑体" w:eastAsia="黑体" w:cs="仿宋_GB2312"/>
                <w:sz w:val="28"/>
                <w:szCs w:val="32"/>
              </w:rPr>
            </w:pPr>
            <w:r>
              <w:rPr>
                <w:rFonts w:hint="eastAsia" w:ascii="黑体" w:hAnsi="黑体" w:eastAsia="黑体" w:cs="仿宋_GB2312"/>
                <w:sz w:val="28"/>
                <w:szCs w:val="32"/>
              </w:rPr>
              <w:t>页码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0" w:hRule="atLeast"/>
          <w:jc w:val="center"/>
        </w:trPr>
        <w:tc>
          <w:tcPr>
            <w:tcW w:w="881" w:type="dxa"/>
            <w:vAlign w:val="center"/>
          </w:tcPr>
          <w:p>
            <w:pPr>
              <w:pStyle w:val="34"/>
              <w:spacing w:line="500" w:lineRule="exact"/>
              <w:jc w:val="center"/>
              <w:rPr>
                <w:rFonts w:hint="eastAsia" w:ascii="仿宋_GB2312" w:hAnsi="仿宋_GB2312" w:eastAsia="仿宋_GB2312" w:cs="仿宋_GB2312"/>
                <w:sz w:val="28"/>
                <w:szCs w:val="32"/>
                <w:lang w:val="en-US" w:eastAsia="zh-CN"/>
              </w:rPr>
            </w:pPr>
            <w:r>
              <w:rPr>
                <w:rFonts w:hint="eastAsia" w:ascii="仿宋_GB2312" w:hAnsi="仿宋_GB2312" w:eastAsia="仿宋_GB2312" w:cs="仿宋_GB2312"/>
                <w:sz w:val="28"/>
                <w:szCs w:val="32"/>
                <w:lang w:val="en-US" w:eastAsia="zh-CN"/>
              </w:rPr>
              <w:t>1</w:t>
            </w:r>
          </w:p>
        </w:tc>
        <w:tc>
          <w:tcPr>
            <w:tcW w:w="2904" w:type="dxa"/>
            <w:vAlign w:val="center"/>
          </w:tcPr>
          <w:p>
            <w:pPr>
              <w:pStyle w:val="34"/>
              <w:spacing w:line="500" w:lineRule="exact"/>
              <w:rPr>
                <w:rFonts w:hint="eastAsia" w:ascii="仿宋_GB2312" w:hAnsi="仿宋_GB2312" w:eastAsia="仿宋_GB2312" w:cs="仿宋_GB2312"/>
                <w:sz w:val="28"/>
                <w:szCs w:val="32"/>
              </w:rPr>
            </w:pPr>
            <w:r>
              <w:rPr>
                <w:rFonts w:hint="eastAsia" w:ascii="仿宋_GB2312" w:hAnsi="仿宋_GB2312" w:eastAsia="仿宋_GB2312" w:cs="仿宋_GB2312"/>
                <w:sz w:val="28"/>
                <w:szCs w:val="32"/>
              </w:rPr>
              <w:t>企业资料</w:t>
            </w:r>
          </w:p>
        </w:tc>
        <w:tc>
          <w:tcPr>
            <w:tcW w:w="3524" w:type="dxa"/>
            <w:vAlign w:val="center"/>
          </w:tcPr>
          <w:p>
            <w:pPr>
              <w:pStyle w:val="34"/>
              <w:spacing w:line="500" w:lineRule="exact"/>
              <w:rPr>
                <w:rFonts w:hint="eastAsia" w:ascii="仿宋_GB2312" w:hAnsi="仿宋_GB2312" w:eastAsia="仿宋_GB2312" w:cs="仿宋_GB2312"/>
                <w:sz w:val="28"/>
                <w:szCs w:val="32"/>
              </w:rPr>
            </w:pPr>
            <w:r>
              <w:rPr>
                <w:rFonts w:hint="eastAsia" w:ascii="仿宋_GB2312" w:hAnsi="仿宋_GB2312" w:eastAsia="仿宋_GB2312" w:cs="仿宋_GB2312"/>
                <w:sz w:val="28"/>
                <w:szCs w:val="32"/>
              </w:rPr>
              <w:t>企业营业执照、法人、授权等资料，原件或复印件</w:t>
            </w:r>
          </w:p>
        </w:tc>
        <w:tc>
          <w:tcPr>
            <w:tcW w:w="1374" w:type="dxa"/>
            <w:vAlign w:val="center"/>
          </w:tcPr>
          <w:p>
            <w:pPr>
              <w:pStyle w:val="34"/>
              <w:spacing w:line="500" w:lineRule="exact"/>
              <w:rPr>
                <w:rFonts w:hint="eastAsia" w:ascii="仿宋_GB2312" w:hAnsi="仿宋_GB2312" w:eastAsia="仿宋_GB2312" w:cs="仿宋_GB2312"/>
                <w:sz w:val="28"/>
                <w:szCs w:val="32"/>
              </w:rPr>
            </w:pPr>
          </w:p>
        </w:tc>
        <w:tc>
          <w:tcPr>
            <w:tcW w:w="996" w:type="dxa"/>
            <w:vAlign w:val="center"/>
          </w:tcPr>
          <w:p>
            <w:pPr>
              <w:pStyle w:val="34"/>
              <w:spacing w:line="500" w:lineRule="exact"/>
              <w:rPr>
                <w:rFonts w:hint="eastAsia" w:ascii="仿宋_GB2312" w:hAnsi="仿宋_GB2312" w:eastAsia="仿宋_GB2312" w:cs="仿宋_GB2312"/>
                <w:sz w:val="28"/>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0" w:hRule="atLeast"/>
          <w:jc w:val="center"/>
        </w:trPr>
        <w:tc>
          <w:tcPr>
            <w:tcW w:w="881" w:type="dxa"/>
            <w:vAlign w:val="center"/>
          </w:tcPr>
          <w:p>
            <w:pPr>
              <w:pStyle w:val="34"/>
              <w:spacing w:line="500" w:lineRule="exact"/>
              <w:jc w:val="center"/>
              <w:rPr>
                <w:rFonts w:hint="eastAsia" w:ascii="仿宋_GB2312" w:hAnsi="仿宋_GB2312" w:eastAsia="仿宋_GB2312" w:cs="仿宋_GB2312"/>
                <w:sz w:val="28"/>
                <w:szCs w:val="32"/>
                <w:lang w:val="en-US" w:eastAsia="zh-CN"/>
              </w:rPr>
            </w:pPr>
            <w:r>
              <w:rPr>
                <w:rFonts w:hint="eastAsia" w:ascii="仿宋_GB2312" w:hAnsi="仿宋_GB2312" w:eastAsia="仿宋_GB2312" w:cs="仿宋_GB2312"/>
                <w:sz w:val="28"/>
                <w:szCs w:val="32"/>
                <w:lang w:val="en-US" w:eastAsia="zh-CN"/>
              </w:rPr>
              <w:t>2</w:t>
            </w:r>
          </w:p>
        </w:tc>
        <w:tc>
          <w:tcPr>
            <w:tcW w:w="2904" w:type="dxa"/>
            <w:vAlign w:val="center"/>
          </w:tcPr>
          <w:p>
            <w:pPr>
              <w:pStyle w:val="34"/>
              <w:spacing w:line="500" w:lineRule="exact"/>
              <w:rPr>
                <w:rFonts w:hint="eastAsia" w:ascii="仿宋_GB2312" w:hAnsi="仿宋_GB2312" w:eastAsia="仿宋_GB2312" w:cs="仿宋_GB2312"/>
                <w:sz w:val="28"/>
                <w:szCs w:val="32"/>
              </w:rPr>
            </w:pPr>
            <w:r>
              <w:rPr>
                <w:rFonts w:hint="eastAsia" w:ascii="仿宋_GB2312" w:hAnsi="仿宋_GB2312" w:eastAsia="仿宋_GB2312" w:cs="仿宋_GB2312"/>
                <w:sz w:val="28"/>
                <w:szCs w:val="32"/>
              </w:rPr>
              <w:t>全</w:t>
            </w:r>
            <w:r>
              <w:rPr>
                <w:rFonts w:hint="eastAsia" w:ascii="仿宋_GB2312" w:hAnsi="仿宋_GB2312" w:eastAsia="仿宋_GB2312" w:cs="仿宋_GB2312"/>
                <w:sz w:val="28"/>
                <w:szCs w:val="32"/>
                <w:lang w:eastAsia="zh-CN"/>
              </w:rPr>
              <w:t>年</w:t>
            </w:r>
            <w:r>
              <w:rPr>
                <w:rFonts w:hint="eastAsia" w:ascii="仿宋_GB2312" w:hAnsi="仿宋_GB2312" w:eastAsia="仿宋_GB2312" w:cs="仿宋_GB2312"/>
                <w:sz w:val="28"/>
                <w:szCs w:val="32"/>
              </w:rPr>
              <w:t>安全教育培训计划表</w:t>
            </w:r>
          </w:p>
        </w:tc>
        <w:tc>
          <w:tcPr>
            <w:tcW w:w="3524" w:type="dxa"/>
            <w:vAlign w:val="center"/>
          </w:tcPr>
          <w:p>
            <w:pPr>
              <w:pStyle w:val="34"/>
              <w:spacing w:line="500" w:lineRule="exact"/>
              <w:rPr>
                <w:rFonts w:hint="eastAsia" w:ascii="仿宋_GB2312" w:hAnsi="仿宋_GB2312" w:eastAsia="仿宋_GB2312" w:cs="仿宋_GB2312"/>
                <w:sz w:val="28"/>
                <w:szCs w:val="32"/>
              </w:rPr>
            </w:pPr>
            <w:r>
              <w:rPr>
                <w:rFonts w:hint="eastAsia" w:ascii="仿宋_GB2312" w:hAnsi="仿宋_GB2312" w:eastAsia="仿宋_GB2312" w:cs="仿宋_GB2312"/>
                <w:sz w:val="28"/>
                <w:szCs w:val="32"/>
              </w:rPr>
              <w:t>当年安全教育培训计划</w:t>
            </w:r>
          </w:p>
        </w:tc>
        <w:tc>
          <w:tcPr>
            <w:tcW w:w="1374" w:type="dxa"/>
            <w:vAlign w:val="center"/>
          </w:tcPr>
          <w:p>
            <w:pPr>
              <w:pStyle w:val="34"/>
              <w:spacing w:line="500" w:lineRule="exact"/>
              <w:rPr>
                <w:rFonts w:hint="eastAsia" w:ascii="仿宋_GB2312" w:hAnsi="仿宋_GB2312" w:eastAsia="仿宋_GB2312" w:cs="仿宋_GB2312"/>
                <w:sz w:val="28"/>
                <w:szCs w:val="32"/>
              </w:rPr>
            </w:pPr>
          </w:p>
        </w:tc>
        <w:tc>
          <w:tcPr>
            <w:tcW w:w="996" w:type="dxa"/>
            <w:vAlign w:val="center"/>
          </w:tcPr>
          <w:p>
            <w:pPr>
              <w:pStyle w:val="34"/>
              <w:spacing w:line="500" w:lineRule="exact"/>
              <w:rPr>
                <w:rFonts w:hint="eastAsia" w:ascii="仿宋_GB2312" w:hAnsi="仿宋_GB2312" w:eastAsia="仿宋_GB2312" w:cs="仿宋_GB2312"/>
                <w:sz w:val="28"/>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0" w:hRule="atLeast"/>
          <w:jc w:val="center"/>
        </w:trPr>
        <w:tc>
          <w:tcPr>
            <w:tcW w:w="881" w:type="dxa"/>
            <w:vAlign w:val="center"/>
          </w:tcPr>
          <w:p>
            <w:pPr>
              <w:pStyle w:val="34"/>
              <w:spacing w:line="500" w:lineRule="exact"/>
              <w:jc w:val="center"/>
              <w:rPr>
                <w:rFonts w:hint="eastAsia" w:ascii="仿宋_GB2312" w:hAnsi="仿宋_GB2312" w:eastAsia="仿宋_GB2312" w:cs="仿宋_GB2312"/>
                <w:sz w:val="28"/>
                <w:szCs w:val="32"/>
                <w:lang w:val="en-US" w:eastAsia="zh-CN"/>
              </w:rPr>
            </w:pPr>
            <w:r>
              <w:rPr>
                <w:rFonts w:hint="eastAsia" w:ascii="仿宋_GB2312" w:hAnsi="仿宋_GB2312" w:eastAsia="仿宋_GB2312" w:cs="仿宋_GB2312"/>
                <w:sz w:val="28"/>
                <w:szCs w:val="32"/>
                <w:lang w:val="en-US" w:eastAsia="zh-CN"/>
              </w:rPr>
              <w:t>3</w:t>
            </w:r>
          </w:p>
        </w:tc>
        <w:tc>
          <w:tcPr>
            <w:tcW w:w="2904" w:type="dxa"/>
            <w:vAlign w:val="center"/>
          </w:tcPr>
          <w:p>
            <w:pPr>
              <w:pStyle w:val="34"/>
              <w:spacing w:line="500" w:lineRule="exact"/>
              <w:rPr>
                <w:rFonts w:hint="eastAsia" w:ascii="仿宋_GB2312" w:hAnsi="仿宋_GB2312" w:eastAsia="仿宋_GB2312" w:cs="仿宋_GB2312"/>
                <w:sz w:val="28"/>
                <w:szCs w:val="32"/>
              </w:rPr>
            </w:pPr>
            <w:r>
              <w:rPr>
                <w:rFonts w:hint="eastAsia" w:ascii="仿宋_GB2312" w:hAnsi="仿宋_GB2312" w:eastAsia="仿宋_GB2312" w:cs="仿宋_GB2312"/>
                <w:sz w:val="28"/>
                <w:szCs w:val="32"/>
              </w:rPr>
              <w:t>企业负责人</w:t>
            </w:r>
            <w:r>
              <w:rPr>
                <w:rFonts w:hint="eastAsia" w:ascii="仿宋_GB2312" w:hAnsi="仿宋_GB2312" w:eastAsia="仿宋_GB2312" w:cs="仿宋_GB2312"/>
                <w:sz w:val="28"/>
                <w:szCs w:val="32"/>
                <w:lang w:eastAsia="zh-CN"/>
              </w:rPr>
              <w:t>、</w:t>
            </w:r>
            <w:r>
              <w:rPr>
                <w:rFonts w:hint="eastAsia" w:ascii="仿宋_GB2312" w:hAnsi="仿宋_GB2312" w:eastAsia="仿宋_GB2312" w:cs="仿宋_GB2312"/>
                <w:sz w:val="28"/>
                <w:szCs w:val="32"/>
              </w:rPr>
              <w:t>安全管理人员信息</w:t>
            </w:r>
          </w:p>
        </w:tc>
        <w:tc>
          <w:tcPr>
            <w:tcW w:w="3524" w:type="dxa"/>
            <w:vAlign w:val="center"/>
          </w:tcPr>
          <w:p>
            <w:pPr>
              <w:pStyle w:val="34"/>
              <w:spacing w:line="500" w:lineRule="exact"/>
              <w:rPr>
                <w:rFonts w:hint="eastAsia" w:ascii="仿宋_GB2312" w:hAnsi="仿宋_GB2312" w:eastAsia="仿宋_GB2312" w:cs="仿宋_GB2312"/>
                <w:sz w:val="28"/>
                <w:szCs w:val="32"/>
              </w:rPr>
            </w:pPr>
            <w:r>
              <w:rPr>
                <w:rFonts w:hint="eastAsia" w:ascii="仿宋_GB2312" w:hAnsi="仿宋_GB2312" w:eastAsia="仿宋_GB2312" w:cs="仿宋_GB2312"/>
                <w:sz w:val="28"/>
                <w:szCs w:val="32"/>
              </w:rPr>
              <w:t>培训考核（持证）情况</w:t>
            </w:r>
          </w:p>
        </w:tc>
        <w:tc>
          <w:tcPr>
            <w:tcW w:w="1374" w:type="dxa"/>
            <w:vAlign w:val="center"/>
          </w:tcPr>
          <w:p>
            <w:pPr>
              <w:pStyle w:val="34"/>
              <w:spacing w:line="500" w:lineRule="exact"/>
              <w:rPr>
                <w:rFonts w:hint="eastAsia" w:ascii="仿宋_GB2312" w:hAnsi="仿宋_GB2312" w:eastAsia="仿宋_GB2312" w:cs="仿宋_GB2312"/>
                <w:sz w:val="28"/>
                <w:szCs w:val="32"/>
              </w:rPr>
            </w:pPr>
            <w:r>
              <w:rPr>
                <w:rFonts w:hint="eastAsia" w:ascii="仿宋_GB2312" w:hAnsi="仿宋_GB2312" w:eastAsia="仿宋_GB2312" w:cs="仿宋_GB2312"/>
                <w:sz w:val="28"/>
                <w:szCs w:val="32"/>
              </w:rPr>
              <w:t>复审换证时间</w:t>
            </w:r>
          </w:p>
        </w:tc>
        <w:tc>
          <w:tcPr>
            <w:tcW w:w="996" w:type="dxa"/>
            <w:vAlign w:val="center"/>
          </w:tcPr>
          <w:p>
            <w:pPr>
              <w:pStyle w:val="34"/>
              <w:spacing w:line="500" w:lineRule="exact"/>
              <w:rPr>
                <w:rFonts w:hint="eastAsia" w:ascii="仿宋_GB2312" w:hAnsi="仿宋_GB2312" w:eastAsia="仿宋_GB2312" w:cs="仿宋_GB2312"/>
                <w:sz w:val="28"/>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0" w:hRule="atLeast"/>
          <w:jc w:val="center"/>
        </w:trPr>
        <w:tc>
          <w:tcPr>
            <w:tcW w:w="881" w:type="dxa"/>
            <w:vAlign w:val="center"/>
          </w:tcPr>
          <w:p>
            <w:pPr>
              <w:pStyle w:val="34"/>
              <w:spacing w:line="500" w:lineRule="exact"/>
              <w:jc w:val="center"/>
              <w:rPr>
                <w:rFonts w:hint="eastAsia" w:ascii="仿宋_GB2312" w:hAnsi="仿宋_GB2312" w:eastAsia="仿宋_GB2312" w:cs="仿宋_GB2312"/>
                <w:sz w:val="28"/>
                <w:szCs w:val="32"/>
                <w:lang w:val="en-US" w:eastAsia="zh-CN"/>
              </w:rPr>
            </w:pPr>
            <w:r>
              <w:rPr>
                <w:rFonts w:hint="eastAsia" w:ascii="仿宋_GB2312" w:hAnsi="仿宋_GB2312" w:eastAsia="仿宋_GB2312" w:cs="仿宋_GB2312"/>
                <w:sz w:val="28"/>
                <w:szCs w:val="32"/>
                <w:lang w:val="en-US" w:eastAsia="zh-CN"/>
              </w:rPr>
              <w:t>4</w:t>
            </w:r>
          </w:p>
        </w:tc>
        <w:tc>
          <w:tcPr>
            <w:tcW w:w="2904" w:type="dxa"/>
            <w:vAlign w:val="center"/>
          </w:tcPr>
          <w:p>
            <w:pPr>
              <w:pStyle w:val="34"/>
              <w:spacing w:line="500" w:lineRule="exact"/>
              <w:rPr>
                <w:rFonts w:hint="eastAsia" w:ascii="仿宋_GB2312" w:hAnsi="仿宋_GB2312" w:eastAsia="仿宋_GB2312" w:cs="仿宋_GB2312"/>
                <w:sz w:val="28"/>
                <w:szCs w:val="32"/>
              </w:rPr>
            </w:pPr>
            <w:r>
              <w:rPr>
                <w:rFonts w:hint="eastAsia" w:ascii="仿宋_GB2312" w:hAnsi="仿宋_GB2312" w:eastAsia="仿宋_GB2312" w:cs="仿宋_GB2312"/>
                <w:sz w:val="28"/>
                <w:szCs w:val="32"/>
              </w:rPr>
              <w:t>特种作业人员信息</w:t>
            </w:r>
          </w:p>
        </w:tc>
        <w:tc>
          <w:tcPr>
            <w:tcW w:w="3524" w:type="dxa"/>
            <w:vAlign w:val="center"/>
          </w:tcPr>
          <w:p>
            <w:pPr>
              <w:pStyle w:val="34"/>
              <w:spacing w:line="500" w:lineRule="exact"/>
              <w:rPr>
                <w:rFonts w:hint="eastAsia" w:ascii="仿宋_GB2312" w:hAnsi="仿宋_GB2312" w:eastAsia="仿宋_GB2312" w:cs="仿宋_GB2312"/>
                <w:sz w:val="28"/>
                <w:szCs w:val="32"/>
              </w:rPr>
            </w:pPr>
            <w:r>
              <w:rPr>
                <w:rFonts w:hint="eastAsia" w:ascii="仿宋_GB2312" w:hAnsi="仿宋_GB2312" w:eastAsia="仿宋_GB2312" w:cs="仿宋_GB2312"/>
                <w:sz w:val="28"/>
                <w:szCs w:val="32"/>
              </w:rPr>
              <w:t>本企业持证培训考核情况</w:t>
            </w:r>
          </w:p>
        </w:tc>
        <w:tc>
          <w:tcPr>
            <w:tcW w:w="1374" w:type="dxa"/>
            <w:vAlign w:val="center"/>
          </w:tcPr>
          <w:p>
            <w:pPr>
              <w:pStyle w:val="34"/>
              <w:spacing w:line="500" w:lineRule="exact"/>
              <w:rPr>
                <w:rFonts w:hint="eastAsia" w:ascii="仿宋_GB2312" w:hAnsi="仿宋_GB2312" w:eastAsia="仿宋_GB2312" w:cs="仿宋_GB2312"/>
                <w:sz w:val="28"/>
                <w:szCs w:val="32"/>
              </w:rPr>
            </w:pPr>
            <w:r>
              <w:rPr>
                <w:rFonts w:hint="eastAsia" w:ascii="仿宋_GB2312" w:hAnsi="仿宋_GB2312" w:eastAsia="仿宋_GB2312" w:cs="仿宋_GB2312"/>
                <w:sz w:val="28"/>
                <w:szCs w:val="32"/>
              </w:rPr>
              <w:t>清单列表，复审换证时间</w:t>
            </w:r>
          </w:p>
        </w:tc>
        <w:tc>
          <w:tcPr>
            <w:tcW w:w="996" w:type="dxa"/>
            <w:vAlign w:val="center"/>
          </w:tcPr>
          <w:p>
            <w:pPr>
              <w:pStyle w:val="34"/>
              <w:spacing w:line="500" w:lineRule="exact"/>
              <w:rPr>
                <w:rFonts w:hint="eastAsia" w:ascii="仿宋_GB2312" w:hAnsi="仿宋_GB2312" w:eastAsia="仿宋_GB2312" w:cs="仿宋_GB2312"/>
                <w:sz w:val="28"/>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0" w:hRule="atLeast"/>
          <w:jc w:val="center"/>
        </w:trPr>
        <w:tc>
          <w:tcPr>
            <w:tcW w:w="881" w:type="dxa"/>
            <w:vAlign w:val="center"/>
          </w:tcPr>
          <w:p>
            <w:pPr>
              <w:pStyle w:val="34"/>
              <w:spacing w:line="500" w:lineRule="exact"/>
              <w:jc w:val="center"/>
              <w:rPr>
                <w:rFonts w:hint="eastAsia" w:ascii="仿宋_GB2312" w:hAnsi="仿宋_GB2312" w:eastAsia="仿宋_GB2312" w:cs="仿宋_GB2312"/>
                <w:sz w:val="28"/>
                <w:szCs w:val="32"/>
                <w:lang w:val="en-US" w:eastAsia="zh-CN"/>
              </w:rPr>
            </w:pPr>
            <w:r>
              <w:rPr>
                <w:rFonts w:hint="eastAsia" w:ascii="仿宋_GB2312" w:hAnsi="仿宋_GB2312" w:eastAsia="仿宋_GB2312" w:cs="仿宋_GB2312"/>
                <w:sz w:val="28"/>
                <w:szCs w:val="32"/>
                <w:lang w:val="en-US" w:eastAsia="zh-CN"/>
              </w:rPr>
              <w:t>5</w:t>
            </w:r>
          </w:p>
        </w:tc>
        <w:tc>
          <w:tcPr>
            <w:tcW w:w="2904" w:type="dxa"/>
            <w:vAlign w:val="center"/>
          </w:tcPr>
          <w:p>
            <w:pPr>
              <w:pStyle w:val="34"/>
              <w:spacing w:line="500" w:lineRule="exact"/>
              <w:rPr>
                <w:rFonts w:hint="eastAsia" w:ascii="仿宋_GB2312" w:hAnsi="仿宋_GB2312" w:eastAsia="仿宋_GB2312" w:cs="仿宋_GB2312"/>
                <w:sz w:val="28"/>
                <w:szCs w:val="32"/>
              </w:rPr>
            </w:pPr>
            <w:r>
              <w:rPr>
                <w:rFonts w:hint="eastAsia" w:ascii="仿宋_GB2312" w:hAnsi="仿宋_GB2312" w:eastAsia="仿宋_GB2312" w:cs="仿宋_GB2312"/>
                <w:sz w:val="28"/>
                <w:szCs w:val="32"/>
              </w:rPr>
              <w:t>日常安全培训情况</w:t>
            </w:r>
          </w:p>
        </w:tc>
        <w:tc>
          <w:tcPr>
            <w:tcW w:w="3524" w:type="dxa"/>
            <w:vAlign w:val="center"/>
          </w:tcPr>
          <w:p>
            <w:pPr>
              <w:pStyle w:val="34"/>
              <w:spacing w:line="500" w:lineRule="exact"/>
              <w:rPr>
                <w:rFonts w:hint="eastAsia" w:ascii="仿宋_GB2312" w:hAnsi="仿宋_GB2312" w:eastAsia="仿宋_GB2312" w:cs="仿宋_GB2312"/>
                <w:sz w:val="28"/>
                <w:szCs w:val="32"/>
              </w:rPr>
            </w:pPr>
            <w:r>
              <w:rPr>
                <w:rFonts w:hint="eastAsia" w:ascii="仿宋_GB2312" w:hAnsi="仿宋_GB2312" w:eastAsia="仿宋_GB2312" w:cs="仿宋_GB2312"/>
                <w:sz w:val="28"/>
                <w:szCs w:val="32"/>
              </w:rPr>
              <w:t>企业员工培训、新员工三级教育培训（新进、换岗）日常教育签到情况</w:t>
            </w:r>
          </w:p>
        </w:tc>
        <w:tc>
          <w:tcPr>
            <w:tcW w:w="1374" w:type="dxa"/>
            <w:vAlign w:val="center"/>
          </w:tcPr>
          <w:p>
            <w:pPr>
              <w:pStyle w:val="34"/>
              <w:spacing w:line="500" w:lineRule="exact"/>
              <w:rPr>
                <w:rFonts w:hint="eastAsia" w:ascii="仿宋_GB2312" w:hAnsi="仿宋_GB2312" w:eastAsia="仿宋_GB2312" w:cs="仿宋_GB2312"/>
                <w:sz w:val="28"/>
                <w:szCs w:val="32"/>
              </w:rPr>
            </w:pPr>
          </w:p>
        </w:tc>
        <w:tc>
          <w:tcPr>
            <w:tcW w:w="996" w:type="dxa"/>
            <w:vAlign w:val="center"/>
          </w:tcPr>
          <w:p>
            <w:pPr>
              <w:pStyle w:val="34"/>
              <w:spacing w:line="500" w:lineRule="exact"/>
              <w:rPr>
                <w:rFonts w:hint="eastAsia" w:ascii="仿宋_GB2312" w:hAnsi="仿宋_GB2312" w:eastAsia="仿宋_GB2312" w:cs="仿宋_GB2312"/>
                <w:sz w:val="28"/>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0" w:hRule="atLeast"/>
          <w:jc w:val="center"/>
        </w:trPr>
        <w:tc>
          <w:tcPr>
            <w:tcW w:w="881" w:type="dxa"/>
            <w:vAlign w:val="center"/>
          </w:tcPr>
          <w:p>
            <w:pPr>
              <w:pStyle w:val="34"/>
              <w:spacing w:line="500" w:lineRule="exact"/>
              <w:jc w:val="center"/>
              <w:rPr>
                <w:rFonts w:hint="eastAsia" w:ascii="仿宋_GB2312" w:hAnsi="仿宋_GB2312" w:eastAsia="仿宋_GB2312" w:cs="仿宋_GB2312"/>
                <w:sz w:val="28"/>
                <w:szCs w:val="32"/>
                <w:lang w:val="en-US" w:eastAsia="zh-CN"/>
              </w:rPr>
            </w:pPr>
            <w:r>
              <w:rPr>
                <w:rFonts w:hint="eastAsia" w:ascii="仿宋_GB2312" w:hAnsi="仿宋_GB2312" w:eastAsia="仿宋_GB2312" w:cs="仿宋_GB2312"/>
                <w:sz w:val="28"/>
                <w:szCs w:val="32"/>
                <w:lang w:val="en-US" w:eastAsia="zh-CN"/>
              </w:rPr>
              <w:t>6</w:t>
            </w:r>
          </w:p>
        </w:tc>
        <w:tc>
          <w:tcPr>
            <w:tcW w:w="2904" w:type="dxa"/>
            <w:vAlign w:val="center"/>
          </w:tcPr>
          <w:p>
            <w:pPr>
              <w:pStyle w:val="34"/>
              <w:spacing w:line="500" w:lineRule="exact"/>
              <w:rPr>
                <w:rFonts w:hint="eastAsia" w:ascii="仿宋_GB2312" w:hAnsi="仿宋_GB2312" w:eastAsia="仿宋_GB2312" w:cs="仿宋_GB2312"/>
                <w:sz w:val="28"/>
                <w:szCs w:val="32"/>
                <w:lang w:eastAsia="zh-CN"/>
              </w:rPr>
            </w:pPr>
            <w:r>
              <w:rPr>
                <w:rFonts w:hint="eastAsia" w:ascii="仿宋_GB2312" w:hAnsi="仿宋_GB2312" w:eastAsia="仿宋_GB2312" w:cs="仿宋_GB2312"/>
                <w:sz w:val="28"/>
                <w:szCs w:val="32"/>
                <w:lang w:eastAsia="zh-CN"/>
              </w:rPr>
              <w:t>员工三级安全教育卡</w:t>
            </w:r>
          </w:p>
        </w:tc>
        <w:tc>
          <w:tcPr>
            <w:tcW w:w="3524" w:type="dxa"/>
            <w:vAlign w:val="center"/>
          </w:tcPr>
          <w:p>
            <w:pPr>
              <w:pStyle w:val="34"/>
              <w:spacing w:line="500" w:lineRule="exact"/>
              <w:rPr>
                <w:rFonts w:hint="eastAsia" w:ascii="仿宋_GB2312" w:hAnsi="仿宋_GB2312" w:eastAsia="仿宋_GB2312" w:cs="仿宋_GB2312"/>
                <w:sz w:val="28"/>
                <w:szCs w:val="32"/>
              </w:rPr>
            </w:pPr>
            <w:r>
              <w:rPr>
                <w:rFonts w:hint="eastAsia" w:ascii="仿宋_GB2312" w:hAnsi="仿宋_GB2312" w:eastAsia="仿宋_GB2312" w:cs="仿宋_GB2312"/>
                <w:sz w:val="28"/>
                <w:szCs w:val="32"/>
                <w:lang w:eastAsia="zh-CN"/>
              </w:rPr>
              <w:t>企业员工三级安全教育卡</w:t>
            </w:r>
          </w:p>
        </w:tc>
        <w:tc>
          <w:tcPr>
            <w:tcW w:w="1374" w:type="dxa"/>
            <w:vAlign w:val="center"/>
          </w:tcPr>
          <w:p>
            <w:pPr>
              <w:pStyle w:val="34"/>
              <w:spacing w:line="500" w:lineRule="exact"/>
              <w:rPr>
                <w:rFonts w:hint="eastAsia" w:ascii="仿宋_GB2312" w:hAnsi="仿宋_GB2312" w:eastAsia="仿宋_GB2312" w:cs="仿宋_GB2312"/>
                <w:sz w:val="28"/>
                <w:szCs w:val="32"/>
              </w:rPr>
            </w:pPr>
          </w:p>
        </w:tc>
        <w:tc>
          <w:tcPr>
            <w:tcW w:w="996" w:type="dxa"/>
            <w:vAlign w:val="center"/>
          </w:tcPr>
          <w:p>
            <w:pPr>
              <w:pStyle w:val="34"/>
              <w:spacing w:line="500" w:lineRule="exact"/>
              <w:rPr>
                <w:rFonts w:hint="eastAsia" w:ascii="仿宋_GB2312" w:hAnsi="仿宋_GB2312" w:eastAsia="仿宋_GB2312" w:cs="仿宋_GB2312"/>
                <w:sz w:val="28"/>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0" w:hRule="atLeast"/>
          <w:jc w:val="center"/>
        </w:trPr>
        <w:tc>
          <w:tcPr>
            <w:tcW w:w="881" w:type="dxa"/>
            <w:vAlign w:val="center"/>
          </w:tcPr>
          <w:p>
            <w:pPr>
              <w:pStyle w:val="34"/>
              <w:spacing w:line="500" w:lineRule="exact"/>
              <w:jc w:val="center"/>
              <w:rPr>
                <w:rFonts w:hint="eastAsia" w:ascii="仿宋_GB2312" w:hAnsi="仿宋_GB2312" w:eastAsia="仿宋_GB2312" w:cs="仿宋_GB2312"/>
                <w:sz w:val="28"/>
                <w:szCs w:val="32"/>
                <w:lang w:val="en-US" w:eastAsia="zh-CN"/>
              </w:rPr>
            </w:pPr>
            <w:r>
              <w:rPr>
                <w:rFonts w:hint="eastAsia" w:ascii="仿宋_GB2312" w:hAnsi="仿宋_GB2312" w:eastAsia="仿宋_GB2312" w:cs="仿宋_GB2312"/>
                <w:sz w:val="28"/>
                <w:szCs w:val="32"/>
                <w:lang w:val="en-US" w:eastAsia="zh-CN"/>
              </w:rPr>
              <w:t>7</w:t>
            </w:r>
          </w:p>
        </w:tc>
        <w:tc>
          <w:tcPr>
            <w:tcW w:w="2904" w:type="dxa"/>
            <w:vAlign w:val="center"/>
          </w:tcPr>
          <w:p>
            <w:pPr>
              <w:pStyle w:val="34"/>
              <w:wordWrap w:val="0"/>
              <w:ind w:right="560"/>
              <w:jc w:val="both"/>
              <w:rPr>
                <w:rFonts w:hint="eastAsia" w:ascii="仿宋_GB2312" w:hAnsi="仿宋_GB2312" w:eastAsia="仿宋_GB2312" w:cs="仿宋_GB2312"/>
                <w:sz w:val="28"/>
                <w:szCs w:val="32"/>
                <w:lang w:eastAsia="zh-CN"/>
              </w:rPr>
            </w:pPr>
            <w:r>
              <w:rPr>
                <w:rFonts w:hint="eastAsia" w:ascii="仿宋_GB2312" w:hAnsi="仿宋_GB2312" w:eastAsia="仿宋_GB2312" w:cs="仿宋_GB2312"/>
                <w:sz w:val="28"/>
                <w:szCs w:val="32"/>
                <w:lang w:eastAsia="zh-CN"/>
              </w:rPr>
              <w:t>企业安全生产诚信承诺书</w:t>
            </w:r>
          </w:p>
        </w:tc>
        <w:tc>
          <w:tcPr>
            <w:tcW w:w="3524" w:type="dxa"/>
            <w:vAlign w:val="center"/>
          </w:tcPr>
          <w:p>
            <w:pPr>
              <w:pStyle w:val="34"/>
              <w:spacing w:line="500" w:lineRule="exact"/>
              <w:rPr>
                <w:rFonts w:hint="eastAsia" w:ascii="仿宋_GB2312" w:hAnsi="仿宋_GB2312" w:eastAsia="仿宋_GB2312" w:cs="仿宋_GB2312"/>
                <w:sz w:val="28"/>
                <w:szCs w:val="32"/>
              </w:rPr>
            </w:pPr>
            <w:r>
              <w:rPr>
                <w:rFonts w:hint="eastAsia" w:ascii="仿宋_GB2312" w:hAnsi="仿宋_GB2312" w:eastAsia="仿宋_GB2312" w:cs="仿宋_GB2312"/>
                <w:sz w:val="28"/>
                <w:szCs w:val="32"/>
                <w:lang w:eastAsia="zh-CN"/>
              </w:rPr>
              <w:t>企业安全生产承诺书样本</w:t>
            </w:r>
          </w:p>
        </w:tc>
        <w:tc>
          <w:tcPr>
            <w:tcW w:w="1374" w:type="dxa"/>
            <w:vAlign w:val="center"/>
          </w:tcPr>
          <w:p>
            <w:pPr>
              <w:pStyle w:val="34"/>
              <w:spacing w:line="500" w:lineRule="exact"/>
              <w:rPr>
                <w:rFonts w:hint="eastAsia" w:ascii="仿宋_GB2312" w:hAnsi="仿宋_GB2312" w:eastAsia="仿宋_GB2312" w:cs="仿宋_GB2312"/>
                <w:sz w:val="28"/>
                <w:szCs w:val="32"/>
              </w:rPr>
            </w:pPr>
          </w:p>
        </w:tc>
        <w:tc>
          <w:tcPr>
            <w:tcW w:w="996" w:type="dxa"/>
            <w:vAlign w:val="center"/>
          </w:tcPr>
          <w:p>
            <w:pPr>
              <w:pStyle w:val="34"/>
              <w:spacing w:line="500" w:lineRule="exact"/>
              <w:rPr>
                <w:rFonts w:hint="eastAsia" w:ascii="仿宋_GB2312" w:hAnsi="仿宋_GB2312" w:eastAsia="仿宋_GB2312" w:cs="仿宋_GB2312"/>
                <w:sz w:val="28"/>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0" w:hRule="atLeast"/>
          <w:jc w:val="center"/>
        </w:trPr>
        <w:tc>
          <w:tcPr>
            <w:tcW w:w="881" w:type="dxa"/>
            <w:vAlign w:val="center"/>
          </w:tcPr>
          <w:p>
            <w:pPr>
              <w:pStyle w:val="34"/>
              <w:spacing w:line="500" w:lineRule="exact"/>
              <w:jc w:val="center"/>
              <w:rPr>
                <w:rFonts w:hint="eastAsia" w:ascii="仿宋_GB2312" w:hAnsi="仿宋_GB2312" w:eastAsia="仿宋_GB2312" w:cs="仿宋_GB2312"/>
                <w:sz w:val="28"/>
                <w:szCs w:val="32"/>
                <w:lang w:val="en-US" w:eastAsia="zh-CN"/>
              </w:rPr>
            </w:pPr>
            <w:r>
              <w:rPr>
                <w:rFonts w:hint="eastAsia" w:ascii="仿宋_GB2312" w:hAnsi="仿宋_GB2312" w:eastAsia="仿宋_GB2312" w:cs="仿宋_GB2312"/>
                <w:sz w:val="28"/>
                <w:szCs w:val="32"/>
                <w:lang w:val="en-US" w:eastAsia="zh-CN"/>
              </w:rPr>
              <w:t>8</w:t>
            </w:r>
          </w:p>
        </w:tc>
        <w:tc>
          <w:tcPr>
            <w:tcW w:w="2904" w:type="dxa"/>
            <w:vAlign w:val="center"/>
          </w:tcPr>
          <w:p>
            <w:pPr>
              <w:pStyle w:val="34"/>
              <w:spacing w:line="500" w:lineRule="exact"/>
              <w:rPr>
                <w:rFonts w:hint="eastAsia" w:ascii="仿宋_GB2312" w:hAnsi="仿宋_GB2312" w:eastAsia="仿宋_GB2312" w:cs="仿宋_GB2312"/>
                <w:sz w:val="28"/>
                <w:szCs w:val="32"/>
                <w:lang w:eastAsia="zh-CN"/>
              </w:rPr>
            </w:pPr>
            <w:r>
              <w:rPr>
                <w:rFonts w:hint="eastAsia" w:ascii="仿宋_GB2312" w:hAnsi="仿宋_GB2312" w:eastAsia="仿宋_GB2312" w:cs="仿宋_GB2312"/>
                <w:sz w:val="28"/>
                <w:szCs w:val="32"/>
                <w:lang w:eastAsia="zh-CN"/>
              </w:rPr>
              <w:t>复工复产培训情况</w:t>
            </w:r>
          </w:p>
        </w:tc>
        <w:tc>
          <w:tcPr>
            <w:tcW w:w="3524" w:type="dxa"/>
            <w:vAlign w:val="center"/>
          </w:tcPr>
          <w:p>
            <w:pPr>
              <w:pStyle w:val="34"/>
              <w:spacing w:line="500" w:lineRule="exact"/>
              <w:rPr>
                <w:rFonts w:hint="eastAsia" w:ascii="仿宋_GB2312" w:hAnsi="仿宋_GB2312" w:eastAsia="仿宋_GB2312" w:cs="仿宋_GB2312"/>
                <w:sz w:val="28"/>
                <w:szCs w:val="32"/>
              </w:rPr>
            </w:pPr>
            <w:r>
              <w:rPr>
                <w:rFonts w:hint="eastAsia" w:ascii="仿宋_GB2312" w:hAnsi="仿宋_GB2312" w:eastAsia="仿宋_GB2312" w:cs="仿宋_GB2312"/>
                <w:sz w:val="28"/>
                <w:szCs w:val="32"/>
              </w:rPr>
              <w:t>节后复产培训情况</w:t>
            </w:r>
            <w:r>
              <w:rPr>
                <w:rFonts w:hint="eastAsia" w:ascii="仿宋_GB2312" w:hAnsi="仿宋_GB2312" w:eastAsia="仿宋_GB2312" w:cs="仿宋_GB2312"/>
                <w:sz w:val="28"/>
                <w:szCs w:val="32"/>
                <w:lang w:eastAsia="zh-CN"/>
              </w:rPr>
              <w:t>统计表及样本</w:t>
            </w:r>
          </w:p>
        </w:tc>
        <w:tc>
          <w:tcPr>
            <w:tcW w:w="1374" w:type="dxa"/>
            <w:vAlign w:val="center"/>
          </w:tcPr>
          <w:p>
            <w:pPr>
              <w:pStyle w:val="34"/>
              <w:spacing w:line="500" w:lineRule="exact"/>
              <w:rPr>
                <w:rFonts w:hint="eastAsia" w:ascii="仿宋_GB2312" w:hAnsi="仿宋_GB2312" w:eastAsia="仿宋_GB2312" w:cs="仿宋_GB2312"/>
                <w:sz w:val="28"/>
                <w:szCs w:val="32"/>
              </w:rPr>
            </w:pPr>
          </w:p>
        </w:tc>
        <w:tc>
          <w:tcPr>
            <w:tcW w:w="996" w:type="dxa"/>
            <w:vAlign w:val="center"/>
          </w:tcPr>
          <w:p>
            <w:pPr>
              <w:pStyle w:val="34"/>
              <w:spacing w:line="500" w:lineRule="exact"/>
              <w:rPr>
                <w:rFonts w:hint="eastAsia" w:ascii="仿宋_GB2312" w:hAnsi="仿宋_GB2312" w:eastAsia="仿宋_GB2312" w:cs="仿宋_GB2312"/>
                <w:sz w:val="28"/>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0" w:hRule="atLeast"/>
          <w:jc w:val="center"/>
        </w:trPr>
        <w:tc>
          <w:tcPr>
            <w:tcW w:w="881" w:type="dxa"/>
            <w:vAlign w:val="center"/>
          </w:tcPr>
          <w:p>
            <w:pPr>
              <w:pStyle w:val="34"/>
              <w:spacing w:line="500" w:lineRule="exact"/>
              <w:jc w:val="center"/>
              <w:rPr>
                <w:rFonts w:hint="eastAsia" w:ascii="仿宋_GB2312" w:hAnsi="仿宋_GB2312" w:eastAsia="仿宋_GB2312" w:cs="仿宋_GB2312"/>
                <w:sz w:val="28"/>
                <w:szCs w:val="32"/>
                <w:lang w:val="en-US" w:eastAsia="zh-CN"/>
              </w:rPr>
            </w:pPr>
            <w:r>
              <w:rPr>
                <w:rFonts w:hint="eastAsia" w:ascii="仿宋_GB2312" w:hAnsi="仿宋_GB2312" w:eastAsia="仿宋_GB2312" w:cs="仿宋_GB2312"/>
                <w:sz w:val="28"/>
                <w:szCs w:val="32"/>
                <w:lang w:val="en-US" w:eastAsia="zh-CN"/>
              </w:rPr>
              <w:t>9</w:t>
            </w:r>
          </w:p>
        </w:tc>
        <w:tc>
          <w:tcPr>
            <w:tcW w:w="2904" w:type="dxa"/>
            <w:vAlign w:val="center"/>
          </w:tcPr>
          <w:p>
            <w:pPr>
              <w:pStyle w:val="34"/>
              <w:spacing w:line="500" w:lineRule="exact"/>
              <w:rPr>
                <w:rFonts w:hint="eastAsia" w:ascii="仿宋_GB2312" w:hAnsi="仿宋_GB2312" w:eastAsia="仿宋_GB2312" w:cs="仿宋_GB2312"/>
                <w:sz w:val="28"/>
                <w:szCs w:val="32"/>
              </w:rPr>
            </w:pPr>
            <w:r>
              <w:rPr>
                <w:rFonts w:hint="eastAsia" w:ascii="仿宋_GB2312" w:hAnsi="仿宋_GB2312" w:eastAsia="仿宋_GB2312" w:cs="仿宋_GB2312"/>
                <w:sz w:val="28"/>
                <w:szCs w:val="32"/>
              </w:rPr>
              <w:t>其他安全培训情况</w:t>
            </w:r>
          </w:p>
        </w:tc>
        <w:tc>
          <w:tcPr>
            <w:tcW w:w="3524" w:type="dxa"/>
            <w:vAlign w:val="center"/>
          </w:tcPr>
          <w:p>
            <w:pPr>
              <w:pStyle w:val="34"/>
              <w:spacing w:line="500" w:lineRule="exact"/>
              <w:rPr>
                <w:rFonts w:hint="eastAsia" w:ascii="仿宋_GB2312" w:hAnsi="仿宋_GB2312" w:eastAsia="仿宋_GB2312" w:cs="仿宋_GB2312"/>
                <w:sz w:val="28"/>
                <w:szCs w:val="32"/>
              </w:rPr>
            </w:pPr>
            <w:r>
              <w:rPr>
                <w:rFonts w:hint="eastAsia" w:ascii="仿宋_GB2312" w:hAnsi="仿宋_GB2312" w:eastAsia="仿宋_GB2312" w:cs="仿宋_GB2312"/>
                <w:sz w:val="28"/>
                <w:szCs w:val="32"/>
              </w:rPr>
              <w:t>其他安全培训情况</w:t>
            </w:r>
          </w:p>
        </w:tc>
        <w:tc>
          <w:tcPr>
            <w:tcW w:w="1374" w:type="dxa"/>
            <w:vAlign w:val="center"/>
          </w:tcPr>
          <w:p>
            <w:pPr>
              <w:pStyle w:val="34"/>
              <w:spacing w:line="500" w:lineRule="exact"/>
              <w:rPr>
                <w:rFonts w:hint="eastAsia" w:ascii="仿宋_GB2312" w:hAnsi="仿宋_GB2312" w:eastAsia="仿宋_GB2312" w:cs="仿宋_GB2312"/>
                <w:sz w:val="28"/>
                <w:szCs w:val="32"/>
              </w:rPr>
            </w:pPr>
          </w:p>
        </w:tc>
        <w:tc>
          <w:tcPr>
            <w:tcW w:w="996" w:type="dxa"/>
            <w:vAlign w:val="center"/>
          </w:tcPr>
          <w:p>
            <w:pPr>
              <w:pStyle w:val="34"/>
              <w:spacing w:line="500" w:lineRule="exact"/>
              <w:rPr>
                <w:rFonts w:hint="eastAsia" w:ascii="仿宋_GB2312" w:hAnsi="仿宋_GB2312" w:eastAsia="仿宋_GB2312" w:cs="仿宋_GB2312"/>
                <w:sz w:val="28"/>
                <w:szCs w:val="32"/>
              </w:rPr>
            </w:pPr>
          </w:p>
        </w:tc>
      </w:tr>
    </w:tbl>
    <w:p>
      <w:pPr>
        <w:pStyle w:val="34"/>
        <w:wordWrap w:val="0"/>
        <w:ind w:right="560"/>
        <w:rPr>
          <w:rFonts w:hint="eastAsia" w:ascii="黑体" w:hAnsi="黑体" w:eastAsia="黑体" w:cs="楷体"/>
          <w:sz w:val="32"/>
          <w:szCs w:val="32"/>
        </w:rPr>
      </w:pPr>
    </w:p>
    <w:p>
      <w:pPr>
        <w:pStyle w:val="34"/>
        <w:wordWrap w:val="0"/>
        <w:ind w:right="560"/>
        <w:rPr>
          <w:rFonts w:hint="eastAsia" w:ascii="黑体" w:hAnsi="黑体" w:eastAsia="黑体" w:cs="楷体"/>
          <w:sz w:val="32"/>
          <w:szCs w:val="32"/>
        </w:rPr>
      </w:pPr>
    </w:p>
    <w:p>
      <w:pPr>
        <w:pStyle w:val="34"/>
        <w:wordWrap w:val="0"/>
        <w:ind w:right="560"/>
        <w:rPr>
          <w:rFonts w:hint="eastAsia" w:ascii="黑体" w:hAnsi="黑体" w:eastAsia="黑体" w:cs="楷体"/>
          <w:sz w:val="32"/>
          <w:szCs w:val="32"/>
        </w:rPr>
      </w:pPr>
    </w:p>
    <w:p>
      <w:pPr>
        <w:pStyle w:val="34"/>
        <w:keepNext w:val="0"/>
        <w:keepLines w:val="0"/>
        <w:pageBreakBefore w:val="0"/>
        <w:widowControl w:val="0"/>
        <w:kinsoku/>
        <w:wordWrap w:val="0"/>
        <w:overflowPunct/>
        <w:topLinePunct w:val="0"/>
        <w:autoSpaceDE/>
        <w:autoSpaceDN/>
        <w:bidi w:val="0"/>
        <w:adjustRightInd/>
        <w:snapToGrid/>
        <w:spacing w:before="0" w:beforeLines="0" w:after="0" w:afterLines="0" w:line="540" w:lineRule="exact"/>
        <w:ind w:left="0" w:leftChars="0" w:right="560"/>
        <w:jc w:val="center"/>
        <w:textAlignment w:val="auto"/>
        <w:rPr>
          <w:rFonts w:hint="eastAsia" w:ascii="方正小标宋简体" w:hAnsi="方正小标宋简体" w:eastAsia="方正小标宋简体" w:cs="黑体"/>
          <w:sz w:val="44"/>
          <w:szCs w:val="44"/>
        </w:rPr>
      </w:pPr>
    </w:p>
    <w:p>
      <w:pPr>
        <w:pStyle w:val="34"/>
        <w:keepNext w:val="0"/>
        <w:keepLines w:val="0"/>
        <w:pageBreakBefore w:val="0"/>
        <w:widowControl w:val="0"/>
        <w:kinsoku/>
        <w:wordWrap w:val="0"/>
        <w:overflowPunct/>
        <w:topLinePunct w:val="0"/>
        <w:autoSpaceDE/>
        <w:autoSpaceDN/>
        <w:bidi w:val="0"/>
        <w:adjustRightInd/>
        <w:snapToGrid/>
        <w:spacing w:before="0" w:beforeLines="0" w:after="0" w:afterLines="0" w:line="540" w:lineRule="exact"/>
        <w:ind w:left="0" w:leftChars="0" w:right="560"/>
        <w:jc w:val="center"/>
        <w:textAlignment w:val="auto"/>
        <w:rPr>
          <w:rFonts w:hint="eastAsia" w:ascii="方正小标宋简体" w:hAnsi="方正小标宋简体" w:eastAsia="方正小标宋简体" w:cs="黑体"/>
          <w:sz w:val="44"/>
          <w:szCs w:val="44"/>
        </w:rPr>
      </w:pPr>
      <w:r>
        <w:rPr>
          <w:rFonts w:hint="eastAsia" w:ascii="方正小标宋简体" w:hAnsi="方正小标宋简体" w:eastAsia="方正小标宋简体" w:cs="黑体"/>
          <w:sz w:val="44"/>
          <w:szCs w:val="44"/>
        </w:rPr>
        <w:t>安全生产</w:t>
      </w:r>
      <w:r>
        <w:rPr>
          <w:rFonts w:hint="eastAsia" w:ascii="方正小标宋简体" w:hAnsi="方正小标宋简体" w:eastAsia="方正小标宋简体" w:cs="黑体"/>
          <w:sz w:val="44"/>
          <w:szCs w:val="44"/>
          <w:lang w:eastAsia="zh-CN"/>
        </w:rPr>
        <w:t>诚信</w:t>
      </w:r>
      <w:r>
        <w:rPr>
          <w:rFonts w:hint="eastAsia" w:ascii="方正小标宋简体" w:hAnsi="方正小标宋简体" w:eastAsia="方正小标宋简体" w:cs="黑体"/>
          <w:sz w:val="44"/>
          <w:szCs w:val="44"/>
        </w:rPr>
        <w:t>承诺书</w:t>
      </w:r>
    </w:p>
    <w:p>
      <w:pPr>
        <w:pStyle w:val="34"/>
        <w:keepNext w:val="0"/>
        <w:keepLines w:val="0"/>
        <w:pageBreakBefore w:val="0"/>
        <w:widowControl w:val="0"/>
        <w:kinsoku/>
        <w:wordWrap w:val="0"/>
        <w:overflowPunct/>
        <w:topLinePunct w:val="0"/>
        <w:autoSpaceDE/>
        <w:autoSpaceDN/>
        <w:bidi w:val="0"/>
        <w:adjustRightInd/>
        <w:snapToGrid/>
        <w:spacing w:before="0" w:beforeLines="0" w:after="0" w:afterLines="0" w:line="540" w:lineRule="exact"/>
        <w:ind w:left="0" w:leftChars="0" w:right="560"/>
        <w:jc w:val="center"/>
        <w:textAlignment w:val="auto"/>
        <w:rPr>
          <w:rFonts w:hint="eastAsia" w:ascii="楷体_GB2312" w:hAnsi="楷体_GB2312" w:eastAsia="楷体_GB2312" w:cs="黑体"/>
          <w:sz w:val="32"/>
          <w:szCs w:val="44"/>
        </w:rPr>
      </w:pPr>
      <w:r>
        <w:rPr>
          <w:rFonts w:hint="eastAsia" w:ascii="楷体_GB2312" w:hAnsi="楷体_GB2312" w:eastAsia="楷体_GB2312" w:cs="黑体"/>
          <w:sz w:val="32"/>
          <w:szCs w:val="44"/>
        </w:rPr>
        <w:t>（参考范本）</w:t>
      </w:r>
    </w:p>
    <w:p>
      <w:pPr>
        <w:pStyle w:val="34"/>
        <w:keepNext w:val="0"/>
        <w:keepLines w:val="0"/>
        <w:pageBreakBefore w:val="0"/>
        <w:widowControl w:val="0"/>
        <w:kinsoku/>
        <w:wordWrap/>
        <w:overflowPunct/>
        <w:topLinePunct w:val="0"/>
        <w:autoSpaceDE/>
        <w:autoSpaceDN/>
        <w:bidi w:val="0"/>
        <w:adjustRightInd/>
        <w:snapToGrid/>
        <w:spacing w:before="0" w:beforeLines="0" w:after="0" w:afterLines="0" w:line="540" w:lineRule="exact"/>
        <w:ind w:left="0" w:leftChars="0" w:right="201" w:rightChars="100" w:firstLine="622" w:firstLineChars="200"/>
        <w:jc w:val="both"/>
        <w:textAlignment w:val="auto"/>
        <w:outlineLvl w:val="9"/>
        <w:rPr>
          <w:rFonts w:hint="eastAsia" w:ascii="仿宋_GB2312" w:eastAsia="仿宋_GB2312"/>
          <w:sz w:val="32"/>
          <w:szCs w:val="32"/>
          <w:lang w:eastAsia="zh-CN"/>
        </w:rPr>
      </w:pPr>
    </w:p>
    <w:p>
      <w:pPr>
        <w:pStyle w:val="34"/>
        <w:keepNext w:val="0"/>
        <w:keepLines w:val="0"/>
        <w:pageBreakBefore w:val="0"/>
        <w:widowControl w:val="0"/>
        <w:kinsoku/>
        <w:wordWrap/>
        <w:overflowPunct/>
        <w:topLinePunct w:val="0"/>
        <w:autoSpaceDE/>
        <w:autoSpaceDN/>
        <w:bidi w:val="0"/>
        <w:adjustRightInd/>
        <w:snapToGrid/>
        <w:spacing w:before="0" w:beforeLines="0" w:after="0" w:afterLines="0" w:line="540" w:lineRule="exact"/>
        <w:ind w:left="0" w:leftChars="0" w:right="201" w:rightChars="100" w:firstLine="622" w:firstLineChars="200"/>
        <w:jc w:val="both"/>
        <w:textAlignment w:val="auto"/>
        <w:outlineLvl w:val="9"/>
        <w:rPr>
          <w:rFonts w:hint="eastAsia" w:ascii="仿宋_GB2312" w:eastAsia="仿宋_GB2312"/>
          <w:sz w:val="32"/>
          <w:szCs w:val="32"/>
          <w:lang w:eastAsia="zh-CN"/>
        </w:rPr>
      </w:pPr>
      <w:r>
        <w:rPr>
          <w:rFonts w:hint="eastAsia" w:ascii="仿宋_GB2312" w:eastAsia="仿宋_GB2312"/>
          <w:sz w:val="32"/>
          <w:szCs w:val="32"/>
          <w:lang w:eastAsia="zh-CN"/>
        </w:rPr>
        <w:t>为切实履行安全生产主体责任，防止和减少生产安全事故发生，（注：填写生产经营单位名称全称）现向本单位从业人员和社会郑重承诺：</w:t>
      </w:r>
    </w:p>
    <w:p>
      <w:pPr>
        <w:pStyle w:val="34"/>
        <w:keepNext w:val="0"/>
        <w:keepLines w:val="0"/>
        <w:pageBreakBefore w:val="0"/>
        <w:widowControl w:val="0"/>
        <w:kinsoku/>
        <w:wordWrap/>
        <w:overflowPunct/>
        <w:topLinePunct w:val="0"/>
        <w:autoSpaceDE/>
        <w:autoSpaceDN/>
        <w:bidi w:val="0"/>
        <w:adjustRightInd/>
        <w:snapToGrid/>
        <w:spacing w:before="0" w:beforeLines="0" w:after="0" w:afterLines="0" w:line="540" w:lineRule="exact"/>
        <w:ind w:left="0" w:leftChars="0" w:right="201" w:rightChars="100" w:firstLine="622" w:firstLineChars="200"/>
        <w:jc w:val="both"/>
        <w:textAlignment w:val="auto"/>
        <w:outlineLvl w:val="9"/>
        <w:rPr>
          <w:rFonts w:hint="eastAsia" w:ascii="仿宋_GB2312" w:eastAsia="仿宋_GB2312"/>
          <w:sz w:val="32"/>
          <w:szCs w:val="32"/>
          <w:lang w:eastAsia="zh-CN"/>
        </w:rPr>
      </w:pPr>
      <w:r>
        <w:rPr>
          <w:rFonts w:hint="eastAsia" w:ascii="仿宋_GB2312" w:eastAsia="仿宋_GB2312"/>
          <w:sz w:val="32"/>
          <w:szCs w:val="32"/>
          <w:lang w:eastAsia="zh-CN"/>
        </w:rPr>
        <w:t>一、切实履行节后复工复产“三个一”（即节后复产前进行一次全员安全生产培训，制定一套节后复产方案，完成一次复产前设施设备的全面检修），高危行业“六个一”工作目标。</w:t>
      </w:r>
    </w:p>
    <w:p>
      <w:pPr>
        <w:pStyle w:val="34"/>
        <w:keepNext w:val="0"/>
        <w:keepLines w:val="0"/>
        <w:pageBreakBefore w:val="0"/>
        <w:widowControl w:val="0"/>
        <w:kinsoku/>
        <w:wordWrap/>
        <w:overflowPunct/>
        <w:topLinePunct w:val="0"/>
        <w:autoSpaceDE/>
        <w:autoSpaceDN/>
        <w:bidi w:val="0"/>
        <w:adjustRightInd/>
        <w:snapToGrid/>
        <w:spacing w:before="0" w:beforeLines="0" w:after="0" w:afterLines="0" w:line="540" w:lineRule="exact"/>
        <w:ind w:left="0" w:leftChars="0" w:right="201" w:rightChars="100" w:firstLine="622" w:firstLineChars="200"/>
        <w:jc w:val="both"/>
        <w:textAlignment w:val="auto"/>
        <w:outlineLvl w:val="9"/>
        <w:rPr>
          <w:rFonts w:hint="eastAsia" w:ascii="仿宋_GB2312" w:eastAsia="仿宋_GB2312"/>
          <w:sz w:val="32"/>
          <w:szCs w:val="32"/>
          <w:lang w:eastAsia="zh-CN"/>
        </w:rPr>
      </w:pPr>
      <w:r>
        <w:rPr>
          <w:rFonts w:hint="eastAsia" w:ascii="仿宋_GB2312" w:eastAsia="仿宋_GB2312"/>
          <w:sz w:val="32"/>
          <w:szCs w:val="32"/>
          <w:lang w:eastAsia="zh-CN"/>
        </w:rPr>
        <w:t>二、建立、完善和落实全员安全生产责任制和安全管理制度。企业主要负责人定期听取安全生产工作报告、研究安全生产问题、至少每半年组织一次安全生产全面检查。</w:t>
      </w:r>
    </w:p>
    <w:p>
      <w:pPr>
        <w:pStyle w:val="34"/>
        <w:keepNext w:val="0"/>
        <w:keepLines w:val="0"/>
        <w:pageBreakBefore w:val="0"/>
        <w:widowControl w:val="0"/>
        <w:kinsoku/>
        <w:wordWrap/>
        <w:overflowPunct/>
        <w:topLinePunct w:val="0"/>
        <w:autoSpaceDE/>
        <w:autoSpaceDN/>
        <w:bidi w:val="0"/>
        <w:adjustRightInd/>
        <w:snapToGrid/>
        <w:spacing w:before="0" w:beforeLines="0" w:after="0" w:afterLines="0" w:line="540" w:lineRule="exact"/>
        <w:ind w:left="0" w:leftChars="0" w:right="201" w:rightChars="100" w:firstLine="622" w:firstLineChars="200"/>
        <w:jc w:val="both"/>
        <w:textAlignment w:val="auto"/>
        <w:outlineLvl w:val="9"/>
        <w:rPr>
          <w:rFonts w:hint="eastAsia" w:ascii="仿宋_GB2312" w:eastAsia="仿宋_GB2312"/>
          <w:sz w:val="32"/>
          <w:szCs w:val="32"/>
          <w:lang w:eastAsia="zh-CN"/>
        </w:rPr>
      </w:pPr>
      <w:r>
        <w:rPr>
          <w:rFonts w:hint="eastAsia" w:ascii="仿宋_GB2312" w:eastAsia="仿宋_GB2312"/>
          <w:sz w:val="32"/>
          <w:szCs w:val="32"/>
          <w:lang w:eastAsia="zh-CN"/>
        </w:rPr>
        <w:t>三、依法配置安全生产管理机构和人员，切实保障以上机构和人员履行安全管理职责。</w:t>
      </w:r>
    </w:p>
    <w:p>
      <w:pPr>
        <w:pStyle w:val="34"/>
        <w:keepNext w:val="0"/>
        <w:keepLines w:val="0"/>
        <w:pageBreakBefore w:val="0"/>
        <w:widowControl w:val="0"/>
        <w:kinsoku/>
        <w:wordWrap/>
        <w:overflowPunct/>
        <w:topLinePunct w:val="0"/>
        <w:autoSpaceDE/>
        <w:autoSpaceDN/>
        <w:bidi w:val="0"/>
        <w:adjustRightInd/>
        <w:snapToGrid/>
        <w:spacing w:before="0" w:beforeLines="0" w:after="0" w:afterLines="0" w:line="540" w:lineRule="exact"/>
        <w:ind w:left="0" w:leftChars="0" w:right="201" w:rightChars="100" w:firstLine="622" w:firstLineChars="200"/>
        <w:jc w:val="both"/>
        <w:textAlignment w:val="auto"/>
        <w:outlineLvl w:val="9"/>
        <w:rPr>
          <w:rFonts w:hint="eastAsia" w:ascii="仿宋_GB2312" w:eastAsia="仿宋_GB2312"/>
          <w:sz w:val="32"/>
          <w:szCs w:val="32"/>
          <w:lang w:eastAsia="zh-CN"/>
        </w:rPr>
      </w:pPr>
      <w:r>
        <w:rPr>
          <w:rFonts w:hint="eastAsia" w:ascii="仿宋_GB2312" w:eastAsia="仿宋_GB2312"/>
          <w:sz w:val="32"/>
          <w:szCs w:val="32"/>
          <w:lang w:eastAsia="zh-CN"/>
        </w:rPr>
        <w:t>四、依法保证安全生产资金投入，依法提取和使用安全生产费用，不挤占、不挪用；按规定购买安全生产责任保险。</w:t>
      </w:r>
    </w:p>
    <w:p>
      <w:pPr>
        <w:pStyle w:val="34"/>
        <w:keepNext w:val="0"/>
        <w:keepLines w:val="0"/>
        <w:pageBreakBefore w:val="0"/>
        <w:widowControl w:val="0"/>
        <w:kinsoku/>
        <w:wordWrap/>
        <w:overflowPunct/>
        <w:topLinePunct w:val="0"/>
        <w:autoSpaceDE/>
        <w:autoSpaceDN/>
        <w:bidi w:val="0"/>
        <w:adjustRightInd/>
        <w:snapToGrid/>
        <w:spacing w:before="0" w:beforeLines="0" w:after="0" w:afterLines="0" w:line="540" w:lineRule="exact"/>
        <w:ind w:left="0" w:leftChars="0" w:right="201" w:rightChars="100" w:firstLine="622" w:firstLineChars="200"/>
        <w:jc w:val="both"/>
        <w:textAlignment w:val="auto"/>
        <w:outlineLvl w:val="9"/>
        <w:rPr>
          <w:rFonts w:hint="eastAsia" w:ascii="仿宋_GB2312" w:eastAsia="仿宋_GB2312"/>
          <w:sz w:val="32"/>
          <w:szCs w:val="32"/>
          <w:lang w:eastAsia="zh-CN"/>
        </w:rPr>
      </w:pPr>
      <w:r>
        <w:rPr>
          <w:rFonts w:hint="eastAsia" w:ascii="仿宋_GB2312" w:eastAsia="仿宋_GB2312"/>
          <w:sz w:val="32"/>
          <w:szCs w:val="32"/>
          <w:lang w:eastAsia="zh-CN"/>
        </w:rPr>
        <w:t>五、落实全员安全生产培训制度，明确告知从业人员岗位危险因素、防范措施和应急措施，保证安全培训不合格者不得上岗、未持证者不得从事特种作业。</w:t>
      </w:r>
    </w:p>
    <w:p>
      <w:pPr>
        <w:pStyle w:val="34"/>
        <w:keepNext w:val="0"/>
        <w:keepLines w:val="0"/>
        <w:pageBreakBefore w:val="0"/>
        <w:widowControl w:val="0"/>
        <w:kinsoku/>
        <w:wordWrap/>
        <w:overflowPunct/>
        <w:topLinePunct w:val="0"/>
        <w:autoSpaceDE/>
        <w:autoSpaceDN/>
        <w:bidi w:val="0"/>
        <w:adjustRightInd/>
        <w:snapToGrid/>
        <w:spacing w:before="0" w:beforeLines="0" w:after="0" w:afterLines="0" w:line="540" w:lineRule="exact"/>
        <w:ind w:left="0" w:leftChars="0" w:right="201" w:rightChars="100" w:firstLine="622" w:firstLineChars="200"/>
        <w:jc w:val="both"/>
        <w:textAlignment w:val="auto"/>
        <w:outlineLvl w:val="9"/>
        <w:rPr>
          <w:rFonts w:hint="eastAsia" w:ascii="仿宋_GB2312" w:eastAsia="仿宋_GB2312"/>
          <w:sz w:val="32"/>
          <w:szCs w:val="32"/>
          <w:lang w:eastAsia="zh-CN"/>
        </w:rPr>
      </w:pPr>
      <w:r>
        <w:rPr>
          <w:rFonts w:hint="eastAsia" w:ascii="仿宋_GB2312" w:eastAsia="仿宋_GB2312"/>
          <w:sz w:val="32"/>
          <w:szCs w:val="32"/>
          <w:lang w:eastAsia="zh-CN"/>
        </w:rPr>
        <w:t>六、依法为从业人员提供劳动防护用品并教育从业人员正确佩带；及时纠正违章操作行为，坚决杜绝违章指挥和强令违章冒险作业。</w:t>
      </w:r>
    </w:p>
    <w:p>
      <w:pPr>
        <w:pStyle w:val="34"/>
        <w:keepNext w:val="0"/>
        <w:keepLines w:val="0"/>
        <w:pageBreakBefore w:val="0"/>
        <w:widowControl w:val="0"/>
        <w:kinsoku/>
        <w:wordWrap/>
        <w:overflowPunct/>
        <w:topLinePunct w:val="0"/>
        <w:autoSpaceDE/>
        <w:autoSpaceDN/>
        <w:bidi w:val="0"/>
        <w:adjustRightInd/>
        <w:snapToGrid/>
        <w:spacing w:before="0" w:beforeLines="0" w:after="0" w:afterLines="0" w:line="540" w:lineRule="exact"/>
        <w:ind w:left="0" w:leftChars="0" w:right="201" w:rightChars="100" w:firstLine="622" w:firstLineChars="200"/>
        <w:jc w:val="both"/>
        <w:textAlignment w:val="auto"/>
        <w:outlineLvl w:val="9"/>
        <w:rPr>
          <w:rFonts w:hint="eastAsia" w:ascii="仿宋_GB2312" w:eastAsia="仿宋_GB2312"/>
          <w:sz w:val="32"/>
          <w:szCs w:val="32"/>
          <w:lang w:eastAsia="zh-CN"/>
        </w:rPr>
      </w:pPr>
      <w:r>
        <w:rPr>
          <w:rFonts w:hint="eastAsia" w:ascii="仿宋_GB2312" w:eastAsia="仿宋_GB2312"/>
          <w:sz w:val="32"/>
          <w:szCs w:val="32"/>
          <w:lang w:eastAsia="zh-CN"/>
        </w:rPr>
        <w:t>七、切实加强对（注：根据企业特点列举、补充危险作业，如涉气、爆破、吊装、高空悬挂、有限空间）等危险作业的安全管理。每半年至少开展一次风险点危险源排查，全面识别安全风险，有效落实管控措施。定期开展事故隐患排查，及时消除隐患，按规定向当地安全监管部门报告重大事故隐患排查治理情况。</w:t>
      </w:r>
    </w:p>
    <w:p>
      <w:pPr>
        <w:pStyle w:val="34"/>
        <w:keepNext w:val="0"/>
        <w:keepLines w:val="0"/>
        <w:pageBreakBefore w:val="0"/>
        <w:widowControl w:val="0"/>
        <w:kinsoku/>
        <w:wordWrap/>
        <w:overflowPunct/>
        <w:topLinePunct w:val="0"/>
        <w:autoSpaceDE/>
        <w:autoSpaceDN/>
        <w:bidi w:val="0"/>
        <w:adjustRightInd/>
        <w:snapToGrid/>
        <w:spacing w:before="0" w:beforeLines="0" w:after="0" w:afterLines="0" w:line="540" w:lineRule="exact"/>
        <w:ind w:left="0" w:leftChars="0" w:right="201" w:rightChars="100" w:firstLine="622" w:firstLineChars="200"/>
        <w:jc w:val="both"/>
        <w:textAlignment w:val="auto"/>
        <w:outlineLvl w:val="9"/>
        <w:rPr>
          <w:rFonts w:hint="eastAsia" w:ascii="仿宋_GB2312" w:eastAsia="仿宋_GB2312"/>
          <w:sz w:val="32"/>
          <w:szCs w:val="32"/>
          <w:lang w:eastAsia="zh-CN"/>
        </w:rPr>
      </w:pPr>
      <w:r>
        <w:rPr>
          <w:rFonts w:hint="eastAsia" w:ascii="仿宋_GB2312" w:eastAsia="仿宋_GB2312"/>
          <w:sz w:val="32"/>
          <w:szCs w:val="32"/>
          <w:lang w:eastAsia="zh-CN"/>
        </w:rPr>
        <w:t>八、严格落实建设项目安全设施“三同时”，做好安全警示和安全设备日常维护，不使用淘汰的或明令禁止的工艺、设备和材料。</w:t>
      </w:r>
    </w:p>
    <w:p>
      <w:pPr>
        <w:pStyle w:val="34"/>
        <w:keepNext w:val="0"/>
        <w:keepLines w:val="0"/>
        <w:pageBreakBefore w:val="0"/>
        <w:widowControl w:val="0"/>
        <w:kinsoku/>
        <w:wordWrap/>
        <w:overflowPunct/>
        <w:topLinePunct w:val="0"/>
        <w:autoSpaceDE/>
        <w:autoSpaceDN/>
        <w:bidi w:val="0"/>
        <w:adjustRightInd/>
        <w:snapToGrid/>
        <w:spacing w:before="0" w:beforeLines="0" w:after="0" w:afterLines="0" w:line="540" w:lineRule="exact"/>
        <w:ind w:left="0" w:leftChars="0" w:right="201" w:rightChars="100" w:firstLine="622" w:firstLineChars="200"/>
        <w:jc w:val="both"/>
        <w:textAlignment w:val="auto"/>
        <w:outlineLvl w:val="9"/>
        <w:rPr>
          <w:rFonts w:hint="eastAsia" w:ascii="仿宋_GB2312" w:eastAsia="仿宋_GB2312"/>
          <w:sz w:val="32"/>
          <w:szCs w:val="32"/>
          <w:lang w:eastAsia="zh-CN"/>
        </w:rPr>
      </w:pPr>
      <w:r>
        <w:rPr>
          <w:rFonts w:hint="eastAsia" w:ascii="仿宋_GB2312" w:eastAsia="仿宋_GB2312"/>
          <w:sz w:val="32"/>
          <w:szCs w:val="32"/>
          <w:lang w:eastAsia="zh-CN"/>
        </w:rPr>
        <w:t>九、严格依照许可范围从事矿山生产、危险化学品生产经营使用、烟花爆竹经营等活动，严禁非法违法生产经营。</w:t>
      </w:r>
    </w:p>
    <w:p>
      <w:pPr>
        <w:pStyle w:val="34"/>
        <w:keepNext w:val="0"/>
        <w:keepLines w:val="0"/>
        <w:pageBreakBefore w:val="0"/>
        <w:widowControl w:val="0"/>
        <w:kinsoku/>
        <w:wordWrap/>
        <w:overflowPunct/>
        <w:topLinePunct w:val="0"/>
        <w:autoSpaceDE/>
        <w:autoSpaceDN/>
        <w:bidi w:val="0"/>
        <w:adjustRightInd/>
        <w:snapToGrid/>
        <w:spacing w:before="0" w:beforeLines="0" w:after="0" w:afterLines="0" w:line="540" w:lineRule="exact"/>
        <w:ind w:left="0" w:leftChars="0" w:right="201" w:rightChars="100" w:firstLine="622" w:firstLineChars="200"/>
        <w:jc w:val="both"/>
        <w:textAlignment w:val="auto"/>
        <w:outlineLvl w:val="9"/>
        <w:rPr>
          <w:rFonts w:hint="eastAsia" w:ascii="仿宋_GB2312" w:eastAsia="仿宋_GB2312"/>
          <w:sz w:val="32"/>
          <w:szCs w:val="32"/>
          <w:lang w:eastAsia="zh-CN"/>
        </w:rPr>
      </w:pPr>
      <w:r>
        <w:rPr>
          <w:rFonts w:hint="eastAsia" w:ascii="仿宋_GB2312" w:eastAsia="仿宋_GB2312"/>
          <w:sz w:val="32"/>
          <w:szCs w:val="32"/>
          <w:lang w:eastAsia="zh-CN"/>
        </w:rPr>
        <w:t>十、组织制定并实施本单位生产安全事故应急救援预案，按规定建立应急管理队伍，储备必要应急物资，每年至少组织一次事故应急救援演练。如发生生产安全事故，保证及时、如实报告当地应急管理（安全监管）部门。</w:t>
      </w:r>
    </w:p>
    <w:p>
      <w:pPr>
        <w:pStyle w:val="34"/>
        <w:keepNext w:val="0"/>
        <w:keepLines w:val="0"/>
        <w:pageBreakBefore w:val="0"/>
        <w:widowControl w:val="0"/>
        <w:kinsoku/>
        <w:wordWrap/>
        <w:overflowPunct/>
        <w:topLinePunct w:val="0"/>
        <w:autoSpaceDE/>
        <w:autoSpaceDN/>
        <w:bidi w:val="0"/>
        <w:adjustRightInd/>
        <w:snapToGrid/>
        <w:spacing w:before="0" w:beforeLines="0" w:after="0" w:afterLines="0" w:line="540" w:lineRule="exact"/>
        <w:ind w:left="0" w:leftChars="0" w:right="201" w:rightChars="100" w:firstLine="622" w:firstLineChars="200"/>
        <w:jc w:val="both"/>
        <w:textAlignment w:val="auto"/>
        <w:outlineLvl w:val="9"/>
        <w:rPr>
          <w:rFonts w:hint="eastAsia" w:ascii="仿宋_GB2312" w:eastAsia="仿宋_GB2312"/>
          <w:sz w:val="32"/>
          <w:szCs w:val="32"/>
          <w:lang w:eastAsia="zh-CN"/>
        </w:rPr>
      </w:pPr>
      <w:r>
        <w:rPr>
          <w:rFonts w:hint="eastAsia" w:ascii="仿宋_GB2312" w:eastAsia="仿宋_GB2312"/>
          <w:sz w:val="32"/>
          <w:szCs w:val="32"/>
          <w:lang w:eastAsia="zh-CN"/>
        </w:rPr>
        <w:t>我单位将严格遵守《中华人民共和国安全生产法》和《广东省安全生产条例》等国家及省有关安全生产法律、法规和标准规定，认真履行承诺，依法建设施工和生产经营，积极配合应急管理（安全监管）部门的监督检查，自觉维护从业人员和公众权益，接受社会监督。如有违反，我单位愿意承担相应法律责任。</w:t>
      </w:r>
    </w:p>
    <w:p>
      <w:pPr>
        <w:pStyle w:val="34"/>
        <w:keepNext w:val="0"/>
        <w:keepLines w:val="0"/>
        <w:pageBreakBefore w:val="0"/>
        <w:widowControl w:val="0"/>
        <w:kinsoku/>
        <w:wordWrap/>
        <w:overflowPunct/>
        <w:topLinePunct w:val="0"/>
        <w:autoSpaceDE/>
        <w:autoSpaceDN/>
        <w:bidi w:val="0"/>
        <w:adjustRightInd/>
        <w:snapToGrid/>
        <w:spacing w:before="0" w:beforeLines="0" w:after="0" w:afterLines="0" w:line="540" w:lineRule="exact"/>
        <w:ind w:right="201" w:rightChars="100"/>
        <w:jc w:val="both"/>
        <w:textAlignment w:val="auto"/>
        <w:outlineLvl w:val="9"/>
        <w:rPr>
          <w:rFonts w:hint="eastAsia" w:ascii="仿宋_GB2312" w:eastAsia="仿宋_GB2312"/>
          <w:sz w:val="32"/>
          <w:szCs w:val="32"/>
          <w:lang w:eastAsia="zh-CN"/>
        </w:rPr>
      </w:pPr>
    </w:p>
    <w:p>
      <w:pPr>
        <w:pStyle w:val="34"/>
        <w:keepNext w:val="0"/>
        <w:keepLines w:val="0"/>
        <w:pageBreakBefore w:val="0"/>
        <w:widowControl w:val="0"/>
        <w:kinsoku/>
        <w:wordWrap/>
        <w:overflowPunct/>
        <w:topLinePunct w:val="0"/>
        <w:autoSpaceDE/>
        <w:autoSpaceDN/>
        <w:bidi w:val="0"/>
        <w:adjustRightInd/>
        <w:snapToGrid/>
        <w:spacing w:before="0" w:beforeLines="0" w:after="0" w:afterLines="0" w:line="540" w:lineRule="exact"/>
        <w:ind w:left="0" w:leftChars="0" w:right="201" w:rightChars="100" w:firstLine="622" w:firstLineChars="200"/>
        <w:jc w:val="both"/>
        <w:textAlignment w:val="auto"/>
        <w:outlineLvl w:val="9"/>
        <w:rPr>
          <w:rFonts w:hint="eastAsia" w:ascii="仿宋_GB2312" w:eastAsia="仿宋_GB2312"/>
          <w:sz w:val="32"/>
          <w:szCs w:val="32"/>
        </w:rPr>
      </w:pPr>
      <w:r>
        <w:rPr>
          <w:rFonts w:hint="eastAsia" w:ascii="仿宋_GB2312" w:eastAsia="仿宋_GB2312"/>
          <w:sz w:val="32"/>
          <w:szCs w:val="32"/>
        </w:rPr>
        <w:t xml:space="preserve"> </w:t>
      </w:r>
      <w:r>
        <w:rPr>
          <w:rFonts w:hint="eastAsia" w:ascii="仿宋_GB2312" w:eastAsia="仿宋_GB2312"/>
          <w:sz w:val="32"/>
          <w:szCs w:val="32"/>
          <w:lang w:val="en-US" w:eastAsia="zh-CN"/>
        </w:rPr>
        <w:t xml:space="preserve">                  </w:t>
      </w:r>
      <w:r>
        <w:rPr>
          <w:rFonts w:hint="eastAsia" w:ascii="仿宋_GB2312" w:eastAsia="仿宋_GB2312"/>
          <w:sz w:val="32"/>
          <w:szCs w:val="32"/>
        </w:rPr>
        <w:t>承诺单位(盖章)：</w:t>
      </w:r>
    </w:p>
    <w:p>
      <w:pPr>
        <w:pStyle w:val="34"/>
        <w:keepNext w:val="0"/>
        <w:keepLines w:val="0"/>
        <w:pageBreakBefore w:val="0"/>
        <w:widowControl w:val="0"/>
        <w:kinsoku/>
        <w:wordWrap/>
        <w:overflowPunct/>
        <w:topLinePunct w:val="0"/>
        <w:autoSpaceDE/>
        <w:autoSpaceDN/>
        <w:bidi w:val="0"/>
        <w:adjustRightInd/>
        <w:snapToGrid/>
        <w:spacing w:before="0" w:beforeLines="0" w:after="0" w:afterLines="0" w:line="540" w:lineRule="exact"/>
        <w:ind w:left="0" w:leftChars="0" w:right="201" w:rightChars="100" w:firstLine="3732" w:firstLineChars="1200"/>
        <w:jc w:val="both"/>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eastAsia="zh-CN"/>
        </w:rPr>
        <w:t>法定</w:t>
      </w:r>
      <w:r>
        <w:rPr>
          <w:rFonts w:hint="eastAsia" w:ascii="仿宋_GB2312" w:eastAsia="仿宋_GB2312"/>
          <w:sz w:val="32"/>
          <w:szCs w:val="32"/>
        </w:rPr>
        <w:t xml:space="preserve">代表人签字： </w:t>
      </w:r>
      <w:r>
        <w:rPr>
          <w:rFonts w:hint="eastAsia" w:ascii="仿宋_GB2312" w:eastAsia="仿宋_GB2312"/>
          <w:sz w:val="32"/>
          <w:szCs w:val="32"/>
          <w:lang w:val="en-US" w:eastAsia="zh-CN"/>
        </w:rPr>
        <w:t xml:space="preserve">       </w:t>
      </w:r>
    </w:p>
    <w:p>
      <w:pPr>
        <w:keepNext w:val="0"/>
        <w:keepLines w:val="0"/>
        <w:pageBreakBefore w:val="0"/>
        <w:widowControl w:val="0"/>
        <w:kinsoku/>
        <w:wordWrap/>
        <w:overflowPunct/>
        <w:topLinePunct w:val="0"/>
        <w:autoSpaceDE/>
        <w:autoSpaceDN/>
        <w:bidi w:val="0"/>
        <w:adjustRightInd/>
        <w:snapToGrid/>
        <w:spacing w:before="0" w:beforeLines="0" w:after="0" w:afterLines="0" w:line="600" w:lineRule="exact"/>
        <w:ind w:left="0" w:leftChars="0" w:right="0" w:rightChars="0" w:firstLine="0" w:firstLineChars="0"/>
        <w:jc w:val="both"/>
        <w:textAlignment w:val="auto"/>
        <w:outlineLvl w:val="9"/>
        <w:rPr>
          <w:rFonts w:hint="eastAsia" w:ascii="黑体" w:eastAsia="黑体"/>
          <w:sz w:val="18"/>
          <w:szCs w:val="18"/>
        </w:rPr>
      </w:pPr>
      <w:r>
        <w:rPr>
          <w:rFonts w:hint="eastAsia" w:ascii="仿宋_GB2312" w:eastAsia="仿宋_GB2312"/>
          <w:sz w:val="32"/>
          <w:szCs w:val="32"/>
          <w:lang w:val="en-US" w:eastAsia="zh-CN"/>
        </w:rPr>
        <w:t xml:space="preserve">                                </w:t>
      </w:r>
      <w:r>
        <w:rPr>
          <w:rFonts w:hint="eastAsia" w:ascii="仿宋_GB2312" w:eastAsia="仿宋_GB2312"/>
          <w:sz w:val="32"/>
          <w:szCs w:val="32"/>
        </w:rPr>
        <w:t>年</w:t>
      </w:r>
      <w:r>
        <w:rPr>
          <w:rFonts w:hint="eastAsia" w:ascii="仿宋_GB2312" w:eastAsia="仿宋_GB2312"/>
          <w:sz w:val="32"/>
          <w:szCs w:val="32"/>
          <w:lang w:val="en-US" w:eastAsia="zh-CN"/>
        </w:rPr>
        <w:t xml:space="preserve">   </w:t>
      </w:r>
      <w:r>
        <w:rPr>
          <w:rFonts w:hint="eastAsia" w:ascii="仿宋_GB2312" w:eastAsia="仿宋_GB2312"/>
          <w:sz w:val="32"/>
          <w:szCs w:val="32"/>
        </w:rPr>
        <w:t xml:space="preserve"> 月</w:t>
      </w:r>
      <w:r>
        <w:rPr>
          <w:rFonts w:hint="eastAsia" w:ascii="仿宋_GB2312" w:eastAsia="仿宋_GB2312"/>
          <w:sz w:val="32"/>
          <w:szCs w:val="32"/>
          <w:lang w:val="en-US" w:eastAsia="zh-CN"/>
        </w:rPr>
        <w:t xml:space="preserve">   </w:t>
      </w:r>
      <w:r>
        <w:rPr>
          <w:rFonts w:hint="eastAsia" w:ascii="仿宋_GB2312" w:eastAsia="仿宋_GB2312"/>
          <w:sz w:val="32"/>
          <w:szCs w:val="32"/>
        </w:rPr>
        <w:t xml:space="preserve"> 日</w:t>
      </w:r>
    </w:p>
    <w:p>
      <w:pPr>
        <w:keepNext w:val="0"/>
        <w:keepLines w:val="0"/>
        <w:pageBreakBefore w:val="0"/>
        <w:widowControl w:val="0"/>
        <w:kinsoku/>
        <w:wordWrap/>
        <w:overflowPunct/>
        <w:topLinePunct w:val="0"/>
        <w:autoSpaceDE/>
        <w:autoSpaceDN/>
        <w:bidi w:val="0"/>
        <w:adjustRightInd/>
        <w:snapToGrid/>
        <w:spacing w:before="0" w:beforeLines="0" w:after="0" w:afterLines="0" w:line="600" w:lineRule="exact"/>
        <w:ind w:left="0" w:leftChars="0" w:right="0" w:rightChars="0" w:firstLine="0" w:firstLineChars="0"/>
        <w:jc w:val="both"/>
        <w:textAlignment w:val="auto"/>
        <w:outlineLvl w:val="9"/>
        <w:rPr>
          <w:rFonts w:hint="eastAsia" w:ascii="黑体" w:eastAsia="黑体"/>
          <w:sz w:val="18"/>
          <w:szCs w:val="18"/>
        </w:rPr>
        <w:sectPr>
          <w:pgSz w:w="11906" w:h="16838"/>
          <w:pgMar w:top="2098" w:right="1474" w:bottom="1985" w:left="1588" w:header="851" w:footer="1418" w:gutter="0"/>
          <w:pgNumType w:fmt="numberInDash"/>
          <w:cols w:space="720" w:num="1"/>
          <w:docGrid w:type="linesAndChars" w:linePitch="579" w:charSpace="-1844"/>
        </w:sectPr>
      </w:pPr>
    </w:p>
    <w:p>
      <w:pPr>
        <w:pStyle w:val="24"/>
        <w:ind w:right="560"/>
        <w:jc w:val="center"/>
        <w:outlineLvl w:val="0"/>
        <w:rPr>
          <w:rFonts w:hint="eastAsia" w:ascii="方正小标宋简体" w:hAnsi="方正小标宋简体" w:eastAsia="方正小标宋简体"/>
          <w:bCs/>
          <w:sz w:val="44"/>
        </w:rPr>
      </w:pPr>
      <w:bookmarkStart w:id="0" w:name="_Toc436668021"/>
      <w:r>
        <w:rPr>
          <w:rFonts w:hint="eastAsia" w:ascii="方正小标宋简体" w:hAnsi="方正小标宋简体" w:eastAsia="方正小标宋简体"/>
          <w:bCs/>
          <w:sz w:val="44"/>
          <w:szCs w:val="36"/>
        </w:rPr>
        <w:t>XXX年度安全教育培训计划表</w:t>
      </w:r>
      <w:bookmarkEnd w:id="0"/>
      <w:r>
        <w:rPr>
          <w:rFonts w:hint="eastAsia" w:ascii="方正小标宋简体" w:hAnsi="方正小标宋简体" w:eastAsia="方正小标宋简体"/>
          <w:bCs/>
          <w:sz w:val="44"/>
          <w:szCs w:val="36"/>
        </w:rPr>
        <w:t>样本</w:t>
      </w:r>
    </w:p>
    <w:p>
      <w:pPr>
        <w:pStyle w:val="24"/>
        <w:rPr>
          <w:rFonts w:hint="eastAsia" w:ascii="仿宋_GB2312" w:hAnsi="仿宋_GB2312" w:eastAsia="仿宋_GB2312"/>
          <w:bCs/>
          <w:sz w:val="28"/>
        </w:rPr>
      </w:pPr>
      <w:r>
        <w:rPr>
          <w:rFonts w:hint="eastAsia" w:ascii="仿宋_GB2312" w:hAnsi="仿宋_GB2312" w:eastAsia="仿宋_GB2312"/>
          <w:bCs/>
          <w:sz w:val="28"/>
        </w:rPr>
        <w:t>企业：盖章</w:t>
      </w:r>
    </w:p>
    <w:tbl>
      <w:tblPr>
        <w:tblStyle w:val="7"/>
        <w:tblW w:w="12972"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6"/>
        <w:gridCol w:w="2199"/>
        <w:gridCol w:w="1283"/>
        <w:gridCol w:w="1878"/>
        <w:gridCol w:w="1564"/>
        <w:gridCol w:w="1409"/>
        <w:gridCol w:w="1429"/>
        <w:gridCol w:w="1430"/>
        <w:gridCol w:w="107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0" w:hRule="atLeast"/>
          <w:jc w:val="center"/>
        </w:trPr>
        <w:tc>
          <w:tcPr>
            <w:tcW w:w="706" w:type="dxa"/>
            <w:vAlign w:val="center"/>
          </w:tcPr>
          <w:p>
            <w:pPr>
              <w:pStyle w:val="24"/>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30" w:leftChars="-15" w:right="-108" w:rightChars="-54"/>
              <w:jc w:val="center"/>
              <w:textAlignment w:val="auto"/>
              <w:outlineLvl w:val="9"/>
              <w:rPr>
                <w:rFonts w:hint="eastAsia" w:ascii="黑体" w:hAnsi="黑体" w:eastAsia="黑体"/>
                <w:sz w:val="24"/>
              </w:rPr>
            </w:pPr>
            <w:r>
              <w:rPr>
                <w:rFonts w:hint="eastAsia" w:ascii="黑体" w:hAnsi="黑体" w:eastAsia="黑体"/>
                <w:sz w:val="24"/>
              </w:rPr>
              <w:t>序号</w:t>
            </w:r>
          </w:p>
        </w:tc>
        <w:tc>
          <w:tcPr>
            <w:tcW w:w="2199" w:type="dxa"/>
            <w:vAlign w:val="center"/>
          </w:tcPr>
          <w:p>
            <w:pPr>
              <w:pStyle w:val="24"/>
              <w:keepNext w:val="0"/>
              <w:keepLines w:val="0"/>
              <w:pageBreakBefore w:val="0"/>
              <w:widowControl w:val="0"/>
              <w:kinsoku/>
              <w:wordWrap/>
              <w:overflowPunct/>
              <w:topLinePunct w:val="0"/>
              <w:autoSpaceDE/>
              <w:autoSpaceDN/>
              <w:bidi w:val="0"/>
              <w:adjustRightInd/>
              <w:snapToGrid/>
              <w:spacing w:before="0" w:beforeLines="0" w:after="0" w:afterLines="0" w:line="360" w:lineRule="exact"/>
              <w:jc w:val="center"/>
              <w:textAlignment w:val="auto"/>
              <w:outlineLvl w:val="9"/>
              <w:rPr>
                <w:rFonts w:hint="eastAsia" w:ascii="黑体" w:hAnsi="黑体" w:eastAsia="黑体"/>
                <w:sz w:val="24"/>
              </w:rPr>
            </w:pPr>
            <w:r>
              <w:rPr>
                <w:rFonts w:hint="eastAsia" w:ascii="黑体" w:hAnsi="黑体" w:eastAsia="黑体"/>
                <w:sz w:val="24"/>
              </w:rPr>
              <w:t>培训项目</w:t>
            </w:r>
          </w:p>
        </w:tc>
        <w:tc>
          <w:tcPr>
            <w:tcW w:w="1283" w:type="dxa"/>
            <w:vAlign w:val="center"/>
          </w:tcPr>
          <w:p>
            <w:pPr>
              <w:pStyle w:val="24"/>
              <w:keepNext w:val="0"/>
              <w:keepLines w:val="0"/>
              <w:pageBreakBefore w:val="0"/>
              <w:widowControl w:val="0"/>
              <w:kinsoku/>
              <w:wordWrap/>
              <w:overflowPunct/>
              <w:topLinePunct w:val="0"/>
              <w:autoSpaceDE/>
              <w:autoSpaceDN/>
              <w:bidi w:val="0"/>
              <w:adjustRightInd/>
              <w:snapToGrid/>
              <w:spacing w:before="0" w:beforeLines="0" w:after="0" w:afterLines="0" w:line="360" w:lineRule="exact"/>
              <w:jc w:val="center"/>
              <w:textAlignment w:val="auto"/>
              <w:outlineLvl w:val="9"/>
              <w:rPr>
                <w:rFonts w:hint="eastAsia" w:ascii="黑体" w:hAnsi="黑体" w:eastAsia="黑体"/>
                <w:sz w:val="24"/>
              </w:rPr>
            </w:pPr>
            <w:r>
              <w:rPr>
                <w:rFonts w:hint="eastAsia" w:ascii="黑体" w:hAnsi="黑体" w:eastAsia="黑体"/>
                <w:sz w:val="24"/>
              </w:rPr>
              <w:t>培训</w:t>
            </w:r>
          </w:p>
          <w:p>
            <w:pPr>
              <w:pStyle w:val="24"/>
              <w:keepNext w:val="0"/>
              <w:keepLines w:val="0"/>
              <w:pageBreakBefore w:val="0"/>
              <w:widowControl w:val="0"/>
              <w:kinsoku/>
              <w:wordWrap/>
              <w:overflowPunct/>
              <w:topLinePunct w:val="0"/>
              <w:autoSpaceDE/>
              <w:autoSpaceDN/>
              <w:bidi w:val="0"/>
              <w:adjustRightInd/>
              <w:snapToGrid/>
              <w:spacing w:before="0" w:beforeLines="0" w:after="0" w:afterLines="0" w:line="360" w:lineRule="exact"/>
              <w:jc w:val="center"/>
              <w:textAlignment w:val="auto"/>
              <w:outlineLvl w:val="9"/>
              <w:rPr>
                <w:rFonts w:hint="eastAsia" w:ascii="黑体" w:hAnsi="黑体" w:eastAsia="黑体"/>
                <w:sz w:val="24"/>
              </w:rPr>
            </w:pPr>
            <w:r>
              <w:rPr>
                <w:rFonts w:hint="eastAsia" w:ascii="黑体" w:hAnsi="黑体" w:eastAsia="黑体"/>
                <w:sz w:val="24"/>
              </w:rPr>
              <w:t>方式</w:t>
            </w:r>
          </w:p>
        </w:tc>
        <w:tc>
          <w:tcPr>
            <w:tcW w:w="1878" w:type="dxa"/>
            <w:vAlign w:val="center"/>
          </w:tcPr>
          <w:p>
            <w:pPr>
              <w:pStyle w:val="24"/>
              <w:keepNext w:val="0"/>
              <w:keepLines w:val="0"/>
              <w:pageBreakBefore w:val="0"/>
              <w:widowControl w:val="0"/>
              <w:kinsoku/>
              <w:wordWrap/>
              <w:overflowPunct/>
              <w:topLinePunct w:val="0"/>
              <w:autoSpaceDE/>
              <w:autoSpaceDN/>
              <w:bidi w:val="0"/>
              <w:adjustRightInd/>
              <w:snapToGrid/>
              <w:spacing w:before="0" w:beforeLines="0" w:after="0" w:afterLines="0" w:line="360" w:lineRule="exact"/>
              <w:jc w:val="center"/>
              <w:textAlignment w:val="auto"/>
              <w:outlineLvl w:val="9"/>
              <w:rPr>
                <w:rFonts w:hint="eastAsia" w:ascii="黑体" w:hAnsi="黑体" w:eastAsia="黑体"/>
                <w:sz w:val="24"/>
              </w:rPr>
            </w:pPr>
            <w:r>
              <w:rPr>
                <w:rFonts w:hint="eastAsia" w:ascii="黑体" w:hAnsi="黑体" w:eastAsia="黑体"/>
                <w:sz w:val="24"/>
              </w:rPr>
              <w:t>参加培训对象</w:t>
            </w:r>
          </w:p>
        </w:tc>
        <w:tc>
          <w:tcPr>
            <w:tcW w:w="1564" w:type="dxa"/>
            <w:vAlign w:val="center"/>
          </w:tcPr>
          <w:p>
            <w:pPr>
              <w:pStyle w:val="24"/>
              <w:keepNext w:val="0"/>
              <w:keepLines w:val="0"/>
              <w:pageBreakBefore w:val="0"/>
              <w:widowControl w:val="0"/>
              <w:kinsoku/>
              <w:wordWrap/>
              <w:overflowPunct/>
              <w:topLinePunct w:val="0"/>
              <w:autoSpaceDE/>
              <w:autoSpaceDN/>
              <w:bidi w:val="0"/>
              <w:adjustRightInd/>
              <w:snapToGrid/>
              <w:spacing w:before="0" w:beforeLines="0" w:after="0" w:afterLines="0" w:line="360" w:lineRule="exact"/>
              <w:jc w:val="center"/>
              <w:textAlignment w:val="auto"/>
              <w:outlineLvl w:val="9"/>
              <w:rPr>
                <w:rFonts w:hint="eastAsia" w:ascii="黑体" w:hAnsi="黑体" w:eastAsia="黑体"/>
                <w:sz w:val="24"/>
              </w:rPr>
            </w:pPr>
            <w:r>
              <w:rPr>
                <w:rFonts w:hint="eastAsia" w:ascii="黑体" w:hAnsi="黑体" w:eastAsia="黑体"/>
                <w:sz w:val="24"/>
              </w:rPr>
              <w:t>学时</w:t>
            </w:r>
          </w:p>
        </w:tc>
        <w:tc>
          <w:tcPr>
            <w:tcW w:w="1409" w:type="dxa"/>
            <w:vAlign w:val="center"/>
          </w:tcPr>
          <w:p>
            <w:pPr>
              <w:pStyle w:val="24"/>
              <w:keepNext w:val="0"/>
              <w:keepLines w:val="0"/>
              <w:pageBreakBefore w:val="0"/>
              <w:widowControl w:val="0"/>
              <w:kinsoku/>
              <w:wordWrap/>
              <w:overflowPunct/>
              <w:topLinePunct w:val="0"/>
              <w:autoSpaceDE/>
              <w:autoSpaceDN/>
              <w:bidi w:val="0"/>
              <w:adjustRightInd/>
              <w:snapToGrid/>
              <w:spacing w:before="0" w:beforeLines="0" w:after="0" w:afterLines="0" w:line="360" w:lineRule="exact"/>
              <w:jc w:val="center"/>
              <w:textAlignment w:val="auto"/>
              <w:outlineLvl w:val="9"/>
              <w:rPr>
                <w:rFonts w:hint="eastAsia" w:ascii="黑体" w:hAnsi="黑体" w:eastAsia="黑体"/>
                <w:sz w:val="24"/>
              </w:rPr>
            </w:pPr>
            <w:r>
              <w:rPr>
                <w:rFonts w:hint="eastAsia" w:ascii="黑体" w:hAnsi="黑体" w:eastAsia="黑体"/>
                <w:sz w:val="24"/>
                <w:lang w:eastAsia="zh-CN"/>
              </w:rPr>
              <w:t>计划</w:t>
            </w:r>
            <w:r>
              <w:rPr>
                <w:rFonts w:hint="eastAsia" w:ascii="黑体" w:hAnsi="黑体" w:eastAsia="黑体"/>
                <w:sz w:val="24"/>
              </w:rPr>
              <w:t>人数</w:t>
            </w:r>
          </w:p>
        </w:tc>
        <w:tc>
          <w:tcPr>
            <w:tcW w:w="1429" w:type="dxa"/>
            <w:vAlign w:val="center"/>
          </w:tcPr>
          <w:p>
            <w:pPr>
              <w:pStyle w:val="24"/>
              <w:keepNext w:val="0"/>
              <w:keepLines w:val="0"/>
              <w:pageBreakBefore w:val="0"/>
              <w:widowControl w:val="0"/>
              <w:kinsoku/>
              <w:wordWrap/>
              <w:overflowPunct/>
              <w:topLinePunct w:val="0"/>
              <w:autoSpaceDE/>
              <w:autoSpaceDN/>
              <w:bidi w:val="0"/>
              <w:adjustRightInd/>
              <w:snapToGrid/>
              <w:spacing w:before="0" w:beforeLines="0" w:after="0" w:afterLines="0" w:line="360" w:lineRule="exact"/>
              <w:jc w:val="center"/>
              <w:textAlignment w:val="auto"/>
              <w:outlineLvl w:val="9"/>
              <w:rPr>
                <w:rFonts w:hint="eastAsia" w:ascii="黑体" w:hAnsi="黑体" w:eastAsia="黑体"/>
                <w:sz w:val="24"/>
              </w:rPr>
            </w:pPr>
            <w:r>
              <w:rPr>
                <w:rFonts w:hint="eastAsia" w:ascii="黑体" w:hAnsi="黑体" w:eastAsia="黑体"/>
                <w:sz w:val="24"/>
              </w:rPr>
              <w:t>责任部门</w:t>
            </w:r>
          </w:p>
        </w:tc>
        <w:tc>
          <w:tcPr>
            <w:tcW w:w="1430" w:type="dxa"/>
            <w:vAlign w:val="center"/>
          </w:tcPr>
          <w:p>
            <w:pPr>
              <w:pStyle w:val="24"/>
              <w:keepNext w:val="0"/>
              <w:keepLines w:val="0"/>
              <w:pageBreakBefore w:val="0"/>
              <w:widowControl w:val="0"/>
              <w:kinsoku/>
              <w:wordWrap/>
              <w:overflowPunct/>
              <w:topLinePunct w:val="0"/>
              <w:autoSpaceDE/>
              <w:autoSpaceDN/>
              <w:bidi w:val="0"/>
              <w:adjustRightInd/>
              <w:snapToGrid/>
              <w:spacing w:before="0" w:beforeLines="0" w:after="0" w:afterLines="0" w:line="360" w:lineRule="exact"/>
              <w:jc w:val="center"/>
              <w:textAlignment w:val="auto"/>
              <w:outlineLvl w:val="9"/>
              <w:rPr>
                <w:rFonts w:hint="eastAsia" w:ascii="黑体" w:hAnsi="黑体" w:eastAsia="黑体"/>
                <w:sz w:val="24"/>
              </w:rPr>
            </w:pPr>
            <w:r>
              <w:rPr>
                <w:rFonts w:hint="eastAsia" w:ascii="黑体" w:hAnsi="黑体" w:eastAsia="黑体"/>
                <w:sz w:val="24"/>
                <w:lang w:eastAsia="zh-CN"/>
              </w:rPr>
              <w:t>计划</w:t>
            </w:r>
            <w:r>
              <w:rPr>
                <w:rFonts w:hint="eastAsia" w:ascii="黑体" w:hAnsi="黑体" w:eastAsia="黑体"/>
                <w:sz w:val="24"/>
              </w:rPr>
              <w:t>投入经费</w:t>
            </w:r>
          </w:p>
        </w:tc>
        <w:tc>
          <w:tcPr>
            <w:tcW w:w="1074" w:type="dxa"/>
            <w:vAlign w:val="center"/>
          </w:tcPr>
          <w:p>
            <w:pPr>
              <w:pStyle w:val="24"/>
              <w:keepNext w:val="0"/>
              <w:keepLines w:val="0"/>
              <w:pageBreakBefore w:val="0"/>
              <w:widowControl w:val="0"/>
              <w:kinsoku/>
              <w:wordWrap/>
              <w:overflowPunct/>
              <w:topLinePunct w:val="0"/>
              <w:autoSpaceDE/>
              <w:autoSpaceDN/>
              <w:bidi w:val="0"/>
              <w:adjustRightInd/>
              <w:snapToGrid/>
              <w:spacing w:before="0" w:beforeLines="0" w:after="0" w:afterLines="0" w:line="360" w:lineRule="exact"/>
              <w:jc w:val="center"/>
              <w:textAlignment w:val="auto"/>
              <w:outlineLvl w:val="9"/>
              <w:rPr>
                <w:rFonts w:hint="eastAsia" w:ascii="黑体" w:hAnsi="黑体" w:eastAsia="黑体"/>
                <w:sz w:val="24"/>
              </w:rPr>
            </w:pPr>
            <w:r>
              <w:rPr>
                <w:rFonts w:hint="eastAsia" w:ascii="黑体" w:hAnsi="黑体" w:eastAsia="黑体"/>
                <w:sz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0" w:hRule="atLeast"/>
          <w:jc w:val="center"/>
        </w:trPr>
        <w:tc>
          <w:tcPr>
            <w:tcW w:w="706" w:type="dxa"/>
            <w:vAlign w:val="center"/>
          </w:tcPr>
          <w:p>
            <w:pPr>
              <w:pStyle w:val="24"/>
              <w:keepNext w:val="0"/>
              <w:keepLines w:val="0"/>
              <w:pageBreakBefore w:val="0"/>
              <w:widowControl w:val="0"/>
              <w:kinsoku/>
              <w:wordWrap/>
              <w:overflowPunct/>
              <w:topLinePunct w:val="0"/>
              <w:autoSpaceDE/>
              <w:autoSpaceDN/>
              <w:bidi w:val="0"/>
              <w:adjustRightInd/>
              <w:snapToGrid/>
              <w:spacing w:before="0" w:beforeLines="0" w:after="0" w:afterLines="0" w:line="360" w:lineRule="exact"/>
              <w:jc w:val="center"/>
              <w:textAlignment w:val="auto"/>
              <w:outlineLvl w:val="9"/>
              <w:rPr>
                <w:rFonts w:hint="eastAsia" w:ascii="新宋体" w:hAnsi="新宋体" w:eastAsia="新宋体"/>
                <w:sz w:val="24"/>
              </w:rPr>
            </w:pPr>
            <w:r>
              <w:rPr>
                <w:rFonts w:hint="eastAsia" w:ascii="新宋体" w:hAnsi="新宋体" w:eastAsia="新宋体"/>
                <w:sz w:val="24"/>
              </w:rPr>
              <w:t>1</w:t>
            </w:r>
          </w:p>
        </w:tc>
        <w:tc>
          <w:tcPr>
            <w:tcW w:w="2199" w:type="dxa"/>
            <w:vAlign w:val="center"/>
          </w:tcPr>
          <w:p>
            <w:pPr>
              <w:pStyle w:val="24"/>
              <w:keepNext w:val="0"/>
              <w:keepLines w:val="0"/>
              <w:pageBreakBefore w:val="0"/>
              <w:widowControl w:val="0"/>
              <w:kinsoku/>
              <w:wordWrap/>
              <w:overflowPunct/>
              <w:topLinePunct w:val="0"/>
              <w:autoSpaceDE/>
              <w:autoSpaceDN/>
              <w:bidi w:val="0"/>
              <w:adjustRightInd/>
              <w:snapToGrid/>
              <w:spacing w:before="0" w:beforeLines="0" w:after="0" w:afterLines="0" w:line="360" w:lineRule="exact"/>
              <w:textAlignment w:val="auto"/>
              <w:outlineLvl w:val="9"/>
              <w:rPr>
                <w:rFonts w:hint="eastAsia" w:ascii="新宋体" w:hAnsi="新宋体" w:eastAsia="新宋体"/>
                <w:sz w:val="24"/>
              </w:rPr>
            </w:pPr>
            <w:r>
              <w:rPr>
                <w:rFonts w:hint="eastAsia" w:ascii="新宋体" w:hAnsi="新宋体" w:eastAsia="新宋体"/>
                <w:sz w:val="24"/>
              </w:rPr>
              <w:t>公司主要负责人、安全管理人员培训</w:t>
            </w:r>
          </w:p>
        </w:tc>
        <w:tc>
          <w:tcPr>
            <w:tcW w:w="1283" w:type="dxa"/>
            <w:vAlign w:val="center"/>
          </w:tcPr>
          <w:p>
            <w:pPr>
              <w:pStyle w:val="24"/>
              <w:keepNext w:val="0"/>
              <w:keepLines w:val="0"/>
              <w:pageBreakBefore w:val="0"/>
              <w:widowControl w:val="0"/>
              <w:kinsoku/>
              <w:wordWrap/>
              <w:overflowPunct/>
              <w:topLinePunct w:val="0"/>
              <w:autoSpaceDE/>
              <w:autoSpaceDN/>
              <w:bidi w:val="0"/>
              <w:adjustRightInd/>
              <w:snapToGrid/>
              <w:spacing w:before="0" w:beforeLines="0" w:after="0" w:afterLines="0" w:line="360" w:lineRule="exact"/>
              <w:jc w:val="center"/>
              <w:textAlignment w:val="auto"/>
              <w:outlineLvl w:val="9"/>
              <w:rPr>
                <w:rFonts w:hint="eastAsia" w:ascii="新宋体" w:hAnsi="新宋体" w:eastAsia="新宋体"/>
                <w:sz w:val="24"/>
              </w:rPr>
            </w:pPr>
          </w:p>
        </w:tc>
        <w:tc>
          <w:tcPr>
            <w:tcW w:w="1878" w:type="dxa"/>
            <w:vAlign w:val="center"/>
          </w:tcPr>
          <w:p>
            <w:pPr>
              <w:pStyle w:val="24"/>
              <w:keepNext w:val="0"/>
              <w:keepLines w:val="0"/>
              <w:pageBreakBefore w:val="0"/>
              <w:widowControl w:val="0"/>
              <w:kinsoku/>
              <w:wordWrap/>
              <w:overflowPunct/>
              <w:topLinePunct w:val="0"/>
              <w:autoSpaceDE/>
              <w:autoSpaceDN/>
              <w:bidi w:val="0"/>
              <w:adjustRightInd/>
              <w:snapToGrid/>
              <w:spacing w:before="0" w:beforeLines="0" w:after="0" w:afterLines="0" w:line="360" w:lineRule="exact"/>
              <w:jc w:val="center"/>
              <w:textAlignment w:val="auto"/>
              <w:outlineLvl w:val="9"/>
              <w:rPr>
                <w:rFonts w:hint="eastAsia" w:ascii="新宋体" w:hAnsi="新宋体" w:eastAsia="新宋体"/>
                <w:sz w:val="24"/>
              </w:rPr>
            </w:pPr>
            <w:r>
              <w:rPr>
                <w:rFonts w:hint="eastAsia" w:ascii="新宋体" w:hAnsi="新宋体" w:eastAsia="新宋体"/>
                <w:sz w:val="24"/>
              </w:rPr>
              <w:t>安全负责人</w:t>
            </w:r>
          </w:p>
        </w:tc>
        <w:tc>
          <w:tcPr>
            <w:tcW w:w="1564" w:type="dxa"/>
            <w:vAlign w:val="center"/>
          </w:tcPr>
          <w:p>
            <w:pPr>
              <w:pStyle w:val="24"/>
              <w:keepNext w:val="0"/>
              <w:keepLines w:val="0"/>
              <w:pageBreakBefore w:val="0"/>
              <w:widowControl w:val="0"/>
              <w:kinsoku/>
              <w:wordWrap/>
              <w:overflowPunct/>
              <w:topLinePunct w:val="0"/>
              <w:autoSpaceDE/>
              <w:autoSpaceDN/>
              <w:bidi w:val="0"/>
              <w:adjustRightInd/>
              <w:snapToGrid/>
              <w:spacing w:before="0" w:beforeLines="0" w:after="0" w:afterLines="0" w:line="360" w:lineRule="exact"/>
              <w:jc w:val="center"/>
              <w:textAlignment w:val="auto"/>
              <w:outlineLvl w:val="9"/>
              <w:rPr>
                <w:rFonts w:hint="eastAsia" w:ascii="新宋体" w:hAnsi="新宋体" w:eastAsia="新宋体"/>
                <w:sz w:val="24"/>
              </w:rPr>
            </w:pPr>
            <w:r>
              <w:rPr>
                <w:rFonts w:hint="eastAsia" w:ascii="新宋体" w:hAnsi="新宋体" w:eastAsia="新宋体"/>
                <w:sz w:val="24"/>
              </w:rPr>
              <w:t>32（初</w:t>
            </w:r>
            <w:r>
              <w:rPr>
                <w:rFonts w:hint="eastAsia" w:ascii="新宋体" w:hAnsi="新宋体" w:eastAsia="新宋体"/>
                <w:sz w:val="24"/>
                <w:lang w:eastAsia="zh-CN"/>
              </w:rPr>
              <w:t>训</w:t>
            </w:r>
            <w:r>
              <w:rPr>
                <w:rFonts w:hint="eastAsia" w:ascii="新宋体" w:hAnsi="新宋体" w:eastAsia="新宋体"/>
                <w:sz w:val="24"/>
              </w:rPr>
              <w:t>）</w:t>
            </w:r>
          </w:p>
          <w:p>
            <w:pPr>
              <w:pStyle w:val="24"/>
              <w:keepNext w:val="0"/>
              <w:keepLines w:val="0"/>
              <w:pageBreakBefore w:val="0"/>
              <w:widowControl w:val="0"/>
              <w:kinsoku/>
              <w:wordWrap/>
              <w:overflowPunct/>
              <w:topLinePunct w:val="0"/>
              <w:autoSpaceDE/>
              <w:autoSpaceDN/>
              <w:bidi w:val="0"/>
              <w:adjustRightInd/>
              <w:snapToGrid/>
              <w:spacing w:before="0" w:beforeLines="0" w:after="0" w:afterLines="0" w:line="360" w:lineRule="exact"/>
              <w:jc w:val="center"/>
              <w:textAlignment w:val="auto"/>
              <w:outlineLvl w:val="9"/>
              <w:rPr>
                <w:rFonts w:hint="eastAsia" w:ascii="新宋体" w:hAnsi="新宋体" w:eastAsia="新宋体"/>
                <w:sz w:val="24"/>
              </w:rPr>
            </w:pPr>
            <w:r>
              <w:rPr>
                <w:rFonts w:hint="eastAsia" w:ascii="新宋体" w:hAnsi="新宋体" w:eastAsia="新宋体"/>
                <w:sz w:val="24"/>
              </w:rPr>
              <w:t>16（</w:t>
            </w:r>
            <w:r>
              <w:rPr>
                <w:rFonts w:hint="eastAsia" w:ascii="新宋体" w:hAnsi="新宋体" w:eastAsia="新宋体"/>
                <w:sz w:val="24"/>
                <w:lang w:eastAsia="zh-CN"/>
              </w:rPr>
              <w:t>复训</w:t>
            </w:r>
            <w:r>
              <w:rPr>
                <w:rFonts w:hint="eastAsia" w:ascii="新宋体" w:hAnsi="新宋体" w:eastAsia="新宋体"/>
                <w:sz w:val="24"/>
              </w:rPr>
              <w:t>）</w:t>
            </w:r>
          </w:p>
        </w:tc>
        <w:tc>
          <w:tcPr>
            <w:tcW w:w="1409" w:type="dxa"/>
            <w:vAlign w:val="center"/>
          </w:tcPr>
          <w:p>
            <w:pPr>
              <w:pStyle w:val="24"/>
              <w:keepNext w:val="0"/>
              <w:keepLines w:val="0"/>
              <w:pageBreakBefore w:val="0"/>
              <w:widowControl w:val="0"/>
              <w:kinsoku/>
              <w:wordWrap/>
              <w:overflowPunct/>
              <w:topLinePunct w:val="0"/>
              <w:autoSpaceDE/>
              <w:autoSpaceDN/>
              <w:bidi w:val="0"/>
              <w:adjustRightInd/>
              <w:snapToGrid/>
              <w:spacing w:before="0" w:beforeLines="0" w:after="0" w:afterLines="0" w:line="360" w:lineRule="exact"/>
              <w:jc w:val="center"/>
              <w:textAlignment w:val="auto"/>
              <w:outlineLvl w:val="9"/>
              <w:rPr>
                <w:rFonts w:hint="eastAsia" w:ascii="新宋体" w:hAnsi="新宋体" w:eastAsia="新宋体"/>
                <w:sz w:val="24"/>
              </w:rPr>
            </w:pPr>
          </w:p>
        </w:tc>
        <w:tc>
          <w:tcPr>
            <w:tcW w:w="1429" w:type="dxa"/>
            <w:vAlign w:val="center"/>
          </w:tcPr>
          <w:p>
            <w:pPr>
              <w:pStyle w:val="24"/>
              <w:keepNext w:val="0"/>
              <w:keepLines w:val="0"/>
              <w:pageBreakBefore w:val="0"/>
              <w:widowControl w:val="0"/>
              <w:kinsoku/>
              <w:wordWrap/>
              <w:overflowPunct/>
              <w:topLinePunct w:val="0"/>
              <w:autoSpaceDE/>
              <w:autoSpaceDN/>
              <w:bidi w:val="0"/>
              <w:adjustRightInd/>
              <w:snapToGrid/>
              <w:spacing w:before="0" w:beforeLines="0" w:after="0" w:afterLines="0" w:line="360" w:lineRule="exact"/>
              <w:jc w:val="center"/>
              <w:textAlignment w:val="auto"/>
              <w:outlineLvl w:val="9"/>
              <w:rPr>
                <w:rFonts w:hint="eastAsia" w:ascii="新宋体" w:hAnsi="新宋体" w:eastAsia="新宋体"/>
                <w:sz w:val="24"/>
              </w:rPr>
            </w:pPr>
          </w:p>
        </w:tc>
        <w:tc>
          <w:tcPr>
            <w:tcW w:w="1430" w:type="dxa"/>
            <w:vAlign w:val="center"/>
          </w:tcPr>
          <w:p>
            <w:pPr>
              <w:pStyle w:val="24"/>
              <w:keepNext w:val="0"/>
              <w:keepLines w:val="0"/>
              <w:pageBreakBefore w:val="0"/>
              <w:widowControl w:val="0"/>
              <w:kinsoku/>
              <w:wordWrap/>
              <w:overflowPunct/>
              <w:topLinePunct w:val="0"/>
              <w:autoSpaceDE/>
              <w:autoSpaceDN/>
              <w:bidi w:val="0"/>
              <w:adjustRightInd/>
              <w:snapToGrid/>
              <w:spacing w:before="0" w:beforeLines="0" w:after="0" w:afterLines="0" w:line="360" w:lineRule="exact"/>
              <w:jc w:val="center"/>
              <w:textAlignment w:val="auto"/>
              <w:outlineLvl w:val="9"/>
              <w:rPr>
                <w:rFonts w:hint="eastAsia" w:ascii="新宋体" w:hAnsi="新宋体" w:eastAsia="新宋体"/>
                <w:sz w:val="24"/>
              </w:rPr>
            </w:pPr>
          </w:p>
        </w:tc>
        <w:tc>
          <w:tcPr>
            <w:tcW w:w="1074" w:type="dxa"/>
            <w:vAlign w:val="center"/>
          </w:tcPr>
          <w:p>
            <w:pPr>
              <w:pStyle w:val="24"/>
              <w:keepNext w:val="0"/>
              <w:keepLines w:val="0"/>
              <w:pageBreakBefore w:val="0"/>
              <w:widowControl w:val="0"/>
              <w:kinsoku/>
              <w:wordWrap/>
              <w:overflowPunct/>
              <w:topLinePunct w:val="0"/>
              <w:autoSpaceDE/>
              <w:autoSpaceDN/>
              <w:bidi w:val="0"/>
              <w:adjustRightInd/>
              <w:snapToGrid/>
              <w:spacing w:before="0" w:beforeLines="0" w:after="0" w:afterLines="0" w:line="360" w:lineRule="exact"/>
              <w:jc w:val="center"/>
              <w:textAlignment w:val="auto"/>
              <w:outlineLvl w:val="9"/>
              <w:rPr>
                <w:rFonts w:hint="eastAsia" w:ascii="新宋体" w:hAnsi="新宋体" w:eastAsia="新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0" w:hRule="atLeast"/>
          <w:jc w:val="center"/>
        </w:trPr>
        <w:tc>
          <w:tcPr>
            <w:tcW w:w="706" w:type="dxa"/>
            <w:vAlign w:val="center"/>
          </w:tcPr>
          <w:p>
            <w:pPr>
              <w:pStyle w:val="24"/>
              <w:keepNext w:val="0"/>
              <w:keepLines w:val="0"/>
              <w:pageBreakBefore w:val="0"/>
              <w:widowControl w:val="0"/>
              <w:kinsoku/>
              <w:wordWrap/>
              <w:overflowPunct/>
              <w:topLinePunct w:val="0"/>
              <w:autoSpaceDE/>
              <w:autoSpaceDN/>
              <w:bidi w:val="0"/>
              <w:adjustRightInd/>
              <w:snapToGrid/>
              <w:spacing w:before="0" w:beforeLines="0" w:after="0" w:afterLines="0" w:line="360" w:lineRule="exact"/>
              <w:jc w:val="center"/>
              <w:textAlignment w:val="auto"/>
              <w:outlineLvl w:val="9"/>
              <w:rPr>
                <w:rFonts w:hint="eastAsia" w:ascii="新宋体" w:hAnsi="新宋体" w:eastAsia="新宋体"/>
                <w:sz w:val="24"/>
              </w:rPr>
            </w:pPr>
            <w:r>
              <w:rPr>
                <w:rFonts w:hint="eastAsia" w:ascii="新宋体" w:hAnsi="新宋体" w:eastAsia="新宋体"/>
                <w:sz w:val="24"/>
              </w:rPr>
              <w:t>2</w:t>
            </w:r>
          </w:p>
        </w:tc>
        <w:tc>
          <w:tcPr>
            <w:tcW w:w="2199" w:type="dxa"/>
            <w:vAlign w:val="center"/>
          </w:tcPr>
          <w:p>
            <w:pPr>
              <w:pStyle w:val="24"/>
              <w:keepNext w:val="0"/>
              <w:keepLines w:val="0"/>
              <w:pageBreakBefore w:val="0"/>
              <w:widowControl w:val="0"/>
              <w:kinsoku/>
              <w:wordWrap/>
              <w:overflowPunct/>
              <w:topLinePunct w:val="0"/>
              <w:autoSpaceDE/>
              <w:autoSpaceDN/>
              <w:bidi w:val="0"/>
              <w:adjustRightInd/>
              <w:snapToGrid/>
              <w:spacing w:before="0" w:beforeLines="0" w:after="0" w:afterLines="0" w:line="360" w:lineRule="exact"/>
              <w:textAlignment w:val="auto"/>
              <w:outlineLvl w:val="9"/>
              <w:rPr>
                <w:rFonts w:hint="eastAsia" w:ascii="新宋体" w:hAnsi="新宋体" w:eastAsia="新宋体"/>
                <w:sz w:val="24"/>
              </w:rPr>
            </w:pPr>
            <w:r>
              <w:rPr>
                <w:rFonts w:hint="eastAsia" w:ascii="新宋体" w:hAnsi="新宋体" w:eastAsia="新宋体"/>
                <w:sz w:val="24"/>
              </w:rPr>
              <w:t>安全责任制</w:t>
            </w:r>
          </w:p>
        </w:tc>
        <w:tc>
          <w:tcPr>
            <w:tcW w:w="1283" w:type="dxa"/>
            <w:vAlign w:val="center"/>
          </w:tcPr>
          <w:p>
            <w:pPr>
              <w:pStyle w:val="24"/>
              <w:keepNext w:val="0"/>
              <w:keepLines w:val="0"/>
              <w:pageBreakBefore w:val="0"/>
              <w:widowControl w:val="0"/>
              <w:kinsoku/>
              <w:wordWrap/>
              <w:overflowPunct/>
              <w:topLinePunct w:val="0"/>
              <w:autoSpaceDE/>
              <w:autoSpaceDN/>
              <w:bidi w:val="0"/>
              <w:adjustRightInd/>
              <w:snapToGrid/>
              <w:spacing w:before="0" w:beforeLines="0" w:after="0" w:afterLines="0" w:line="360" w:lineRule="exact"/>
              <w:jc w:val="center"/>
              <w:textAlignment w:val="auto"/>
              <w:outlineLvl w:val="9"/>
              <w:rPr>
                <w:rFonts w:hint="eastAsia" w:ascii="新宋体" w:hAnsi="新宋体" w:eastAsia="新宋体"/>
                <w:sz w:val="24"/>
              </w:rPr>
            </w:pPr>
          </w:p>
        </w:tc>
        <w:tc>
          <w:tcPr>
            <w:tcW w:w="1878" w:type="dxa"/>
            <w:vAlign w:val="center"/>
          </w:tcPr>
          <w:p>
            <w:pPr>
              <w:pStyle w:val="24"/>
              <w:keepNext w:val="0"/>
              <w:keepLines w:val="0"/>
              <w:pageBreakBefore w:val="0"/>
              <w:widowControl w:val="0"/>
              <w:kinsoku/>
              <w:wordWrap/>
              <w:overflowPunct/>
              <w:topLinePunct w:val="0"/>
              <w:autoSpaceDE/>
              <w:autoSpaceDN/>
              <w:bidi w:val="0"/>
              <w:adjustRightInd/>
              <w:snapToGrid/>
              <w:spacing w:before="0" w:beforeLines="0" w:after="0" w:afterLines="0" w:line="360" w:lineRule="exact"/>
              <w:jc w:val="center"/>
              <w:textAlignment w:val="auto"/>
              <w:outlineLvl w:val="9"/>
              <w:rPr>
                <w:rFonts w:hint="eastAsia" w:ascii="新宋体" w:hAnsi="新宋体" w:eastAsia="新宋体"/>
                <w:sz w:val="24"/>
              </w:rPr>
            </w:pPr>
            <w:r>
              <w:rPr>
                <w:rFonts w:hint="eastAsia" w:ascii="新宋体" w:hAnsi="新宋体" w:eastAsia="新宋体"/>
                <w:sz w:val="24"/>
              </w:rPr>
              <w:t>全员</w:t>
            </w:r>
          </w:p>
        </w:tc>
        <w:tc>
          <w:tcPr>
            <w:tcW w:w="1564" w:type="dxa"/>
            <w:vAlign w:val="center"/>
          </w:tcPr>
          <w:p>
            <w:pPr>
              <w:pStyle w:val="24"/>
              <w:keepNext w:val="0"/>
              <w:keepLines w:val="0"/>
              <w:pageBreakBefore w:val="0"/>
              <w:widowControl w:val="0"/>
              <w:kinsoku/>
              <w:wordWrap/>
              <w:overflowPunct/>
              <w:topLinePunct w:val="0"/>
              <w:autoSpaceDE/>
              <w:autoSpaceDN/>
              <w:bidi w:val="0"/>
              <w:adjustRightInd/>
              <w:snapToGrid/>
              <w:spacing w:before="0" w:beforeLines="0" w:after="0" w:afterLines="0" w:line="360" w:lineRule="exact"/>
              <w:jc w:val="center"/>
              <w:textAlignment w:val="auto"/>
              <w:outlineLvl w:val="9"/>
              <w:rPr>
                <w:rFonts w:hint="eastAsia" w:ascii="新宋体" w:hAnsi="新宋体" w:eastAsia="新宋体"/>
                <w:sz w:val="24"/>
              </w:rPr>
            </w:pPr>
            <w:r>
              <w:rPr>
                <w:rFonts w:hint="eastAsia" w:ascii="新宋体" w:hAnsi="新宋体" w:eastAsia="新宋体"/>
                <w:sz w:val="24"/>
              </w:rPr>
              <w:t>8</w:t>
            </w:r>
          </w:p>
        </w:tc>
        <w:tc>
          <w:tcPr>
            <w:tcW w:w="1409" w:type="dxa"/>
            <w:vAlign w:val="center"/>
          </w:tcPr>
          <w:p>
            <w:pPr>
              <w:pStyle w:val="24"/>
              <w:keepNext w:val="0"/>
              <w:keepLines w:val="0"/>
              <w:pageBreakBefore w:val="0"/>
              <w:widowControl w:val="0"/>
              <w:kinsoku/>
              <w:wordWrap/>
              <w:overflowPunct/>
              <w:topLinePunct w:val="0"/>
              <w:autoSpaceDE/>
              <w:autoSpaceDN/>
              <w:bidi w:val="0"/>
              <w:adjustRightInd/>
              <w:snapToGrid/>
              <w:spacing w:before="0" w:beforeLines="0" w:after="0" w:afterLines="0" w:line="360" w:lineRule="exact"/>
              <w:jc w:val="center"/>
              <w:textAlignment w:val="auto"/>
              <w:outlineLvl w:val="9"/>
              <w:rPr>
                <w:rFonts w:hint="eastAsia" w:ascii="新宋体" w:hAnsi="新宋体" w:eastAsia="新宋体"/>
                <w:sz w:val="24"/>
              </w:rPr>
            </w:pPr>
          </w:p>
        </w:tc>
        <w:tc>
          <w:tcPr>
            <w:tcW w:w="1429" w:type="dxa"/>
            <w:vAlign w:val="center"/>
          </w:tcPr>
          <w:p>
            <w:pPr>
              <w:pStyle w:val="24"/>
              <w:keepNext w:val="0"/>
              <w:keepLines w:val="0"/>
              <w:pageBreakBefore w:val="0"/>
              <w:widowControl w:val="0"/>
              <w:kinsoku/>
              <w:wordWrap/>
              <w:overflowPunct/>
              <w:topLinePunct w:val="0"/>
              <w:autoSpaceDE/>
              <w:autoSpaceDN/>
              <w:bidi w:val="0"/>
              <w:adjustRightInd/>
              <w:snapToGrid/>
              <w:spacing w:before="0" w:beforeLines="0" w:after="0" w:afterLines="0" w:line="360" w:lineRule="exact"/>
              <w:jc w:val="center"/>
              <w:textAlignment w:val="auto"/>
              <w:outlineLvl w:val="9"/>
              <w:rPr>
                <w:rFonts w:hint="eastAsia" w:ascii="新宋体" w:hAnsi="新宋体" w:eastAsia="新宋体"/>
                <w:sz w:val="24"/>
              </w:rPr>
            </w:pPr>
          </w:p>
        </w:tc>
        <w:tc>
          <w:tcPr>
            <w:tcW w:w="1430" w:type="dxa"/>
            <w:vAlign w:val="center"/>
          </w:tcPr>
          <w:p>
            <w:pPr>
              <w:pStyle w:val="24"/>
              <w:keepNext w:val="0"/>
              <w:keepLines w:val="0"/>
              <w:pageBreakBefore w:val="0"/>
              <w:widowControl w:val="0"/>
              <w:kinsoku/>
              <w:wordWrap/>
              <w:overflowPunct/>
              <w:topLinePunct w:val="0"/>
              <w:autoSpaceDE/>
              <w:autoSpaceDN/>
              <w:bidi w:val="0"/>
              <w:adjustRightInd/>
              <w:snapToGrid/>
              <w:spacing w:before="0" w:beforeLines="0" w:after="0" w:afterLines="0" w:line="360" w:lineRule="exact"/>
              <w:jc w:val="center"/>
              <w:textAlignment w:val="auto"/>
              <w:outlineLvl w:val="9"/>
              <w:rPr>
                <w:rFonts w:hint="eastAsia" w:ascii="新宋体" w:hAnsi="新宋体" w:eastAsia="新宋体"/>
                <w:sz w:val="24"/>
              </w:rPr>
            </w:pPr>
          </w:p>
        </w:tc>
        <w:tc>
          <w:tcPr>
            <w:tcW w:w="1074" w:type="dxa"/>
            <w:vAlign w:val="center"/>
          </w:tcPr>
          <w:p>
            <w:pPr>
              <w:pStyle w:val="24"/>
              <w:keepNext w:val="0"/>
              <w:keepLines w:val="0"/>
              <w:pageBreakBefore w:val="0"/>
              <w:widowControl w:val="0"/>
              <w:kinsoku/>
              <w:wordWrap/>
              <w:overflowPunct/>
              <w:topLinePunct w:val="0"/>
              <w:autoSpaceDE/>
              <w:autoSpaceDN/>
              <w:bidi w:val="0"/>
              <w:adjustRightInd/>
              <w:snapToGrid/>
              <w:spacing w:before="0" w:beforeLines="0" w:after="0" w:afterLines="0" w:line="360" w:lineRule="exact"/>
              <w:jc w:val="center"/>
              <w:textAlignment w:val="auto"/>
              <w:outlineLvl w:val="9"/>
              <w:rPr>
                <w:rFonts w:hint="eastAsia" w:ascii="新宋体" w:hAnsi="新宋体" w:eastAsia="新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0" w:hRule="atLeast"/>
          <w:jc w:val="center"/>
        </w:trPr>
        <w:tc>
          <w:tcPr>
            <w:tcW w:w="706" w:type="dxa"/>
            <w:vAlign w:val="center"/>
          </w:tcPr>
          <w:p>
            <w:pPr>
              <w:pStyle w:val="24"/>
              <w:keepNext w:val="0"/>
              <w:keepLines w:val="0"/>
              <w:pageBreakBefore w:val="0"/>
              <w:widowControl w:val="0"/>
              <w:kinsoku/>
              <w:wordWrap/>
              <w:overflowPunct/>
              <w:topLinePunct w:val="0"/>
              <w:autoSpaceDE/>
              <w:autoSpaceDN/>
              <w:bidi w:val="0"/>
              <w:adjustRightInd/>
              <w:snapToGrid/>
              <w:spacing w:before="0" w:beforeLines="0" w:after="0" w:afterLines="0" w:line="360" w:lineRule="exact"/>
              <w:jc w:val="center"/>
              <w:textAlignment w:val="auto"/>
              <w:outlineLvl w:val="9"/>
              <w:rPr>
                <w:rFonts w:hint="eastAsia" w:ascii="新宋体" w:hAnsi="新宋体" w:eastAsia="新宋体"/>
                <w:sz w:val="24"/>
              </w:rPr>
            </w:pPr>
            <w:r>
              <w:rPr>
                <w:rFonts w:hint="eastAsia" w:ascii="新宋体" w:hAnsi="新宋体" w:eastAsia="新宋体"/>
                <w:sz w:val="24"/>
              </w:rPr>
              <w:t>3</w:t>
            </w:r>
          </w:p>
        </w:tc>
        <w:tc>
          <w:tcPr>
            <w:tcW w:w="2199" w:type="dxa"/>
            <w:vAlign w:val="center"/>
          </w:tcPr>
          <w:p>
            <w:pPr>
              <w:pStyle w:val="24"/>
              <w:keepNext w:val="0"/>
              <w:keepLines w:val="0"/>
              <w:pageBreakBefore w:val="0"/>
              <w:widowControl w:val="0"/>
              <w:kinsoku/>
              <w:wordWrap/>
              <w:overflowPunct/>
              <w:topLinePunct w:val="0"/>
              <w:autoSpaceDE/>
              <w:autoSpaceDN/>
              <w:bidi w:val="0"/>
              <w:adjustRightInd/>
              <w:snapToGrid/>
              <w:spacing w:before="0" w:beforeLines="0" w:after="0" w:afterLines="0" w:line="360" w:lineRule="exact"/>
              <w:textAlignment w:val="auto"/>
              <w:outlineLvl w:val="9"/>
              <w:rPr>
                <w:rFonts w:hint="eastAsia" w:ascii="新宋体" w:hAnsi="新宋体" w:eastAsia="新宋体"/>
                <w:sz w:val="24"/>
              </w:rPr>
            </w:pPr>
            <w:r>
              <w:rPr>
                <w:rFonts w:hint="eastAsia" w:ascii="新宋体" w:hAnsi="新宋体" w:eastAsia="新宋体"/>
                <w:sz w:val="24"/>
              </w:rPr>
              <w:t>安全管理制度</w:t>
            </w:r>
          </w:p>
        </w:tc>
        <w:tc>
          <w:tcPr>
            <w:tcW w:w="1283" w:type="dxa"/>
            <w:vAlign w:val="center"/>
          </w:tcPr>
          <w:p>
            <w:pPr>
              <w:pStyle w:val="24"/>
              <w:keepNext w:val="0"/>
              <w:keepLines w:val="0"/>
              <w:pageBreakBefore w:val="0"/>
              <w:widowControl w:val="0"/>
              <w:kinsoku/>
              <w:wordWrap/>
              <w:overflowPunct/>
              <w:topLinePunct w:val="0"/>
              <w:autoSpaceDE/>
              <w:autoSpaceDN/>
              <w:bidi w:val="0"/>
              <w:adjustRightInd/>
              <w:snapToGrid/>
              <w:spacing w:before="0" w:beforeLines="0" w:after="0" w:afterLines="0" w:line="360" w:lineRule="exact"/>
              <w:jc w:val="center"/>
              <w:textAlignment w:val="auto"/>
              <w:outlineLvl w:val="9"/>
              <w:rPr>
                <w:rFonts w:hint="eastAsia" w:ascii="新宋体" w:hAnsi="新宋体" w:eastAsia="新宋体"/>
                <w:sz w:val="24"/>
              </w:rPr>
            </w:pPr>
          </w:p>
        </w:tc>
        <w:tc>
          <w:tcPr>
            <w:tcW w:w="1878" w:type="dxa"/>
            <w:vAlign w:val="center"/>
          </w:tcPr>
          <w:p>
            <w:pPr>
              <w:pStyle w:val="24"/>
              <w:keepNext w:val="0"/>
              <w:keepLines w:val="0"/>
              <w:pageBreakBefore w:val="0"/>
              <w:widowControl w:val="0"/>
              <w:kinsoku/>
              <w:wordWrap/>
              <w:overflowPunct/>
              <w:topLinePunct w:val="0"/>
              <w:autoSpaceDE/>
              <w:autoSpaceDN/>
              <w:bidi w:val="0"/>
              <w:adjustRightInd/>
              <w:snapToGrid/>
              <w:spacing w:before="0" w:beforeLines="0" w:after="0" w:afterLines="0" w:line="360" w:lineRule="exact"/>
              <w:jc w:val="center"/>
              <w:textAlignment w:val="auto"/>
              <w:outlineLvl w:val="9"/>
              <w:rPr>
                <w:rFonts w:hint="eastAsia" w:ascii="新宋体" w:hAnsi="新宋体" w:eastAsia="新宋体"/>
                <w:sz w:val="24"/>
              </w:rPr>
            </w:pPr>
            <w:r>
              <w:rPr>
                <w:rFonts w:hint="eastAsia" w:ascii="新宋体" w:hAnsi="新宋体" w:eastAsia="新宋体"/>
                <w:sz w:val="24"/>
              </w:rPr>
              <w:t>全员</w:t>
            </w:r>
          </w:p>
        </w:tc>
        <w:tc>
          <w:tcPr>
            <w:tcW w:w="1564" w:type="dxa"/>
            <w:vAlign w:val="center"/>
          </w:tcPr>
          <w:p>
            <w:pPr>
              <w:pStyle w:val="24"/>
              <w:keepNext w:val="0"/>
              <w:keepLines w:val="0"/>
              <w:pageBreakBefore w:val="0"/>
              <w:widowControl w:val="0"/>
              <w:kinsoku/>
              <w:wordWrap/>
              <w:overflowPunct/>
              <w:topLinePunct w:val="0"/>
              <w:autoSpaceDE/>
              <w:autoSpaceDN/>
              <w:bidi w:val="0"/>
              <w:adjustRightInd/>
              <w:snapToGrid/>
              <w:spacing w:before="0" w:beforeLines="0" w:after="0" w:afterLines="0" w:line="360" w:lineRule="exact"/>
              <w:jc w:val="center"/>
              <w:textAlignment w:val="auto"/>
              <w:outlineLvl w:val="9"/>
              <w:rPr>
                <w:rFonts w:hint="eastAsia" w:ascii="新宋体" w:hAnsi="新宋体" w:eastAsia="新宋体"/>
                <w:sz w:val="24"/>
              </w:rPr>
            </w:pPr>
            <w:r>
              <w:rPr>
                <w:rFonts w:hint="eastAsia" w:ascii="新宋体" w:hAnsi="新宋体" w:eastAsia="新宋体"/>
                <w:sz w:val="24"/>
              </w:rPr>
              <w:t>8</w:t>
            </w:r>
          </w:p>
        </w:tc>
        <w:tc>
          <w:tcPr>
            <w:tcW w:w="1409" w:type="dxa"/>
            <w:vAlign w:val="center"/>
          </w:tcPr>
          <w:p>
            <w:pPr>
              <w:pStyle w:val="24"/>
              <w:keepNext w:val="0"/>
              <w:keepLines w:val="0"/>
              <w:pageBreakBefore w:val="0"/>
              <w:widowControl w:val="0"/>
              <w:kinsoku/>
              <w:wordWrap/>
              <w:overflowPunct/>
              <w:topLinePunct w:val="0"/>
              <w:autoSpaceDE/>
              <w:autoSpaceDN/>
              <w:bidi w:val="0"/>
              <w:adjustRightInd/>
              <w:snapToGrid/>
              <w:spacing w:before="0" w:beforeLines="0" w:after="0" w:afterLines="0" w:line="360" w:lineRule="exact"/>
              <w:jc w:val="center"/>
              <w:textAlignment w:val="auto"/>
              <w:outlineLvl w:val="9"/>
              <w:rPr>
                <w:rFonts w:hint="eastAsia" w:ascii="新宋体" w:hAnsi="新宋体" w:eastAsia="新宋体"/>
                <w:sz w:val="24"/>
              </w:rPr>
            </w:pPr>
          </w:p>
        </w:tc>
        <w:tc>
          <w:tcPr>
            <w:tcW w:w="1429" w:type="dxa"/>
            <w:vAlign w:val="center"/>
          </w:tcPr>
          <w:p>
            <w:pPr>
              <w:pStyle w:val="24"/>
              <w:keepNext w:val="0"/>
              <w:keepLines w:val="0"/>
              <w:pageBreakBefore w:val="0"/>
              <w:widowControl w:val="0"/>
              <w:kinsoku/>
              <w:wordWrap/>
              <w:overflowPunct/>
              <w:topLinePunct w:val="0"/>
              <w:autoSpaceDE/>
              <w:autoSpaceDN/>
              <w:bidi w:val="0"/>
              <w:adjustRightInd/>
              <w:snapToGrid/>
              <w:spacing w:before="0" w:beforeLines="0" w:after="0" w:afterLines="0" w:line="360" w:lineRule="exact"/>
              <w:jc w:val="center"/>
              <w:textAlignment w:val="auto"/>
              <w:outlineLvl w:val="9"/>
              <w:rPr>
                <w:rFonts w:hint="eastAsia" w:ascii="新宋体" w:hAnsi="新宋体" w:eastAsia="新宋体"/>
                <w:sz w:val="24"/>
              </w:rPr>
            </w:pPr>
          </w:p>
        </w:tc>
        <w:tc>
          <w:tcPr>
            <w:tcW w:w="1430" w:type="dxa"/>
            <w:vAlign w:val="center"/>
          </w:tcPr>
          <w:p>
            <w:pPr>
              <w:pStyle w:val="24"/>
              <w:keepNext w:val="0"/>
              <w:keepLines w:val="0"/>
              <w:pageBreakBefore w:val="0"/>
              <w:widowControl w:val="0"/>
              <w:kinsoku/>
              <w:wordWrap/>
              <w:overflowPunct/>
              <w:topLinePunct w:val="0"/>
              <w:autoSpaceDE/>
              <w:autoSpaceDN/>
              <w:bidi w:val="0"/>
              <w:adjustRightInd/>
              <w:snapToGrid/>
              <w:spacing w:before="0" w:beforeLines="0" w:after="0" w:afterLines="0" w:line="360" w:lineRule="exact"/>
              <w:jc w:val="center"/>
              <w:textAlignment w:val="auto"/>
              <w:outlineLvl w:val="9"/>
              <w:rPr>
                <w:rFonts w:hint="eastAsia" w:ascii="新宋体" w:hAnsi="新宋体" w:eastAsia="新宋体"/>
                <w:sz w:val="24"/>
              </w:rPr>
            </w:pPr>
          </w:p>
        </w:tc>
        <w:tc>
          <w:tcPr>
            <w:tcW w:w="1074" w:type="dxa"/>
            <w:vAlign w:val="center"/>
          </w:tcPr>
          <w:p>
            <w:pPr>
              <w:pStyle w:val="24"/>
              <w:keepNext w:val="0"/>
              <w:keepLines w:val="0"/>
              <w:pageBreakBefore w:val="0"/>
              <w:widowControl w:val="0"/>
              <w:kinsoku/>
              <w:wordWrap/>
              <w:overflowPunct/>
              <w:topLinePunct w:val="0"/>
              <w:autoSpaceDE/>
              <w:autoSpaceDN/>
              <w:bidi w:val="0"/>
              <w:adjustRightInd/>
              <w:snapToGrid/>
              <w:spacing w:before="0" w:beforeLines="0" w:after="0" w:afterLines="0" w:line="360" w:lineRule="exact"/>
              <w:jc w:val="center"/>
              <w:textAlignment w:val="auto"/>
              <w:outlineLvl w:val="9"/>
              <w:rPr>
                <w:rFonts w:hint="eastAsia" w:ascii="新宋体" w:hAnsi="新宋体" w:eastAsia="新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0" w:hRule="atLeast"/>
          <w:jc w:val="center"/>
        </w:trPr>
        <w:tc>
          <w:tcPr>
            <w:tcW w:w="706" w:type="dxa"/>
            <w:vAlign w:val="center"/>
          </w:tcPr>
          <w:p>
            <w:pPr>
              <w:pStyle w:val="24"/>
              <w:keepNext w:val="0"/>
              <w:keepLines w:val="0"/>
              <w:pageBreakBefore w:val="0"/>
              <w:widowControl w:val="0"/>
              <w:kinsoku/>
              <w:wordWrap/>
              <w:overflowPunct/>
              <w:topLinePunct w:val="0"/>
              <w:autoSpaceDE/>
              <w:autoSpaceDN/>
              <w:bidi w:val="0"/>
              <w:adjustRightInd/>
              <w:snapToGrid/>
              <w:spacing w:before="0" w:beforeLines="0" w:after="0" w:afterLines="0" w:line="360" w:lineRule="exact"/>
              <w:jc w:val="center"/>
              <w:textAlignment w:val="auto"/>
              <w:outlineLvl w:val="9"/>
              <w:rPr>
                <w:rFonts w:hint="eastAsia" w:ascii="新宋体" w:hAnsi="新宋体" w:eastAsia="新宋体"/>
                <w:sz w:val="24"/>
              </w:rPr>
            </w:pPr>
            <w:r>
              <w:rPr>
                <w:rFonts w:hint="eastAsia" w:ascii="新宋体" w:hAnsi="新宋体" w:eastAsia="新宋体"/>
                <w:sz w:val="24"/>
              </w:rPr>
              <w:t>4</w:t>
            </w:r>
          </w:p>
        </w:tc>
        <w:tc>
          <w:tcPr>
            <w:tcW w:w="2199" w:type="dxa"/>
            <w:vAlign w:val="center"/>
          </w:tcPr>
          <w:p>
            <w:pPr>
              <w:pStyle w:val="24"/>
              <w:keepNext w:val="0"/>
              <w:keepLines w:val="0"/>
              <w:pageBreakBefore w:val="0"/>
              <w:widowControl w:val="0"/>
              <w:kinsoku/>
              <w:wordWrap/>
              <w:overflowPunct/>
              <w:topLinePunct w:val="0"/>
              <w:autoSpaceDE/>
              <w:autoSpaceDN/>
              <w:bidi w:val="0"/>
              <w:adjustRightInd/>
              <w:snapToGrid/>
              <w:spacing w:before="0" w:beforeLines="0" w:after="0" w:afterLines="0" w:line="360" w:lineRule="exact"/>
              <w:textAlignment w:val="auto"/>
              <w:outlineLvl w:val="9"/>
              <w:rPr>
                <w:rFonts w:hint="eastAsia" w:ascii="新宋体" w:hAnsi="新宋体" w:eastAsia="新宋体"/>
                <w:sz w:val="24"/>
              </w:rPr>
            </w:pPr>
            <w:r>
              <w:rPr>
                <w:rFonts w:hint="eastAsia" w:ascii="新宋体" w:hAnsi="新宋体" w:eastAsia="新宋体"/>
                <w:sz w:val="24"/>
              </w:rPr>
              <w:t>特种作业人员</w:t>
            </w:r>
          </w:p>
        </w:tc>
        <w:tc>
          <w:tcPr>
            <w:tcW w:w="1283" w:type="dxa"/>
            <w:vAlign w:val="center"/>
          </w:tcPr>
          <w:p>
            <w:pPr>
              <w:pStyle w:val="24"/>
              <w:keepNext w:val="0"/>
              <w:keepLines w:val="0"/>
              <w:pageBreakBefore w:val="0"/>
              <w:widowControl w:val="0"/>
              <w:kinsoku/>
              <w:wordWrap/>
              <w:overflowPunct/>
              <w:topLinePunct w:val="0"/>
              <w:autoSpaceDE/>
              <w:autoSpaceDN/>
              <w:bidi w:val="0"/>
              <w:adjustRightInd/>
              <w:snapToGrid/>
              <w:spacing w:before="0" w:beforeLines="0" w:after="0" w:afterLines="0" w:line="360" w:lineRule="exact"/>
              <w:jc w:val="center"/>
              <w:textAlignment w:val="auto"/>
              <w:outlineLvl w:val="9"/>
              <w:rPr>
                <w:rFonts w:hint="eastAsia" w:ascii="新宋体" w:hAnsi="新宋体" w:eastAsia="新宋体"/>
                <w:sz w:val="24"/>
              </w:rPr>
            </w:pPr>
          </w:p>
        </w:tc>
        <w:tc>
          <w:tcPr>
            <w:tcW w:w="1878" w:type="dxa"/>
            <w:vAlign w:val="center"/>
          </w:tcPr>
          <w:p>
            <w:pPr>
              <w:pStyle w:val="24"/>
              <w:keepNext w:val="0"/>
              <w:keepLines w:val="0"/>
              <w:pageBreakBefore w:val="0"/>
              <w:widowControl w:val="0"/>
              <w:kinsoku/>
              <w:wordWrap/>
              <w:overflowPunct/>
              <w:topLinePunct w:val="0"/>
              <w:autoSpaceDE/>
              <w:autoSpaceDN/>
              <w:bidi w:val="0"/>
              <w:adjustRightInd/>
              <w:snapToGrid/>
              <w:spacing w:before="0" w:beforeLines="0" w:after="0" w:afterLines="0" w:line="360" w:lineRule="exact"/>
              <w:jc w:val="center"/>
              <w:textAlignment w:val="auto"/>
              <w:outlineLvl w:val="9"/>
              <w:rPr>
                <w:rFonts w:hint="eastAsia" w:ascii="新宋体" w:hAnsi="新宋体" w:eastAsia="新宋体"/>
                <w:sz w:val="24"/>
              </w:rPr>
            </w:pPr>
            <w:r>
              <w:rPr>
                <w:rFonts w:hint="eastAsia" w:ascii="新宋体" w:hAnsi="新宋体" w:eastAsia="新宋体"/>
                <w:sz w:val="24"/>
              </w:rPr>
              <w:t>特种人员</w:t>
            </w:r>
          </w:p>
        </w:tc>
        <w:tc>
          <w:tcPr>
            <w:tcW w:w="1564" w:type="dxa"/>
            <w:vAlign w:val="center"/>
          </w:tcPr>
          <w:p>
            <w:pPr>
              <w:pStyle w:val="24"/>
              <w:keepNext w:val="0"/>
              <w:keepLines w:val="0"/>
              <w:pageBreakBefore w:val="0"/>
              <w:widowControl w:val="0"/>
              <w:kinsoku/>
              <w:wordWrap/>
              <w:overflowPunct/>
              <w:topLinePunct w:val="0"/>
              <w:autoSpaceDE/>
              <w:autoSpaceDN/>
              <w:bidi w:val="0"/>
              <w:adjustRightInd/>
              <w:snapToGrid/>
              <w:spacing w:before="0" w:beforeLines="0" w:after="0" w:afterLines="0" w:line="360" w:lineRule="exact"/>
              <w:jc w:val="center"/>
              <w:textAlignment w:val="auto"/>
              <w:outlineLvl w:val="9"/>
              <w:rPr>
                <w:rFonts w:hint="eastAsia" w:ascii="新宋体" w:hAnsi="新宋体" w:eastAsia="新宋体"/>
                <w:sz w:val="24"/>
              </w:rPr>
            </w:pPr>
            <w:r>
              <w:rPr>
                <w:rFonts w:hint="eastAsia" w:ascii="新宋体" w:hAnsi="新宋体" w:eastAsia="新宋体"/>
                <w:sz w:val="24"/>
              </w:rPr>
              <w:t>8</w:t>
            </w:r>
          </w:p>
        </w:tc>
        <w:tc>
          <w:tcPr>
            <w:tcW w:w="1409" w:type="dxa"/>
            <w:vAlign w:val="center"/>
          </w:tcPr>
          <w:p>
            <w:pPr>
              <w:pStyle w:val="24"/>
              <w:keepNext w:val="0"/>
              <w:keepLines w:val="0"/>
              <w:pageBreakBefore w:val="0"/>
              <w:widowControl w:val="0"/>
              <w:kinsoku/>
              <w:wordWrap/>
              <w:overflowPunct/>
              <w:topLinePunct w:val="0"/>
              <w:autoSpaceDE/>
              <w:autoSpaceDN/>
              <w:bidi w:val="0"/>
              <w:adjustRightInd/>
              <w:snapToGrid/>
              <w:spacing w:before="0" w:beforeLines="0" w:after="0" w:afterLines="0" w:line="360" w:lineRule="exact"/>
              <w:jc w:val="center"/>
              <w:textAlignment w:val="auto"/>
              <w:outlineLvl w:val="9"/>
              <w:rPr>
                <w:rFonts w:hint="eastAsia" w:ascii="新宋体" w:hAnsi="新宋体" w:eastAsia="新宋体"/>
                <w:sz w:val="24"/>
              </w:rPr>
            </w:pPr>
          </w:p>
        </w:tc>
        <w:tc>
          <w:tcPr>
            <w:tcW w:w="1429" w:type="dxa"/>
            <w:vAlign w:val="center"/>
          </w:tcPr>
          <w:p>
            <w:pPr>
              <w:pStyle w:val="24"/>
              <w:keepNext w:val="0"/>
              <w:keepLines w:val="0"/>
              <w:pageBreakBefore w:val="0"/>
              <w:widowControl w:val="0"/>
              <w:kinsoku/>
              <w:wordWrap/>
              <w:overflowPunct/>
              <w:topLinePunct w:val="0"/>
              <w:autoSpaceDE/>
              <w:autoSpaceDN/>
              <w:bidi w:val="0"/>
              <w:adjustRightInd/>
              <w:snapToGrid/>
              <w:spacing w:before="0" w:beforeLines="0" w:after="0" w:afterLines="0" w:line="360" w:lineRule="exact"/>
              <w:jc w:val="center"/>
              <w:textAlignment w:val="auto"/>
              <w:outlineLvl w:val="9"/>
              <w:rPr>
                <w:rFonts w:hint="eastAsia" w:ascii="新宋体" w:hAnsi="新宋体" w:eastAsia="新宋体"/>
                <w:sz w:val="24"/>
              </w:rPr>
            </w:pPr>
          </w:p>
        </w:tc>
        <w:tc>
          <w:tcPr>
            <w:tcW w:w="1430" w:type="dxa"/>
            <w:vAlign w:val="center"/>
          </w:tcPr>
          <w:p>
            <w:pPr>
              <w:pStyle w:val="24"/>
              <w:keepNext w:val="0"/>
              <w:keepLines w:val="0"/>
              <w:pageBreakBefore w:val="0"/>
              <w:widowControl w:val="0"/>
              <w:kinsoku/>
              <w:wordWrap/>
              <w:overflowPunct/>
              <w:topLinePunct w:val="0"/>
              <w:autoSpaceDE/>
              <w:autoSpaceDN/>
              <w:bidi w:val="0"/>
              <w:adjustRightInd/>
              <w:snapToGrid/>
              <w:spacing w:before="0" w:beforeLines="0" w:after="0" w:afterLines="0" w:line="360" w:lineRule="exact"/>
              <w:jc w:val="center"/>
              <w:textAlignment w:val="auto"/>
              <w:outlineLvl w:val="9"/>
              <w:rPr>
                <w:rFonts w:hint="eastAsia" w:ascii="新宋体" w:hAnsi="新宋体" w:eastAsia="新宋体"/>
                <w:sz w:val="24"/>
              </w:rPr>
            </w:pPr>
          </w:p>
        </w:tc>
        <w:tc>
          <w:tcPr>
            <w:tcW w:w="1074" w:type="dxa"/>
            <w:vAlign w:val="center"/>
          </w:tcPr>
          <w:p>
            <w:pPr>
              <w:pStyle w:val="24"/>
              <w:keepNext w:val="0"/>
              <w:keepLines w:val="0"/>
              <w:pageBreakBefore w:val="0"/>
              <w:widowControl w:val="0"/>
              <w:kinsoku/>
              <w:wordWrap/>
              <w:overflowPunct/>
              <w:topLinePunct w:val="0"/>
              <w:autoSpaceDE/>
              <w:autoSpaceDN/>
              <w:bidi w:val="0"/>
              <w:adjustRightInd/>
              <w:snapToGrid/>
              <w:spacing w:before="0" w:beforeLines="0" w:after="0" w:afterLines="0" w:line="360" w:lineRule="exact"/>
              <w:jc w:val="center"/>
              <w:textAlignment w:val="auto"/>
              <w:outlineLvl w:val="9"/>
              <w:rPr>
                <w:rFonts w:hint="eastAsia" w:ascii="新宋体" w:hAnsi="新宋体" w:eastAsia="新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0" w:hRule="atLeast"/>
          <w:jc w:val="center"/>
        </w:trPr>
        <w:tc>
          <w:tcPr>
            <w:tcW w:w="706" w:type="dxa"/>
            <w:vAlign w:val="center"/>
          </w:tcPr>
          <w:p>
            <w:pPr>
              <w:pStyle w:val="24"/>
              <w:keepNext w:val="0"/>
              <w:keepLines w:val="0"/>
              <w:pageBreakBefore w:val="0"/>
              <w:widowControl w:val="0"/>
              <w:kinsoku/>
              <w:wordWrap/>
              <w:overflowPunct/>
              <w:topLinePunct w:val="0"/>
              <w:autoSpaceDE/>
              <w:autoSpaceDN/>
              <w:bidi w:val="0"/>
              <w:adjustRightInd/>
              <w:snapToGrid/>
              <w:spacing w:before="0" w:beforeLines="0" w:after="0" w:afterLines="0" w:line="360" w:lineRule="exact"/>
              <w:jc w:val="center"/>
              <w:textAlignment w:val="auto"/>
              <w:outlineLvl w:val="9"/>
              <w:rPr>
                <w:rFonts w:hint="eastAsia" w:ascii="新宋体" w:hAnsi="新宋体" w:eastAsia="新宋体"/>
                <w:sz w:val="24"/>
              </w:rPr>
            </w:pPr>
            <w:r>
              <w:rPr>
                <w:rFonts w:hint="eastAsia" w:ascii="新宋体" w:hAnsi="新宋体" w:eastAsia="新宋体"/>
                <w:sz w:val="24"/>
              </w:rPr>
              <w:t>5</w:t>
            </w:r>
          </w:p>
        </w:tc>
        <w:tc>
          <w:tcPr>
            <w:tcW w:w="2199" w:type="dxa"/>
            <w:vAlign w:val="center"/>
          </w:tcPr>
          <w:p>
            <w:pPr>
              <w:pStyle w:val="24"/>
              <w:keepNext w:val="0"/>
              <w:keepLines w:val="0"/>
              <w:pageBreakBefore w:val="0"/>
              <w:widowControl w:val="0"/>
              <w:kinsoku/>
              <w:wordWrap/>
              <w:overflowPunct/>
              <w:topLinePunct w:val="0"/>
              <w:autoSpaceDE/>
              <w:autoSpaceDN/>
              <w:bidi w:val="0"/>
              <w:adjustRightInd/>
              <w:snapToGrid/>
              <w:spacing w:before="0" w:beforeLines="0" w:after="0" w:afterLines="0" w:line="360" w:lineRule="exact"/>
              <w:textAlignment w:val="auto"/>
              <w:outlineLvl w:val="9"/>
              <w:rPr>
                <w:rFonts w:hint="eastAsia" w:ascii="新宋体" w:hAnsi="新宋体" w:eastAsia="新宋体"/>
                <w:sz w:val="24"/>
              </w:rPr>
            </w:pPr>
            <w:r>
              <w:rPr>
                <w:rFonts w:hint="eastAsia" w:ascii="新宋体" w:hAnsi="新宋体" w:eastAsia="新宋体"/>
                <w:sz w:val="24"/>
              </w:rPr>
              <w:t>新进厂员工三级教育培训</w:t>
            </w:r>
          </w:p>
        </w:tc>
        <w:tc>
          <w:tcPr>
            <w:tcW w:w="1283" w:type="dxa"/>
            <w:vAlign w:val="center"/>
          </w:tcPr>
          <w:p>
            <w:pPr>
              <w:pStyle w:val="24"/>
              <w:keepNext w:val="0"/>
              <w:keepLines w:val="0"/>
              <w:pageBreakBefore w:val="0"/>
              <w:widowControl w:val="0"/>
              <w:kinsoku/>
              <w:wordWrap/>
              <w:overflowPunct/>
              <w:topLinePunct w:val="0"/>
              <w:autoSpaceDE/>
              <w:autoSpaceDN/>
              <w:bidi w:val="0"/>
              <w:adjustRightInd/>
              <w:snapToGrid/>
              <w:spacing w:before="0" w:beforeLines="0" w:after="0" w:afterLines="0" w:line="360" w:lineRule="exact"/>
              <w:jc w:val="center"/>
              <w:textAlignment w:val="auto"/>
              <w:outlineLvl w:val="9"/>
              <w:rPr>
                <w:rFonts w:hint="eastAsia" w:ascii="新宋体" w:hAnsi="新宋体" w:eastAsia="新宋体"/>
                <w:sz w:val="24"/>
              </w:rPr>
            </w:pPr>
          </w:p>
        </w:tc>
        <w:tc>
          <w:tcPr>
            <w:tcW w:w="1878" w:type="dxa"/>
            <w:vAlign w:val="center"/>
          </w:tcPr>
          <w:p>
            <w:pPr>
              <w:pStyle w:val="24"/>
              <w:keepNext w:val="0"/>
              <w:keepLines w:val="0"/>
              <w:pageBreakBefore w:val="0"/>
              <w:widowControl w:val="0"/>
              <w:kinsoku/>
              <w:wordWrap/>
              <w:overflowPunct/>
              <w:topLinePunct w:val="0"/>
              <w:autoSpaceDE/>
              <w:autoSpaceDN/>
              <w:bidi w:val="0"/>
              <w:adjustRightInd/>
              <w:snapToGrid/>
              <w:spacing w:before="0" w:beforeLines="0" w:after="0" w:afterLines="0" w:line="360" w:lineRule="exact"/>
              <w:jc w:val="center"/>
              <w:textAlignment w:val="auto"/>
              <w:outlineLvl w:val="9"/>
              <w:rPr>
                <w:rFonts w:hint="eastAsia" w:ascii="新宋体" w:hAnsi="新宋体" w:eastAsia="新宋体"/>
                <w:sz w:val="24"/>
              </w:rPr>
            </w:pPr>
            <w:r>
              <w:rPr>
                <w:rFonts w:hint="eastAsia" w:ascii="新宋体" w:hAnsi="新宋体" w:eastAsia="新宋体"/>
                <w:sz w:val="24"/>
              </w:rPr>
              <w:t>新员工</w:t>
            </w:r>
          </w:p>
        </w:tc>
        <w:tc>
          <w:tcPr>
            <w:tcW w:w="1564" w:type="dxa"/>
            <w:vAlign w:val="center"/>
          </w:tcPr>
          <w:p>
            <w:pPr>
              <w:pStyle w:val="24"/>
              <w:keepNext w:val="0"/>
              <w:keepLines w:val="0"/>
              <w:pageBreakBefore w:val="0"/>
              <w:widowControl w:val="0"/>
              <w:kinsoku/>
              <w:wordWrap/>
              <w:overflowPunct/>
              <w:topLinePunct w:val="0"/>
              <w:autoSpaceDE/>
              <w:autoSpaceDN/>
              <w:bidi w:val="0"/>
              <w:adjustRightInd/>
              <w:snapToGrid/>
              <w:spacing w:before="0" w:beforeLines="0" w:after="0" w:afterLines="0" w:line="360" w:lineRule="exact"/>
              <w:jc w:val="center"/>
              <w:textAlignment w:val="auto"/>
              <w:outlineLvl w:val="9"/>
              <w:rPr>
                <w:rFonts w:hint="eastAsia" w:ascii="新宋体" w:hAnsi="新宋体" w:eastAsia="新宋体"/>
                <w:sz w:val="24"/>
              </w:rPr>
            </w:pPr>
            <w:r>
              <w:rPr>
                <w:rFonts w:hint="eastAsia" w:ascii="新宋体" w:hAnsi="新宋体" w:eastAsia="新宋体"/>
                <w:sz w:val="24"/>
              </w:rPr>
              <w:t>24</w:t>
            </w:r>
          </w:p>
        </w:tc>
        <w:tc>
          <w:tcPr>
            <w:tcW w:w="1409" w:type="dxa"/>
            <w:vAlign w:val="center"/>
          </w:tcPr>
          <w:p>
            <w:pPr>
              <w:pStyle w:val="24"/>
              <w:keepNext w:val="0"/>
              <w:keepLines w:val="0"/>
              <w:pageBreakBefore w:val="0"/>
              <w:widowControl w:val="0"/>
              <w:kinsoku/>
              <w:wordWrap/>
              <w:overflowPunct/>
              <w:topLinePunct w:val="0"/>
              <w:autoSpaceDE/>
              <w:autoSpaceDN/>
              <w:bidi w:val="0"/>
              <w:adjustRightInd/>
              <w:snapToGrid/>
              <w:spacing w:before="0" w:beforeLines="0" w:after="0" w:afterLines="0" w:line="360" w:lineRule="exact"/>
              <w:jc w:val="center"/>
              <w:textAlignment w:val="auto"/>
              <w:outlineLvl w:val="9"/>
              <w:rPr>
                <w:rFonts w:hint="eastAsia" w:ascii="新宋体" w:hAnsi="新宋体" w:eastAsia="新宋体"/>
                <w:sz w:val="24"/>
              </w:rPr>
            </w:pPr>
          </w:p>
        </w:tc>
        <w:tc>
          <w:tcPr>
            <w:tcW w:w="1429" w:type="dxa"/>
            <w:vAlign w:val="center"/>
          </w:tcPr>
          <w:p>
            <w:pPr>
              <w:pStyle w:val="24"/>
              <w:keepNext w:val="0"/>
              <w:keepLines w:val="0"/>
              <w:pageBreakBefore w:val="0"/>
              <w:widowControl w:val="0"/>
              <w:kinsoku/>
              <w:wordWrap/>
              <w:overflowPunct/>
              <w:topLinePunct w:val="0"/>
              <w:autoSpaceDE/>
              <w:autoSpaceDN/>
              <w:bidi w:val="0"/>
              <w:adjustRightInd/>
              <w:snapToGrid/>
              <w:spacing w:before="0" w:beforeLines="0" w:after="0" w:afterLines="0" w:line="360" w:lineRule="exact"/>
              <w:jc w:val="center"/>
              <w:textAlignment w:val="auto"/>
              <w:outlineLvl w:val="9"/>
              <w:rPr>
                <w:rFonts w:hint="eastAsia" w:ascii="新宋体" w:hAnsi="新宋体" w:eastAsia="新宋体"/>
                <w:sz w:val="24"/>
              </w:rPr>
            </w:pPr>
          </w:p>
        </w:tc>
        <w:tc>
          <w:tcPr>
            <w:tcW w:w="1430" w:type="dxa"/>
            <w:vAlign w:val="center"/>
          </w:tcPr>
          <w:p>
            <w:pPr>
              <w:pStyle w:val="24"/>
              <w:keepNext w:val="0"/>
              <w:keepLines w:val="0"/>
              <w:pageBreakBefore w:val="0"/>
              <w:widowControl w:val="0"/>
              <w:kinsoku/>
              <w:wordWrap/>
              <w:overflowPunct/>
              <w:topLinePunct w:val="0"/>
              <w:autoSpaceDE/>
              <w:autoSpaceDN/>
              <w:bidi w:val="0"/>
              <w:adjustRightInd/>
              <w:snapToGrid/>
              <w:spacing w:before="0" w:beforeLines="0" w:after="0" w:afterLines="0" w:line="360" w:lineRule="exact"/>
              <w:jc w:val="center"/>
              <w:textAlignment w:val="auto"/>
              <w:outlineLvl w:val="9"/>
              <w:rPr>
                <w:rFonts w:hint="eastAsia" w:ascii="新宋体" w:hAnsi="新宋体" w:eastAsia="新宋体"/>
                <w:sz w:val="24"/>
              </w:rPr>
            </w:pPr>
          </w:p>
        </w:tc>
        <w:tc>
          <w:tcPr>
            <w:tcW w:w="1074" w:type="dxa"/>
            <w:vAlign w:val="center"/>
          </w:tcPr>
          <w:p>
            <w:pPr>
              <w:pStyle w:val="24"/>
              <w:keepNext w:val="0"/>
              <w:keepLines w:val="0"/>
              <w:pageBreakBefore w:val="0"/>
              <w:widowControl w:val="0"/>
              <w:kinsoku/>
              <w:wordWrap/>
              <w:overflowPunct/>
              <w:topLinePunct w:val="0"/>
              <w:autoSpaceDE/>
              <w:autoSpaceDN/>
              <w:bidi w:val="0"/>
              <w:adjustRightInd/>
              <w:snapToGrid/>
              <w:spacing w:before="0" w:beforeLines="0" w:after="0" w:afterLines="0" w:line="360" w:lineRule="exact"/>
              <w:jc w:val="center"/>
              <w:textAlignment w:val="auto"/>
              <w:outlineLvl w:val="9"/>
              <w:rPr>
                <w:rFonts w:hint="eastAsia" w:ascii="新宋体" w:hAnsi="新宋体" w:eastAsia="新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0" w:hRule="atLeast"/>
          <w:jc w:val="center"/>
        </w:trPr>
        <w:tc>
          <w:tcPr>
            <w:tcW w:w="706" w:type="dxa"/>
            <w:vAlign w:val="center"/>
          </w:tcPr>
          <w:p>
            <w:pPr>
              <w:pStyle w:val="24"/>
              <w:keepNext w:val="0"/>
              <w:keepLines w:val="0"/>
              <w:pageBreakBefore w:val="0"/>
              <w:widowControl w:val="0"/>
              <w:kinsoku/>
              <w:wordWrap/>
              <w:overflowPunct/>
              <w:topLinePunct w:val="0"/>
              <w:autoSpaceDE/>
              <w:autoSpaceDN/>
              <w:bidi w:val="0"/>
              <w:adjustRightInd/>
              <w:snapToGrid/>
              <w:spacing w:before="0" w:beforeLines="0" w:after="0" w:afterLines="0" w:line="360" w:lineRule="exact"/>
              <w:jc w:val="center"/>
              <w:textAlignment w:val="auto"/>
              <w:outlineLvl w:val="9"/>
              <w:rPr>
                <w:rFonts w:hint="eastAsia" w:ascii="新宋体" w:hAnsi="新宋体" w:eastAsia="新宋体"/>
                <w:sz w:val="24"/>
              </w:rPr>
            </w:pPr>
            <w:r>
              <w:rPr>
                <w:rFonts w:hint="eastAsia" w:ascii="新宋体" w:hAnsi="新宋体" w:eastAsia="新宋体"/>
                <w:sz w:val="24"/>
              </w:rPr>
              <w:t>6</w:t>
            </w:r>
          </w:p>
        </w:tc>
        <w:tc>
          <w:tcPr>
            <w:tcW w:w="2199" w:type="dxa"/>
            <w:vAlign w:val="center"/>
          </w:tcPr>
          <w:p>
            <w:pPr>
              <w:pStyle w:val="24"/>
              <w:keepNext w:val="0"/>
              <w:keepLines w:val="0"/>
              <w:pageBreakBefore w:val="0"/>
              <w:widowControl w:val="0"/>
              <w:kinsoku/>
              <w:wordWrap/>
              <w:overflowPunct/>
              <w:topLinePunct w:val="0"/>
              <w:autoSpaceDE/>
              <w:autoSpaceDN/>
              <w:bidi w:val="0"/>
              <w:adjustRightInd/>
              <w:snapToGrid/>
              <w:spacing w:before="0" w:beforeLines="0" w:after="0" w:afterLines="0" w:line="360" w:lineRule="exact"/>
              <w:textAlignment w:val="auto"/>
              <w:outlineLvl w:val="9"/>
              <w:rPr>
                <w:rFonts w:hint="eastAsia" w:ascii="新宋体" w:hAnsi="新宋体" w:eastAsia="新宋体"/>
                <w:sz w:val="24"/>
              </w:rPr>
            </w:pPr>
            <w:r>
              <w:rPr>
                <w:rFonts w:hint="eastAsia" w:ascii="新宋体" w:hAnsi="新宋体" w:eastAsia="新宋体"/>
                <w:sz w:val="24"/>
              </w:rPr>
              <w:t>安全生产标准化</w:t>
            </w:r>
          </w:p>
        </w:tc>
        <w:tc>
          <w:tcPr>
            <w:tcW w:w="1283" w:type="dxa"/>
            <w:vAlign w:val="center"/>
          </w:tcPr>
          <w:p>
            <w:pPr>
              <w:pStyle w:val="24"/>
              <w:keepNext w:val="0"/>
              <w:keepLines w:val="0"/>
              <w:pageBreakBefore w:val="0"/>
              <w:widowControl w:val="0"/>
              <w:kinsoku/>
              <w:wordWrap/>
              <w:overflowPunct/>
              <w:topLinePunct w:val="0"/>
              <w:autoSpaceDE/>
              <w:autoSpaceDN/>
              <w:bidi w:val="0"/>
              <w:adjustRightInd/>
              <w:snapToGrid/>
              <w:spacing w:before="0" w:beforeLines="0" w:after="0" w:afterLines="0" w:line="360" w:lineRule="exact"/>
              <w:jc w:val="center"/>
              <w:textAlignment w:val="auto"/>
              <w:outlineLvl w:val="9"/>
              <w:rPr>
                <w:rFonts w:hint="eastAsia" w:ascii="新宋体" w:hAnsi="新宋体" w:eastAsia="新宋体"/>
                <w:sz w:val="24"/>
              </w:rPr>
            </w:pPr>
          </w:p>
        </w:tc>
        <w:tc>
          <w:tcPr>
            <w:tcW w:w="1878" w:type="dxa"/>
            <w:vAlign w:val="center"/>
          </w:tcPr>
          <w:p>
            <w:pPr>
              <w:pStyle w:val="24"/>
              <w:keepNext w:val="0"/>
              <w:keepLines w:val="0"/>
              <w:pageBreakBefore w:val="0"/>
              <w:widowControl w:val="0"/>
              <w:kinsoku/>
              <w:wordWrap/>
              <w:overflowPunct/>
              <w:topLinePunct w:val="0"/>
              <w:autoSpaceDE/>
              <w:autoSpaceDN/>
              <w:bidi w:val="0"/>
              <w:adjustRightInd/>
              <w:snapToGrid/>
              <w:spacing w:before="0" w:beforeLines="0" w:after="0" w:afterLines="0" w:line="360" w:lineRule="exact"/>
              <w:jc w:val="center"/>
              <w:textAlignment w:val="auto"/>
              <w:outlineLvl w:val="9"/>
              <w:rPr>
                <w:rFonts w:hint="eastAsia" w:ascii="新宋体" w:hAnsi="新宋体" w:eastAsia="新宋体"/>
                <w:sz w:val="24"/>
              </w:rPr>
            </w:pPr>
            <w:r>
              <w:rPr>
                <w:rFonts w:hint="eastAsia" w:ascii="新宋体" w:hAnsi="新宋体" w:eastAsia="新宋体"/>
                <w:sz w:val="24"/>
              </w:rPr>
              <w:t>全员</w:t>
            </w:r>
          </w:p>
        </w:tc>
        <w:tc>
          <w:tcPr>
            <w:tcW w:w="1564" w:type="dxa"/>
            <w:vAlign w:val="center"/>
          </w:tcPr>
          <w:p>
            <w:pPr>
              <w:pStyle w:val="24"/>
              <w:keepNext w:val="0"/>
              <w:keepLines w:val="0"/>
              <w:pageBreakBefore w:val="0"/>
              <w:widowControl w:val="0"/>
              <w:kinsoku/>
              <w:wordWrap/>
              <w:overflowPunct/>
              <w:topLinePunct w:val="0"/>
              <w:autoSpaceDE/>
              <w:autoSpaceDN/>
              <w:bidi w:val="0"/>
              <w:adjustRightInd/>
              <w:snapToGrid/>
              <w:spacing w:before="0" w:beforeLines="0" w:after="0" w:afterLines="0" w:line="360" w:lineRule="exact"/>
              <w:jc w:val="center"/>
              <w:textAlignment w:val="auto"/>
              <w:outlineLvl w:val="9"/>
              <w:rPr>
                <w:rFonts w:hint="eastAsia" w:ascii="新宋体" w:hAnsi="新宋体" w:eastAsia="新宋体"/>
                <w:sz w:val="24"/>
              </w:rPr>
            </w:pPr>
            <w:r>
              <w:rPr>
                <w:rFonts w:hint="eastAsia" w:ascii="新宋体" w:hAnsi="新宋体" w:eastAsia="新宋体"/>
                <w:sz w:val="24"/>
              </w:rPr>
              <w:t>8</w:t>
            </w:r>
          </w:p>
        </w:tc>
        <w:tc>
          <w:tcPr>
            <w:tcW w:w="1409" w:type="dxa"/>
            <w:vAlign w:val="center"/>
          </w:tcPr>
          <w:p>
            <w:pPr>
              <w:pStyle w:val="24"/>
              <w:keepNext w:val="0"/>
              <w:keepLines w:val="0"/>
              <w:pageBreakBefore w:val="0"/>
              <w:widowControl w:val="0"/>
              <w:kinsoku/>
              <w:wordWrap/>
              <w:overflowPunct/>
              <w:topLinePunct w:val="0"/>
              <w:autoSpaceDE/>
              <w:autoSpaceDN/>
              <w:bidi w:val="0"/>
              <w:adjustRightInd/>
              <w:snapToGrid/>
              <w:spacing w:before="0" w:beforeLines="0" w:after="0" w:afterLines="0" w:line="360" w:lineRule="exact"/>
              <w:jc w:val="center"/>
              <w:textAlignment w:val="auto"/>
              <w:outlineLvl w:val="9"/>
              <w:rPr>
                <w:rFonts w:hint="eastAsia" w:ascii="新宋体" w:hAnsi="新宋体" w:eastAsia="新宋体"/>
                <w:sz w:val="24"/>
              </w:rPr>
            </w:pPr>
          </w:p>
        </w:tc>
        <w:tc>
          <w:tcPr>
            <w:tcW w:w="1429" w:type="dxa"/>
            <w:vAlign w:val="center"/>
          </w:tcPr>
          <w:p>
            <w:pPr>
              <w:pStyle w:val="24"/>
              <w:keepNext w:val="0"/>
              <w:keepLines w:val="0"/>
              <w:pageBreakBefore w:val="0"/>
              <w:widowControl w:val="0"/>
              <w:kinsoku/>
              <w:wordWrap/>
              <w:overflowPunct/>
              <w:topLinePunct w:val="0"/>
              <w:autoSpaceDE/>
              <w:autoSpaceDN/>
              <w:bidi w:val="0"/>
              <w:adjustRightInd/>
              <w:snapToGrid/>
              <w:spacing w:before="0" w:beforeLines="0" w:after="0" w:afterLines="0" w:line="360" w:lineRule="exact"/>
              <w:jc w:val="center"/>
              <w:textAlignment w:val="auto"/>
              <w:outlineLvl w:val="9"/>
              <w:rPr>
                <w:rFonts w:hint="eastAsia" w:ascii="新宋体" w:hAnsi="新宋体" w:eastAsia="新宋体"/>
                <w:sz w:val="24"/>
              </w:rPr>
            </w:pPr>
          </w:p>
        </w:tc>
        <w:tc>
          <w:tcPr>
            <w:tcW w:w="1430" w:type="dxa"/>
            <w:vAlign w:val="center"/>
          </w:tcPr>
          <w:p>
            <w:pPr>
              <w:pStyle w:val="24"/>
              <w:keepNext w:val="0"/>
              <w:keepLines w:val="0"/>
              <w:pageBreakBefore w:val="0"/>
              <w:widowControl w:val="0"/>
              <w:kinsoku/>
              <w:wordWrap/>
              <w:overflowPunct/>
              <w:topLinePunct w:val="0"/>
              <w:autoSpaceDE/>
              <w:autoSpaceDN/>
              <w:bidi w:val="0"/>
              <w:adjustRightInd/>
              <w:snapToGrid/>
              <w:spacing w:before="0" w:beforeLines="0" w:after="0" w:afterLines="0" w:line="360" w:lineRule="exact"/>
              <w:jc w:val="center"/>
              <w:textAlignment w:val="auto"/>
              <w:outlineLvl w:val="9"/>
              <w:rPr>
                <w:rFonts w:hint="eastAsia" w:ascii="新宋体" w:hAnsi="新宋体" w:eastAsia="新宋体"/>
                <w:sz w:val="24"/>
              </w:rPr>
            </w:pPr>
          </w:p>
        </w:tc>
        <w:tc>
          <w:tcPr>
            <w:tcW w:w="1074" w:type="dxa"/>
            <w:vAlign w:val="center"/>
          </w:tcPr>
          <w:p>
            <w:pPr>
              <w:pStyle w:val="24"/>
              <w:keepNext w:val="0"/>
              <w:keepLines w:val="0"/>
              <w:pageBreakBefore w:val="0"/>
              <w:widowControl w:val="0"/>
              <w:kinsoku/>
              <w:wordWrap/>
              <w:overflowPunct/>
              <w:topLinePunct w:val="0"/>
              <w:autoSpaceDE/>
              <w:autoSpaceDN/>
              <w:bidi w:val="0"/>
              <w:adjustRightInd/>
              <w:snapToGrid/>
              <w:spacing w:before="0" w:beforeLines="0" w:after="0" w:afterLines="0" w:line="360" w:lineRule="exact"/>
              <w:jc w:val="center"/>
              <w:textAlignment w:val="auto"/>
              <w:outlineLvl w:val="9"/>
              <w:rPr>
                <w:rFonts w:hint="eastAsia" w:ascii="新宋体" w:hAnsi="新宋体" w:eastAsia="新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0" w:hRule="atLeast"/>
          <w:jc w:val="center"/>
        </w:trPr>
        <w:tc>
          <w:tcPr>
            <w:tcW w:w="706" w:type="dxa"/>
            <w:vAlign w:val="center"/>
          </w:tcPr>
          <w:p>
            <w:pPr>
              <w:pStyle w:val="24"/>
              <w:keepNext w:val="0"/>
              <w:keepLines w:val="0"/>
              <w:pageBreakBefore w:val="0"/>
              <w:widowControl w:val="0"/>
              <w:kinsoku/>
              <w:wordWrap/>
              <w:overflowPunct/>
              <w:topLinePunct w:val="0"/>
              <w:autoSpaceDE/>
              <w:autoSpaceDN/>
              <w:bidi w:val="0"/>
              <w:adjustRightInd/>
              <w:snapToGrid/>
              <w:spacing w:before="0" w:beforeLines="0" w:after="0" w:afterLines="0" w:line="360" w:lineRule="exact"/>
              <w:jc w:val="center"/>
              <w:textAlignment w:val="auto"/>
              <w:outlineLvl w:val="9"/>
              <w:rPr>
                <w:rFonts w:hint="eastAsia" w:ascii="新宋体" w:hAnsi="新宋体" w:eastAsia="新宋体"/>
                <w:sz w:val="24"/>
              </w:rPr>
            </w:pPr>
            <w:r>
              <w:rPr>
                <w:rFonts w:hint="eastAsia" w:ascii="新宋体" w:hAnsi="新宋体" w:eastAsia="新宋体"/>
                <w:sz w:val="24"/>
              </w:rPr>
              <w:t>7</w:t>
            </w:r>
          </w:p>
        </w:tc>
        <w:tc>
          <w:tcPr>
            <w:tcW w:w="2199" w:type="dxa"/>
            <w:vAlign w:val="center"/>
          </w:tcPr>
          <w:p>
            <w:pPr>
              <w:pStyle w:val="24"/>
              <w:keepNext w:val="0"/>
              <w:keepLines w:val="0"/>
              <w:pageBreakBefore w:val="0"/>
              <w:widowControl w:val="0"/>
              <w:kinsoku/>
              <w:wordWrap/>
              <w:overflowPunct/>
              <w:topLinePunct w:val="0"/>
              <w:autoSpaceDE/>
              <w:autoSpaceDN/>
              <w:bidi w:val="0"/>
              <w:adjustRightInd/>
              <w:snapToGrid/>
              <w:spacing w:before="0" w:beforeLines="0" w:after="0" w:afterLines="0" w:line="360" w:lineRule="exact"/>
              <w:textAlignment w:val="auto"/>
              <w:outlineLvl w:val="9"/>
              <w:rPr>
                <w:rFonts w:hint="eastAsia" w:ascii="新宋体" w:hAnsi="新宋体" w:eastAsia="新宋体"/>
                <w:sz w:val="24"/>
              </w:rPr>
            </w:pPr>
            <w:r>
              <w:rPr>
                <w:rFonts w:hint="eastAsia" w:ascii="新宋体" w:hAnsi="新宋体" w:eastAsia="新宋体"/>
                <w:sz w:val="24"/>
              </w:rPr>
              <w:t>应急培训</w:t>
            </w:r>
          </w:p>
        </w:tc>
        <w:tc>
          <w:tcPr>
            <w:tcW w:w="1283" w:type="dxa"/>
            <w:vAlign w:val="center"/>
          </w:tcPr>
          <w:p>
            <w:pPr>
              <w:pStyle w:val="24"/>
              <w:keepNext w:val="0"/>
              <w:keepLines w:val="0"/>
              <w:pageBreakBefore w:val="0"/>
              <w:widowControl w:val="0"/>
              <w:kinsoku/>
              <w:wordWrap/>
              <w:overflowPunct/>
              <w:topLinePunct w:val="0"/>
              <w:autoSpaceDE/>
              <w:autoSpaceDN/>
              <w:bidi w:val="0"/>
              <w:adjustRightInd/>
              <w:snapToGrid/>
              <w:spacing w:before="0" w:beforeLines="0" w:after="0" w:afterLines="0" w:line="360" w:lineRule="exact"/>
              <w:jc w:val="center"/>
              <w:textAlignment w:val="auto"/>
              <w:outlineLvl w:val="9"/>
              <w:rPr>
                <w:rFonts w:hint="eastAsia" w:ascii="新宋体" w:hAnsi="新宋体" w:eastAsia="新宋体"/>
                <w:sz w:val="24"/>
              </w:rPr>
            </w:pPr>
          </w:p>
        </w:tc>
        <w:tc>
          <w:tcPr>
            <w:tcW w:w="1878" w:type="dxa"/>
            <w:vAlign w:val="center"/>
          </w:tcPr>
          <w:p>
            <w:pPr>
              <w:pStyle w:val="24"/>
              <w:keepNext w:val="0"/>
              <w:keepLines w:val="0"/>
              <w:pageBreakBefore w:val="0"/>
              <w:widowControl w:val="0"/>
              <w:kinsoku/>
              <w:wordWrap/>
              <w:overflowPunct/>
              <w:topLinePunct w:val="0"/>
              <w:autoSpaceDE/>
              <w:autoSpaceDN/>
              <w:bidi w:val="0"/>
              <w:adjustRightInd/>
              <w:snapToGrid/>
              <w:spacing w:before="0" w:beforeLines="0" w:after="0" w:afterLines="0" w:line="360" w:lineRule="exact"/>
              <w:jc w:val="center"/>
              <w:textAlignment w:val="auto"/>
              <w:outlineLvl w:val="9"/>
              <w:rPr>
                <w:rFonts w:hint="eastAsia" w:ascii="新宋体" w:hAnsi="新宋体" w:eastAsia="新宋体"/>
                <w:sz w:val="24"/>
              </w:rPr>
            </w:pPr>
            <w:r>
              <w:rPr>
                <w:rFonts w:hint="eastAsia" w:ascii="新宋体" w:hAnsi="新宋体" w:eastAsia="新宋体"/>
                <w:sz w:val="24"/>
              </w:rPr>
              <w:t>全员</w:t>
            </w:r>
          </w:p>
        </w:tc>
        <w:tc>
          <w:tcPr>
            <w:tcW w:w="1564" w:type="dxa"/>
            <w:vAlign w:val="center"/>
          </w:tcPr>
          <w:p>
            <w:pPr>
              <w:pStyle w:val="24"/>
              <w:keepNext w:val="0"/>
              <w:keepLines w:val="0"/>
              <w:pageBreakBefore w:val="0"/>
              <w:widowControl w:val="0"/>
              <w:kinsoku/>
              <w:wordWrap/>
              <w:overflowPunct/>
              <w:topLinePunct w:val="0"/>
              <w:autoSpaceDE/>
              <w:autoSpaceDN/>
              <w:bidi w:val="0"/>
              <w:adjustRightInd/>
              <w:snapToGrid/>
              <w:spacing w:before="0" w:beforeLines="0" w:after="0" w:afterLines="0" w:line="360" w:lineRule="exact"/>
              <w:jc w:val="center"/>
              <w:textAlignment w:val="auto"/>
              <w:outlineLvl w:val="9"/>
              <w:rPr>
                <w:rFonts w:hint="eastAsia" w:ascii="新宋体" w:hAnsi="新宋体" w:eastAsia="新宋体"/>
                <w:sz w:val="24"/>
              </w:rPr>
            </w:pPr>
            <w:r>
              <w:rPr>
                <w:rFonts w:hint="eastAsia" w:ascii="新宋体" w:hAnsi="新宋体" w:eastAsia="新宋体"/>
                <w:sz w:val="24"/>
              </w:rPr>
              <w:t>8</w:t>
            </w:r>
          </w:p>
        </w:tc>
        <w:tc>
          <w:tcPr>
            <w:tcW w:w="1409" w:type="dxa"/>
            <w:vAlign w:val="center"/>
          </w:tcPr>
          <w:p>
            <w:pPr>
              <w:pStyle w:val="24"/>
              <w:keepNext w:val="0"/>
              <w:keepLines w:val="0"/>
              <w:pageBreakBefore w:val="0"/>
              <w:widowControl w:val="0"/>
              <w:kinsoku/>
              <w:wordWrap/>
              <w:overflowPunct/>
              <w:topLinePunct w:val="0"/>
              <w:autoSpaceDE/>
              <w:autoSpaceDN/>
              <w:bidi w:val="0"/>
              <w:adjustRightInd/>
              <w:snapToGrid/>
              <w:spacing w:before="0" w:beforeLines="0" w:after="0" w:afterLines="0" w:line="360" w:lineRule="exact"/>
              <w:jc w:val="center"/>
              <w:textAlignment w:val="auto"/>
              <w:outlineLvl w:val="9"/>
              <w:rPr>
                <w:rFonts w:hint="eastAsia" w:ascii="新宋体" w:hAnsi="新宋体" w:eastAsia="新宋体"/>
                <w:sz w:val="24"/>
              </w:rPr>
            </w:pPr>
          </w:p>
        </w:tc>
        <w:tc>
          <w:tcPr>
            <w:tcW w:w="1429" w:type="dxa"/>
            <w:vAlign w:val="center"/>
          </w:tcPr>
          <w:p>
            <w:pPr>
              <w:pStyle w:val="24"/>
              <w:keepNext w:val="0"/>
              <w:keepLines w:val="0"/>
              <w:pageBreakBefore w:val="0"/>
              <w:widowControl w:val="0"/>
              <w:kinsoku/>
              <w:wordWrap/>
              <w:overflowPunct/>
              <w:topLinePunct w:val="0"/>
              <w:autoSpaceDE/>
              <w:autoSpaceDN/>
              <w:bidi w:val="0"/>
              <w:adjustRightInd/>
              <w:snapToGrid/>
              <w:spacing w:before="0" w:beforeLines="0" w:after="0" w:afterLines="0" w:line="360" w:lineRule="exact"/>
              <w:jc w:val="center"/>
              <w:textAlignment w:val="auto"/>
              <w:outlineLvl w:val="9"/>
              <w:rPr>
                <w:rFonts w:hint="eastAsia" w:ascii="新宋体" w:hAnsi="新宋体" w:eastAsia="新宋体"/>
                <w:sz w:val="24"/>
              </w:rPr>
            </w:pPr>
          </w:p>
        </w:tc>
        <w:tc>
          <w:tcPr>
            <w:tcW w:w="1430" w:type="dxa"/>
            <w:vAlign w:val="center"/>
          </w:tcPr>
          <w:p>
            <w:pPr>
              <w:pStyle w:val="24"/>
              <w:keepNext w:val="0"/>
              <w:keepLines w:val="0"/>
              <w:pageBreakBefore w:val="0"/>
              <w:widowControl w:val="0"/>
              <w:kinsoku/>
              <w:wordWrap/>
              <w:overflowPunct/>
              <w:topLinePunct w:val="0"/>
              <w:autoSpaceDE/>
              <w:autoSpaceDN/>
              <w:bidi w:val="0"/>
              <w:adjustRightInd/>
              <w:snapToGrid/>
              <w:spacing w:before="0" w:beforeLines="0" w:after="0" w:afterLines="0" w:line="360" w:lineRule="exact"/>
              <w:jc w:val="center"/>
              <w:textAlignment w:val="auto"/>
              <w:outlineLvl w:val="9"/>
              <w:rPr>
                <w:rFonts w:hint="eastAsia" w:ascii="新宋体" w:hAnsi="新宋体" w:eastAsia="新宋体"/>
                <w:sz w:val="24"/>
              </w:rPr>
            </w:pPr>
          </w:p>
        </w:tc>
        <w:tc>
          <w:tcPr>
            <w:tcW w:w="1074" w:type="dxa"/>
            <w:vAlign w:val="center"/>
          </w:tcPr>
          <w:p>
            <w:pPr>
              <w:pStyle w:val="24"/>
              <w:keepNext w:val="0"/>
              <w:keepLines w:val="0"/>
              <w:pageBreakBefore w:val="0"/>
              <w:widowControl w:val="0"/>
              <w:kinsoku/>
              <w:wordWrap/>
              <w:overflowPunct/>
              <w:topLinePunct w:val="0"/>
              <w:autoSpaceDE/>
              <w:autoSpaceDN/>
              <w:bidi w:val="0"/>
              <w:adjustRightInd/>
              <w:snapToGrid/>
              <w:spacing w:before="0" w:beforeLines="0" w:after="0" w:afterLines="0" w:line="360" w:lineRule="exact"/>
              <w:jc w:val="center"/>
              <w:textAlignment w:val="auto"/>
              <w:outlineLvl w:val="9"/>
              <w:rPr>
                <w:rFonts w:hint="eastAsia" w:ascii="新宋体" w:hAnsi="新宋体" w:eastAsia="新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0" w:hRule="atLeast"/>
          <w:jc w:val="center"/>
        </w:trPr>
        <w:tc>
          <w:tcPr>
            <w:tcW w:w="706" w:type="dxa"/>
            <w:vAlign w:val="center"/>
          </w:tcPr>
          <w:p>
            <w:pPr>
              <w:pStyle w:val="24"/>
              <w:keepNext w:val="0"/>
              <w:keepLines w:val="0"/>
              <w:pageBreakBefore w:val="0"/>
              <w:widowControl w:val="0"/>
              <w:kinsoku/>
              <w:wordWrap/>
              <w:overflowPunct/>
              <w:topLinePunct w:val="0"/>
              <w:autoSpaceDE/>
              <w:autoSpaceDN/>
              <w:bidi w:val="0"/>
              <w:adjustRightInd/>
              <w:snapToGrid/>
              <w:spacing w:before="0" w:beforeLines="0" w:after="0" w:afterLines="0" w:line="360" w:lineRule="exact"/>
              <w:jc w:val="center"/>
              <w:textAlignment w:val="auto"/>
              <w:outlineLvl w:val="9"/>
              <w:rPr>
                <w:rFonts w:hint="eastAsia" w:ascii="新宋体" w:hAnsi="新宋体" w:eastAsia="新宋体"/>
                <w:sz w:val="24"/>
              </w:rPr>
            </w:pPr>
            <w:r>
              <w:rPr>
                <w:rFonts w:hint="eastAsia" w:ascii="新宋体" w:hAnsi="新宋体" w:eastAsia="新宋体"/>
                <w:sz w:val="24"/>
              </w:rPr>
              <w:t>8</w:t>
            </w:r>
          </w:p>
        </w:tc>
        <w:tc>
          <w:tcPr>
            <w:tcW w:w="2199" w:type="dxa"/>
            <w:vAlign w:val="center"/>
          </w:tcPr>
          <w:p>
            <w:pPr>
              <w:pStyle w:val="24"/>
              <w:keepNext w:val="0"/>
              <w:keepLines w:val="0"/>
              <w:pageBreakBefore w:val="0"/>
              <w:widowControl w:val="0"/>
              <w:kinsoku/>
              <w:wordWrap/>
              <w:overflowPunct/>
              <w:topLinePunct w:val="0"/>
              <w:autoSpaceDE/>
              <w:autoSpaceDN/>
              <w:bidi w:val="0"/>
              <w:adjustRightInd/>
              <w:snapToGrid/>
              <w:spacing w:before="0" w:beforeLines="0" w:after="0" w:afterLines="0" w:line="360" w:lineRule="exact"/>
              <w:textAlignment w:val="auto"/>
              <w:outlineLvl w:val="9"/>
              <w:rPr>
                <w:rFonts w:hint="eastAsia" w:ascii="新宋体" w:hAnsi="新宋体" w:eastAsia="新宋体"/>
                <w:sz w:val="24"/>
              </w:rPr>
            </w:pPr>
            <w:r>
              <w:rPr>
                <w:rFonts w:hint="eastAsia" w:ascii="新宋体" w:hAnsi="新宋体" w:eastAsia="新宋体"/>
                <w:sz w:val="24"/>
              </w:rPr>
              <w:t>作业岗位安全操作培训</w:t>
            </w:r>
          </w:p>
        </w:tc>
        <w:tc>
          <w:tcPr>
            <w:tcW w:w="1283" w:type="dxa"/>
            <w:vAlign w:val="center"/>
          </w:tcPr>
          <w:p>
            <w:pPr>
              <w:pStyle w:val="24"/>
              <w:keepNext w:val="0"/>
              <w:keepLines w:val="0"/>
              <w:pageBreakBefore w:val="0"/>
              <w:widowControl w:val="0"/>
              <w:kinsoku/>
              <w:wordWrap/>
              <w:overflowPunct/>
              <w:topLinePunct w:val="0"/>
              <w:autoSpaceDE/>
              <w:autoSpaceDN/>
              <w:bidi w:val="0"/>
              <w:adjustRightInd/>
              <w:snapToGrid/>
              <w:spacing w:before="0" w:beforeLines="0" w:after="0" w:afterLines="0" w:line="360" w:lineRule="exact"/>
              <w:jc w:val="center"/>
              <w:textAlignment w:val="auto"/>
              <w:outlineLvl w:val="9"/>
              <w:rPr>
                <w:rFonts w:hint="eastAsia" w:ascii="新宋体" w:hAnsi="新宋体" w:eastAsia="新宋体"/>
                <w:sz w:val="24"/>
              </w:rPr>
            </w:pPr>
          </w:p>
        </w:tc>
        <w:tc>
          <w:tcPr>
            <w:tcW w:w="1878" w:type="dxa"/>
            <w:vAlign w:val="center"/>
          </w:tcPr>
          <w:p>
            <w:pPr>
              <w:pStyle w:val="24"/>
              <w:keepNext w:val="0"/>
              <w:keepLines w:val="0"/>
              <w:pageBreakBefore w:val="0"/>
              <w:widowControl w:val="0"/>
              <w:kinsoku/>
              <w:wordWrap/>
              <w:overflowPunct/>
              <w:topLinePunct w:val="0"/>
              <w:autoSpaceDE/>
              <w:autoSpaceDN/>
              <w:bidi w:val="0"/>
              <w:adjustRightInd/>
              <w:snapToGrid/>
              <w:spacing w:before="0" w:beforeLines="0" w:after="0" w:afterLines="0" w:line="360" w:lineRule="exact"/>
              <w:jc w:val="center"/>
              <w:textAlignment w:val="auto"/>
              <w:outlineLvl w:val="9"/>
              <w:rPr>
                <w:rFonts w:hint="eastAsia" w:ascii="新宋体" w:hAnsi="新宋体" w:eastAsia="新宋体"/>
                <w:sz w:val="24"/>
              </w:rPr>
            </w:pPr>
            <w:r>
              <w:rPr>
                <w:rFonts w:hint="eastAsia" w:ascii="新宋体" w:hAnsi="新宋体" w:eastAsia="新宋体"/>
                <w:sz w:val="24"/>
              </w:rPr>
              <w:t>全员</w:t>
            </w:r>
          </w:p>
        </w:tc>
        <w:tc>
          <w:tcPr>
            <w:tcW w:w="1564" w:type="dxa"/>
            <w:vAlign w:val="center"/>
          </w:tcPr>
          <w:p>
            <w:pPr>
              <w:pStyle w:val="24"/>
              <w:keepNext w:val="0"/>
              <w:keepLines w:val="0"/>
              <w:pageBreakBefore w:val="0"/>
              <w:widowControl w:val="0"/>
              <w:kinsoku/>
              <w:wordWrap/>
              <w:overflowPunct/>
              <w:topLinePunct w:val="0"/>
              <w:autoSpaceDE/>
              <w:autoSpaceDN/>
              <w:bidi w:val="0"/>
              <w:adjustRightInd/>
              <w:snapToGrid/>
              <w:spacing w:before="0" w:beforeLines="0" w:after="0" w:afterLines="0" w:line="360" w:lineRule="exact"/>
              <w:jc w:val="center"/>
              <w:textAlignment w:val="auto"/>
              <w:outlineLvl w:val="9"/>
              <w:rPr>
                <w:rFonts w:hint="eastAsia" w:ascii="新宋体" w:hAnsi="新宋体" w:eastAsia="新宋体"/>
                <w:sz w:val="24"/>
              </w:rPr>
            </w:pPr>
            <w:r>
              <w:rPr>
                <w:rFonts w:hint="eastAsia" w:ascii="新宋体" w:hAnsi="新宋体" w:eastAsia="新宋体"/>
                <w:sz w:val="24"/>
              </w:rPr>
              <w:t>8</w:t>
            </w:r>
          </w:p>
        </w:tc>
        <w:tc>
          <w:tcPr>
            <w:tcW w:w="1409" w:type="dxa"/>
            <w:vAlign w:val="center"/>
          </w:tcPr>
          <w:p>
            <w:pPr>
              <w:pStyle w:val="24"/>
              <w:keepNext w:val="0"/>
              <w:keepLines w:val="0"/>
              <w:pageBreakBefore w:val="0"/>
              <w:widowControl w:val="0"/>
              <w:kinsoku/>
              <w:wordWrap/>
              <w:overflowPunct/>
              <w:topLinePunct w:val="0"/>
              <w:autoSpaceDE/>
              <w:autoSpaceDN/>
              <w:bidi w:val="0"/>
              <w:adjustRightInd/>
              <w:snapToGrid/>
              <w:spacing w:before="0" w:beforeLines="0" w:after="0" w:afterLines="0" w:line="360" w:lineRule="exact"/>
              <w:jc w:val="center"/>
              <w:textAlignment w:val="auto"/>
              <w:outlineLvl w:val="9"/>
              <w:rPr>
                <w:rFonts w:hint="eastAsia" w:ascii="新宋体" w:hAnsi="新宋体" w:eastAsia="新宋体"/>
                <w:sz w:val="24"/>
              </w:rPr>
            </w:pPr>
          </w:p>
        </w:tc>
        <w:tc>
          <w:tcPr>
            <w:tcW w:w="1429" w:type="dxa"/>
            <w:vAlign w:val="center"/>
          </w:tcPr>
          <w:p>
            <w:pPr>
              <w:pStyle w:val="24"/>
              <w:keepNext w:val="0"/>
              <w:keepLines w:val="0"/>
              <w:pageBreakBefore w:val="0"/>
              <w:widowControl w:val="0"/>
              <w:kinsoku/>
              <w:wordWrap/>
              <w:overflowPunct/>
              <w:topLinePunct w:val="0"/>
              <w:autoSpaceDE/>
              <w:autoSpaceDN/>
              <w:bidi w:val="0"/>
              <w:adjustRightInd/>
              <w:snapToGrid/>
              <w:spacing w:before="0" w:beforeLines="0" w:after="0" w:afterLines="0" w:line="360" w:lineRule="exact"/>
              <w:jc w:val="center"/>
              <w:textAlignment w:val="auto"/>
              <w:outlineLvl w:val="9"/>
              <w:rPr>
                <w:rFonts w:hint="eastAsia" w:ascii="新宋体" w:hAnsi="新宋体" w:eastAsia="新宋体"/>
                <w:sz w:val="24"/>
              </w:rPr>
            </w:pPr>
          </w:p>
        </w:tc>
        <w:tc>
          <w:tcPr>
            <w:tcW w:w="1430" w:type="dxa"/>
            <w:vAlign w:val="center"/>
          </w:tcPr>
          <w:p>
            <w:pPr>
              <w:pStyle w:val="24"/>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right="140" w:rightChars="0"/>
              <w:jc w:val="center"/>
              <w:textAlignment w:val="auto"/>
              <w:outlineLvl w:val="9"/>
              <w:rPr>
                <w:rFonts w:hint="eastAsia" w:ascii="新宋体" w:hAnsi="新宋体" w:eastAsia="新宋体"/>
                <w:sz w:val="24"/>
              </w:rPr>
            </w:pPr>
          </w:p>
        </w:tc>
        <w:tc>
          <w:tcPr>
            <w:tcW w:w="1074" w:type="dxa"/>
            <w:vAlign w:val="center"/>
          </w:tcPr>
          <w:p>
            <w:pPr>
              <w:pStyle w:val="24"/>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right="140" w:rightChars="0"/>
              <w:jc w:val="center"/>
              <w:textAlignment w:val="auto"/>
              <w:outlineLvl w:val="9"/>
              <w:rPr>
                <w:rFonts w:hint="eastAsia" w:ascii="新宋体" w:hAnsi="新宋体" w:eastAsia="新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0" w:hRule="atLeast"/>
          <w:jc w:val="center"/>
        </w:trPr>
        <w:tc>
          <w:tcPr>
            <w:tcW w:w="706" w:type="dxa"/>
            <w:vAlign w:val="center"/>
          </w:tcPr>
          <w:p>
            <w:pPr>
              <w:pStyle w:val="24"/>
              <w:keepNext w:val="0"/>
              <w:keepLines w:val="0"/>
              <w:pageBreakBefore w:val="0"/>
              <w:widowControl w:val="0"/>
              <w:kinsoku/>
              <w:wordWrap/>
              <w:overflowPunct/>
              <w:topLinePunct w:val="0"/>
              <w:autoSpaceDE/>
              <w:autoSpaceDN/>
              <w:bidi w:val="0"/>
              <w:adjustRightInd/>
              <w:snapToGrid/>
              <w:spacing w:before="0" w:beforeLines="0" w:after="0" w:afterLines="0" w:line="360" w:lineRule="exact"/>
              <w:jc w:val="center"/>
              <w:textAlignment w:val="auto"/>
              <w:outlineLvl w:val="9"/>
              <w:rPr>
                <w:rFonts w:hint="eastAsia" w:ascii="新宋体" w:hAnsi="新宋体" w:eastAsia="新宋体"/>
                <w:sz w:val="24"/>
              </w:rPr>
            </w:pPr>
            <w:r>
              <w:rPr>
                <w:rFonts w:hint="eastAsia" w:ascii="新宋体" w:hAnsi="新宋体" w:eastAsia="新宋体"/>
                <w:sz w:val="24"/>
              </w:rPr>
              <w:t>9</w:t>
            </w:r>
          </w:p>
        </w:tc>
        <w:tc>
          <w:tcPr>
            <w:tcW w:w="2199" w:type="dxa"/>
            <w:vAlign w:val="center"/>
          </w:tcPr>
          <w:p>
            <w:pPr>
              <w:pStyle w:val="24"/>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firstLine="462" w:firstLineChars="200"/>
              <w:textAlignment w:val="auto"/>
              <w:outlineLvl w:val="9"/>
              <w:rPr>
                <w:rFonts w:hint="eastAsia" w:ascii="新宋体" w:hAnsi="新宋体" w:eastAsia="新宋体"/>
                <w:sz w:val="24"/>
              </w:rPr>
            </w:pPr>
            <w:r>
              <w:rPr>
                <w:rFonts w:hint="eastAsia" w:ascii="新宋体" w:hAnsi="新宋体" w:eastAsia="新宋体"/>
                <w:sz w:val="24"/>
              </w:rPr>
              <w:t>………</w:t>
            </w:r>
          </w:p>
        </w:tc>
        <w:tc>
          <w:tcPr>
            <w:tcW w:w="1283" w:type="dxa"/>
            <w:vAlign w:val="center"/>
          </w:tcPr>
          <w:p>
            <w:pPr>
              <w:pStyle w:val="24"/>
              <w:keepNext w:val="0"/>
              <w:keepLines w:val="0"/>
              <w:pageBreakBefore w:val="0"/>
              <w:widowControl w:val="0"/>
              <w:kinsoku/>
              <w:wordWrap/>
              <w:overflowPunct/>
              <w:topLinePunct w:val="0"/>
              <w:autoSpaceDE/>
              <w:autoSpaceDN/>
              <w:bidi w:val="0"/>
              <w:adjustRightInd/>
              <w:snapToGrid/>
              <w:spacing w:before="0" w:beforeLines="0" w:after="0" w:afterLines="0" w:line="360" w:lineRule="exact"/>
              <w:jc w:val="center"/>
              <w:textAlignment w:val="auto"/>
              <w:outlineLvl w:val="9"/>
              <w:rPr>
                <w:rFonts w:hint="eastAsia" w:ascii="新宋体" w:hAnsi="新宋体" w:eastAsia="新宋体"/>
                <w:sz w:val="24"/>
              </w:rPr>
            </w:pPr>
          </w:p>
        </w:tc>
        <w:tc>
          <w:tcPr>
            <w:tcW w:w="1878" w:type="dxa"/>
            <w:vAlign w:val="center"/>
          </w:tcPr>
          <w:p>
            <w:pPr>
              <w:pStyle w:val="24"/>
              <w:keepNext w:val="0"/>
              <w:keepLines w:val="0"/>
              <w:pageBreakBefore w:val="0"/>
              <w:widowControl w:val="0"/>
              <w:kinsoku/>
              <w:wordWrap/>
              <w:overflowPunct/>
              <w:topLinePunct w:val="0"/>
              <w:autoSpaceDE/>
              <w:autoSpaceDN/>
              <w:bidi w:val="0"/>
              <w:adjustRightInd/>
              <w:snapToGrid/>
              <w:spacing w:before="0" w:beforeLines="0" w:after="0" w:afterLines="0" w:line="360" w:lineRule="exact"/>
              <w:jc w:val="center"/>
              <w:textAlignment w:val="auto"/>
              <w:outlineLvl w:val="9"/>
              <w:rPr>
                <w:rFonts w:hint="eastAsia" w:ascii="新宋体" w:hAnsi="新宋体" w:eastAsia="新宋体"/>
                <w:sz w:val="24"/>
              </w:rPr>
            </w:pPr>
          </w:p>
        </w:tc>
        <w:tc>
          <w:tcPr>
            <w:tcW w:w="1564" w:type="dxa"/>
            <w:vAlign w:val="center"/>
          </w:tcPr>
          <w:p>
            <w:pPr>
              <w:pStyle w:val="24"/>
              <w:keepNext w:val="0"/>
              <w:keepLines w:val="0"/>
              <w:pageBreakBefore w:val="0"/>
              <w:widowControl w:val="0"/>
              <w:kinsoku/>
              <w:wordWrap/>
              <w:overflowPunct/>
              <w:topLinePunct w:val="0"/>
              <w:autoSpaceDE/>
              <w:autoSpaceDN/>
              <w:bidi w:val="0"/>
              <w:adjustRightInd/>
              <w:snapToGrid/>
              <w:spacing w:before="0" w:beforeLines="0" w:after="0" w:afterLines="0" w:line="360" w:lineRule="exact"/>
              <w:jc w:val="center"/>
              <w:textAlignment w:val="auto"/>
              <w:outlineLvl w:val="9"/>
              <w:rPr>
                <w:rFonts w:hint="eastAsia" w:ascii="新宋体" w:hAnsi="新宋体" w:eastAsia="新宋体"/>
                <w:sz w:val="24"/>
              </w:rPr>
            </w:pPr>
          </w:p>
        </w:tc>
        <w:tc>
          <w:tcPr>
            <w:tcW w:w="1409" w:type="dxa"/>
            <w:vAlign w:val="center"/>
          </w:tcPr>
          <w:p>
            <w:pPr>
              <w:pStyle w:val="24"/>
              <w:keepNext w:val="0"/>
              <w:keepLines w:val="0"/>
              <w:pageBreakBefore w:val="0"/>
              <w:widowControl w:val="0"/>
              <w:kinsoku/>
              <w:wordWrap/>
              <w:overflowPunct/>
              <w:topLinePunct w:val="0"/>
              <w:autoSpaceDE/>
              <w:autoSpaceDN/>
              <w:bidi w:val="0"/>
              <w:adjustRightInd/>
              <w:snapToGrid/>
              <w:spacing w:before="0" w:beforeLines="0" w:after="0" w:afterLines="0" w:line="360" w:lineRule="exact"/>
              <w:jc w:val="center"/>
              <w:textAlignment w:val="auto"/>
              <w:outlineLvl w:val="9"/>
              <w:rPr>
                <w:rFonts w:hint="eastAsia" w:ascii="新宋体" w:hAnsi="新宋体" w:eastAsia="新宋体"/>
                <w:sz w:val="24"/>
              </w:rPr>
            </w:pPr>
          </w:p>
        </w:tc>
        <w:tc>
          <w:tcPr>
            <w:tcW w:w="1429" w:type="dxa"/>
            <w:vAlign w:val="center"/>
          </w:tcPr>
          <w:p>
            <w:pPr>
              <w:pStyle w:val="24"/>
              <w:keepNext w:val="0"/>
              <w:keepLines w:val="0"/>
              <w:pageBreakBefore w:val="0"/>
              <w:widowControl w:val="0"/>
              <w:kinsoku/>
              <w:wordWrap/>
              <w:overflowPunct/>
              <w:topLinePunct w:val="0"/>
              <w:autoSpaceDE/>
              <w:autoSpaceDN/>
              <w:bidi w:val="0"/>
              <w:adjustRightInd/>
              <w:snapToGrid/>
              <w:spacing w:before="0" w:beforeLines="0" w:after="0" w:afterLines="0" w:line="360" w:lineRule="exact"/>
              <w:jc w:val="center"/>
              <w:textAlignment w:val="auto"/>
              <w:outlineLvl w:val="9"/>
              <w:rPr>
                <w:rFonts w:hint="eastAsia" w:ascii="新宋体" w:hAnsi="新宋体" w:eastAsia="新宋体"/>
                <w:sz w:val="24"/>
              </w:rPr>
            </w:pPr>
          </w:p>
        </w:tc>
        <w:tc>
          <w:tcPr>
            <w:tcW w:w="1430" w:type="dxa"/>
            <w:vAlign w:val="center"/>
          </w:tcPr>
          <w:p>
            <w:pPr>
              <w:pStyle w:val="24"/>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right="140" w:rightChars="0"/>
              <w:jc w:val="center"/>
              <w:textAlignment w:val="auto"/>
              <w:outlineLvl w:val="9"/>
              <w:rPr>
                <w:rFonts w:hint="eastAsia" w:ascii="新宋体" w:hAnsi="新宋体" w:eastAsia="新宋体"/>
                <w:sz w:val="24"/>
              </w:rPr>
            </w:pPr>
          </w:p>
        </w:tc>
        <w:tc>
          <w:tcPr>
            <w:tcW w:w="1074" w:type="dxa"/>
            <w:vAlign w:val="center"/>
          </w:tcPr>
          <w:p>
            <w:pPr>
              <w:pStyle w:val="24"/>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right="140" w:rightChars="0"/>
              <w:jc w:val="center"/>
              <w:textAlignment w:val="auto"/>
              <w:outlineLvl w:val="9"/>
              <w:rPr>
                <w:rFonts w:hint="eastAsia" w:ascii="新宋体" w:hAnsi="新宋体" w:eastAsia="新宋体"/>
                <w:sz w:val="24"/>
              </w:rPr>
            </w:pPr>
          </w:p>
        </w:tc>
      </w:tr>
    </w:tbl>
    <w:p>
      <w:pPr>
        <w:pStyle w:val="24"/>
        <w:rPr>
          <w:rFonts w:hint="eastAsia" w:ascii="仿宋_GB2312" w:hAnsi="仿宋_GB2312" w:eastAsia="仿宋_GB2312" w:cs="Times New Roman"/>
          <w:sz w:val="32"/>
          <w:szCs w:val="32"/>
          <w:lang w:eastAsia="zh-CN"/>
        </w:rPr>
      </w:pPr>
      <w:r>
        <w:rPr>
          <w:rFonts w:hint="eastAsia" w:ascii="仿宋_GB2312" w:hAnsi="仿宋_GB2312" w:eastAsia="仿宋_GB2312" w:cs="Times New Roman"/>
          <w:sz w:val="32"/>
          <w:szCs w:val="32"/>
          <w:lang w:eastAsia="zh-CN"/>
        </w:rPr>
        <w:t>备注：培训方式有政府部门组织培训、企业自行组织培训、聘请中介机构培训讲课。根据新《安全生产法》第九十七条第四款，企业未如实记录安全生产教育和培训情况的，可对企业作出处罚。</w:t>
      </w:r>
    </w:p>
    <w:p>
      <w:pPr>
        <w:pStyle w:val="35"/>
        <w:keepNext w:val="0"/>
        <w:keepLines w:val="0"/>
        <w:pageBreakBefore w:val="0"/>
        <w:widowControl w:val="0"/>
        <w:kinsoku/>
        <w:wordWrap/>
        <w:overflowPunct/>
        <w:topLinePunct w:val="0"/>
        <w:autoSpaceDE/>
        <w:autoSpaceDN/>
        <w:bidi w:val="0"/>
        <w:adjustRightInd/>
        <w:snapToGrid/>
        <w:spacing w:before="0" w:beforeLines="0" w:after="0" w:afterLines="0" w:line="600" w:lineRule="exact"/>
        <w:ind w:left="0" w:leftChars="0" w:right="0" w:rightChars="0" w:firstLine="0" w:firstLineChars="0"/>
        <w:jc w:val="both"/>
        <w:textAlignment w:val="auto"/>
        <w:outlineLvl w:val="9"/>
        <w:rPr>
          <w:rFonts w:hint="eastAsia" w:ascii="仿宋_GB2312" w:hAnsi="仿宋_GB2312" w:eastAsia="仿宋_GB2312" w:cs="仿宋_GB2312"/>
          <w:kern w:val="2"/>
          <w:sz w:val="32"/>
          <w:szCs w:val="32"/>
          <w:lang w:val="en-US" w:eastAsia="zh-CN"/>
        </w:rPr>
        <w:sectPr>
          <w:headerReference r:id="rId5" w:type="default"/>
          <w:footerReference r:id="rId7" w:type="default"/>
          <w:headerReference r:id="rId6" w:type="even"/>
          <w:footerReference r:id="rId8" w:type="even"/>
          <w:pgSz w:w="16838" w:h="11906" w:orient="landscape"/>
          <w:pgMar w:top="1588" w:right="2098" w:bottom="1474" w:left="1985" w:header="851" w:footer="1418" w:gutter="0"/>
          <w:pgNumType w:fmt="numberInDash"/>
          <w:cols w:space="720" w:num="1"/>
          <w:docGrid w:type="linesAndChars" w:linePitch="579" w:charSpace="-1844"/>
        </w:sectPr>
      </w:pPr>
    </w:p>
    <w:p>
      <w:pPr>
        <w:pStyle w:val="22"/>
        <w:rPr>
          <w:rFonts w:hint="eastAsia" w:ascii="黑体" w:hAnsi="黑体" w:eastAsia="黑体"/>
          <w:color w:val="auto"/>
          <w:lang w:val="en-US" w:eastAsia="zh-CN"/>
        </w:rPr>
      </w:pPr>
      <w:r>
        <w:rPr>
          <w:rFonts w:hint="eastAsia" w:ascii="黑体" w:hAnsi="黑体" w:eastAsia="黑体"/>
          <w:color w:val="auto"/>
        </w:rPr>
        <w:t>附件</w:t>
      </w:r>
      <w:r>
        <w:rPr>
          <w:rFonts w:hint="eastAsia" w:ascii="黑体" w:hAnsi="黑体" w:eastAsia="黑体"/>
          <w:color w:val="auto"/>
          <w:lang w:val="en-US" w:eastAsia="zh-CN"/>
        </w:rPr>
        <w:t>6</w:t>
      </w:r>
    </w:p>
    <w:p>
      <w:pPr>
        <w:pStyle w:val="37"/>
        <w:spacing w:line="600" w:lineRule="exact"/>
        <w:jc w:val="center"/>
        <w:rPr>
          <w:rFonts w:hint="eastAsia" w:ascii="方正小标宋简体" w:hAnsi="方正小标宋简体" w:eastAsia="方正小标宋简体" w:cs="黑体"/>
          <w:color w:val="auto"/>
          <w:sz w:val="44"/>
          <w:szCs w:val="32"/>
        </w:rPr>
      </w:pPr>
      <w:r>
        <w:rPr>
          <w:rFonts w:hint="eastAsia" w:ascii="方正小标宋简体" w:hAnsi="方正小标宋简体" w:eastAsia="方正小标宋简体" w:cs="黑体"/>
          <w:color w:val="auto"/>
          <w:sz w:val="44"/>
          <w:szCs w:val="32"/>
          <w:lang w:eastAsia="zh-CN"/>
        </w:rPr>
        <w:t>南海区2022</w:t>
      </w:r>
      <w:r>
        <w:rPr>
          <w:rFonts w:hint="eastAsia" w:ascii="方正小标宋简体" w:hAnsi="方正小标宋简体" w:eastAsia="方正小标宋简体" w:cs="黑体"/>
          <w:color w:val="auto"/>
          <w:sz w:val="44"/>
          <w:szCs w:val="32"/>
        </w:rPr>
        <w:t>年</w:t>
      </w:r>
      <w:r>
        <w:rPr>
          <w:rFonts w:hint="eastAsia" w:ascii="方正小标宋简体" w:hAnsi="方正小标宋简体" w:eastAsia="方正小标宋简体" w:cs="黑体"/>
          <w:color w:val="auto"/>
          <w:sz w:val="44"/>
          <w:szCs w:val="32"/>
          <w:lang w:eastAsia="zh-CN"/>
        </w:rPr>
        <w:t>节后复工复产</w:t>
      </w:r>
      <w:r>
        <w:rPr>
          <w:rFonts w:hint="eastAsia" w:ascii="方正小标宋简体" w:hAnsi="方正小标宋简体" w:eastAsia="方正小标宋简体" w:cs="黑体"/>
          <w:color w:val="auto"/>
          <w:sz w:val="44"/>
          <w:szCs w:val="32"/>
        </w:rPr>
        <w:t>培训工作联系人报名表</w:t>
      </w:r>
    </w:p>
    <w:p>
      <w:pPr>
        <w:pStyle w:val="37"/>
        <w:spacing w:line="600" w:lineRule="exact"/>
        <w:rPr>
          <w:rFonts w:ascii="仿宋_GB2312" w:hAnsi="仿宋_GB2312" w:eastAsia="仿宋_GB2312"/>
          <w:color w:val="auto"/>
          <w:sz w:val="32"/>
          <w:szCs w:val="20"/>
        </w:rPr>
      </w:pPr>
      <w:r>
        <w:rPr>
          <w:rFonts w:hint="eastAsia" w:ascii="仿宋_GB2312" w:hAnsi="仿宋_GB2312" w:eastAsia="仿宋_GB2312"/>
          <w:color w:val="auto"/>
          <w:sz w:val="32"/>
          <w:szCs w:val="20"/>
        </w:rPr>
        <w:t>填报单位：</w:t>
      </w:r>
      <w:r>
        <w:rPr>
          <w:rFonts w:ascii="仿宋_GB2312" w:hAnsi="仿宋_GB2312" w:eastAsia="仿宋_GB2312"/>
          <w:color w:val="auto"/>
          <w:sz w:val="32"/>
          <w:szCs w:val="20"/>
        </w:rPr>
        <w:t xml:space="preserve">                            </w:t>
      </w:r>
      <w:r>
        <w:rPr>
          <w:rFonts w:hint="eastAsia" w:ascii="仿宋_GB2312" w:hAnsi="仿宋_GB2312" w:eastAsia="仿宋_GB2312"/>
          <w:color w:val="auto"/>
          <w:sz w:val="32"/>
          <w:szCs w:val="20"/>
          <w:lang w:val="en-US" w:eastAsia="zh-CN"/>
        </w:rPr>
        <w:t xml:space="preserve">        </w:t>
      </w:r>
      <w:r>
        <w:rPr>
          <w:rFonts w:ascii="仿宋_GB2312" w:hAnsi="仿宋_GB2312" w:eastAsia="仿宋_GB2312"/>
          <w:color w:val="auto"/>
          <w:sz w:val="32"/>
          <w:szCs w:val="20"/>
        </w:rPr>
        <w:t xml:space="preserve">      </w:t>
      </w:r>
      <w:r>
        <w:rPr>
          <w:rFonts w:hint="eastAsia" w:ascii="仿宋_GB2312" w:hAnsi="仿宋_GB2312" w:eastAsia="仿宋_GB2312"/>
          <w:color w:val="auto"/>
          <w:sz w:val="32"/>
          <w:szCs w:val="20"/>
        </w:rPr>
        <w:t>填报时间：</w:t>
      </w:r>
      <w:r>
        <w:rPr>
          <w:rFonts w:ascii="仿宋_GB2312" w:hAnsi="仿宋_GB2312" w:eastAsia="仿宋_GB2312"/>
          <w:color w:val="auto"/>
          <w:sz w:val="32"/>
          <w:szCs w:val="20"/>
        </w:rPr>
        <w:t xml:space="preserve">    </w:t>
      </w:r>
    </w:p>
    <w:tbl>
      <w:tblPr>
        <w:tblStyle w:val="7"/>
        <w:tblW w:w="1243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30"/>
        <w:gridCol w:w="1615"/>
        <w:gridCol w:w="2311"/>
        <w:gridCol w:w="2835"/>
        <w:gridCol w:w="37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0" w:hRule="atLeast"/>
          <w:jc w:val="center"/>
        </w:trPr>
        <w:tc>
          <w:tcPr>
            <w:tcW w:w="1930" w:type="dxa"/>
            <w:vAlign w:val="top"/>
          </w:tcPr>
          <w:p>
            <w:pPr>
              <w:pStyle w:val="37"/>
              <w:spacing w:line="600" w:lineRule="exact"/>
              <w:jc w:val="center"/>
              <w:rPr>
                <w:rFonts w:hint="eastAsia" w:ascii="黑体" w:hAnsi="黑体" w:eastAsia="黑体"/>
                <w:color w:val="auto"/>
                <w:kern w:val="0"/>
                <w:sz w:val="32"/>
                <w:szCs w:val="20"/>
              </w:rPr>
            </w:pPr>
            <w:r>
              <w:rPr>
                <w:rFonts w:hint="eastAsia" w:ascii="黑体" w:hAnsi="黑体" w:eastAsia="黑体"/>
                <w:color w:val="auto"/>
                <w:kern w:val="0"/>
                <w:sz w:val="32"/>
                <w:szCs w:val="20"/>
              </w:rPr>
              <w:t>姓名</w:t>
            </w:r>
          </w:p>
        </w:tc>
        <w:tc>
          <w:tcPr>
            <w:tcW w:w="1615" w:type="dxa"/>
            <w:vAlign w:val="top"/>
          </w:tcPr>
          <w:p>
            <w:pPr>
              <w:pStyle w:val="37"/>
              <w:spacing w:line="600" w:lineRule="exact"/>
              <w:jc w:val="center"/>
              <w:rPr>
                <w:rFonts w:hint="eastAsia" w:ascii="黑体" w:hAnsi="黑体" w:eastAsia="黑体"/>
                <w:color w:val="auto"/>
                <w:kern w:val="0"/>
                <w:sz w:val="32"/>
                <w:szCs w:val="20"/>
              </w:rPr>
            </w:pPr>
            <w:r>
              <w:rPr>
                <w:rFonts w:hint="eastAsia" w:ascii="黑体" w:hAnsi="黑体" w:eastAsia="黑体"/>
                <w:color w:val="auto"/>
                <w:kern w:val="0"/>
                <w:sz w:val="32"/>
                <w:szCs w:val="20"/>
              </w:rPr>
              <w:t>职 务</w:t>
            </w:r>
          </w:p>
        </w:tc>
        <w:tc>
          <w:tcPr>
            <w:tcW w:w="2311" w:type="dxa"/>
            <w:vAlign w:val="top"/>
          </w:tcPr>
          <w:p>
            <w:pPr>
              <w:pStyle w:val="37"/>
              <w:spacing w:line="600" w:lineRule="exact"/>
              <w:jc w:val="center"/>
              <w:rPr>
                <w:rFonts w:hint="eastAsia" w:ascii="黑体" w:hAnsi="黑体" w:eastAsia="黑体"/>
                <w:color w:val="auto"/>
                <w:kern w:val="0"/>
                <w:sz w:val="32"/>
                <w:szCs w:val="20"/>
                <w:lang w:eastAsia="zh-CN"/>
              </w:rPr>
            </w:pPr>
            <w:r>
              <w:rPr>
                <w:rFonts w:hint="eastAsia" w:ascii="黑体" w:hAnsi="黑体" w:eastAsia="黑体"/>
                <w:color w:val="auto"/>
                <w:kern w:val="0"/>
                <w:sz w:val="32"/>
                <w:szCs w:val="20"/>
                <w:lang w:eastAsia="zh-CN"/>
              </w:rPr>
              <w:t>办公电话</w:t>
            </w:r>
          </w:p>
        </w:tc>
        <w:tc>
          <w:tcPr>
            <w:tcW w:w="2835" w:type="dxa"/>
            <w:vAlign w:val="top"/>
          </w:tcPr>
          <w:p>
            <w:pPr>
              <w:pStyle w:val="37"/>
              <w:spacing w:line="600" w:lineRule="exact"/>
              <w:jc w:val="center"/>
              <w:rPr>
                <w:rFonts w:hint="eastAsia" w:ascii="黑体" w:hAnsi="黑体" w:eastAsia="黑体"/>
                <w:color w:val="auto"/>
                <w:kern w:val="0"/>
                <w:sz w:val="32"/>
                <w:szCs w:val="20"/>
                <w:lang w:eastAsia="zh-CN"/>
              </w:rPr>
            </w:pPr>
            <w:r>
              <w:rPr>
                <w:rFonts w:hint="eastAsia" w:ascii="黑体" w:hAnsi="黑体" w:eastAsia="黑体"/>
                <w:color w:val="auto"/>
                <w:kern w:val="0"/>
                <w:sz w:val="32"/>
                <w:szCs w:val="20"/>
                <w:lang w:eastAsia="zh-CN"/>
              </w:rPr>
              <w:t>手机</w:t>
            </w:r>
          </w:p>
        </w:tc>
        <w:tc>
          <w:tcPr>
            <w:tcW w:w="3739" w:type="dxa"/>
            <w:vAlign w:val="top"/>
          </w:tcPr>
          <w:p>
            <w:pPr>
              <w:pStyle w:val="37"/>
              <w:spacing w:line="600" w:lineRule="exact"/>
              <w:jc w:val="center"/>
              <w:rPr>
                <w:rFonts w:hint="eastAsia" w:ascii="黑体" w:hAnsi="黑体" w:eastAsia="黑体"/>
                <w:color w:val="auto"/>
                <w:kern w:val="0"/>
                <w:sz w:val="32"/>
                <w:szCs w:val="20"/>
                <w:lang w:eastAsia="zh-CN"/>
              </w:rPr>
            </w:pPr>
            <w:r>
              <w:rPr>
                <w:rFonts w:hint="eastAsia" w:ascii="黑体" w:hAnsi="黑体" w:eastAsia="黑体"/>
                <w:color w:val="auto"/>
                <w:kern w:val="0"/>
                <w:sz w:val="32"/>
                <w:szCs w:val="20"/>
                <w:lang w:eastAsia="zh-CN"/>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0" w:hRule="atLeast"/>
          <w:jc w:val="center"/>
        </w:trPr>
        <w:tc>
          <w:tcPr>
            <w:tcW w:w="1930" w:type="dxa"/>
            <w:vAlign w:val="top"/>
          </w:tcPr>
          <w:p>
            <w:pPr>
              <w:pStyle w:val="37"/>
              <w:spacing w:line="600" w:lineRule="exact"/>
              <w:jc w:val="center"/>
              <w:rPr>
                <w:rFonts w:ascii="仿宋_GB2312" w:hAnsi="仿宋_GB2312" w:eastAsia="仿宋_GB2312"/>
                <w:color w:val="auto"/>
                <w:kern w:val="0"/>
                <w:sz w:val="32"/>
                <w:szCs w:val="20"/>
              </w:rPr>
            </w:pPr>
          </w:p>
        </w:tc>
        <w:tc>
          <w:tcPr>
            <w:tcW w:w="1615" w:type="dxa"/>
            <w:vAlign w:val="top"/>
          </w:tcPr>
          <w:p>
            <w:pPr>
              <w:pStyle w:val="37"/>
              <w:spacing w:line="600" w:lineRule="exact"/>
              <w:jc w:val="center"/>
              <w:rPr>
                <w:rFonts w:hint="eastAsia" w:ascii="仿宋_GB2312" w:hAnsi="仿宋_GB2312" w:eastAsia="仿宋_GB2312"/>
                <w:color w:val="auto"/>
                <w:kern w:val="0"/>
                <w:sz w:val="32"/>
                <w:szCs w:val="20"/>
                <w:lang w:eastAsia="zh-CN"/>
              </w:rPr>
            </w:pPr>
            <w:r>
              <w:rPr>
                <w:rFonts w:hint="eastAsia" w:ascii="仿宋_GB2312" w:hAnsi="仿宋_GB2312" w:eastAsia="仿宋_GB2312"/>
                <w:color w:val="auto"/>
                <w:kern w:val="0"/>
                <w:sz w:val="32"/>
                <w:szCs w:val="20"/>
                <w:lang w:eastAsia="zh-CN"/>
              </w:rPr>
              <w:t>分管领导</w:t>
            </w:r>
          </w:p>
        </w:tc>
        <w:tc>
          <w:tcPr>
            <w:tcW w:w="2311" w:type="dxa"/>
            <w:vAlign w:val="top"/>
          </w:tcPr>
          <w:p>
            <w:pPr>
              <w:pStyle w:val="37"/>
              <w:spacing w:line="600" w:lineRule="exact"/>
              <w:jc w:val="center"/>
              <w:rPr>
                <w:rFonts w:ascii="仿宋_GB2312" w:hAnsi="仿宋_GB2312" w:eastAsia="仿宋_GB2312"/>
                <w:color w:val="auto"/>
                <w:kern w:val="0"/>
                <w:sz w:val="32"/>
                <w:szCs w:val="20"/>
              </w:rPr>
            </w:pPr>
          </w:p>
        </w:tc>
        <w:tc>
          <w:tcPr>
            <w:tcW w:w="2835" w:type="dxa"/>
            <w:vAlign w:val="top"/>
          </w:tcPr>
          <w:p>
            <w:pPr>
              <w:pStyle w:val="37"/>
              <w:spacing w:line="600" w:lineRule="exact"/>
              <w:jc w:val="center"/>
              <w:rPr>
                <w:rFonts w:hint="default" w:ascii="仿宋_GB2312" w:hAnsi="仿宋_GB2312" w:eastAsia="仿宋_GB2312"/>
                <w:color w:val="auto"/>
                <w:kern w:val="0"/>
                <w:sz w:val="32"/>
                <w:szCs w:val="20"/>
                <w:lang w:val="en-US" w:eastAsia="zh-CN"/>
              </w:rPr>
            </w:pPr>
            <w:r>
              <w:rPr>
                <w:rFonts w:hint="eastAsia" w:ascii="仿宋_GB2312" w:hAnsi="仿宋_GB2312" w:eastAsia="仿宋_GB2312"/>
                <w:color w:val="auto"/>
                <w:kern w:val="0"/>
                <w:sz w:val="32"/>
                <w:szCs w:val="20"/>
                <w:lang w:val="en-US" w:eastAsia="zh-CN"/>
              </w:rPr>
              <w:t>--</w:t>
            </w:r>
          </w:p>
        </w:tc>
        <w:tc>
          <w:tcPr>
            <w:tcW w:w="3739" w:type="dxa"/>
            <w:vAlign w:val="top"/>
          </w:tcPr>
          <w:p>
            <w:pPr>
              <w:pStyle w:val="37"/>
              <w:keepNext w:val="0"/>
              <w:keepLines w:val="0"/>
              <w:pageBreakBefore w:val="0"/>
              <w:widowControl w:val="0"/>
              <w:kinsoku/>
              <w:wordWrap/>
              <w:overflowPunct/>
              <w:topLinePunct w:val="0"/>
              <w:autoSpaceDE/>
              <w:autoSpaceDN/>
              <w:bidi w:val="0"/>
              <w:adjustRightInd/>
              <w:snapToGrid/>
              <w:spacing w:before="0" w:beforeLines="0" w:after="0" w:afterLines="0" w:line="240" w:lineRule="auto"/>
              <w:ind w:left="0" w:leftChars="0" w:right="0" w:rightChars="0" w:firstLine="0" w:firstLineChars="0"/>
              <w:jc w:val="center"/>
              <w:textAlignment w:val="auto"/>
              <w:outlineLvl w:val="9"/>
              <w:rPr>
                <w:rFonts w:hint="eastAsia" w:ascii="仿宋_GB2312" w:hAnsi="仿宋_GB2312" w:eastAsia="仿宋_GB2312"/>
                <w:color w:val="auto"/>
                <w:kern w:val="0"/>
                <w:sz w:val="32"/>
                <w:szCs w:val="20"/>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0" w:hRule="atLeast"/>
          <w:jc w:val="center"/>
        </w:trPr>
        <w:tc>
          <w:tcPr>
            <w:tcW w:w="1930" w:type="dxa"/>
            <w:vAlign w:val="top"/>
          </w:tcPr>
          <w:p>
            <w:pPr>
              <w:pStyle w:val="37"/>
              <w:spacing w:line="600" w:lineRule="exact"/>
              <w:jc w:val="center"/>
              <w:rPr>
                <w:rFonts w:ascii="仿宋_GB2312" w:hAnsi="仿宋_GB2312" w:eastAsia="仿宋_GB2312"/>
                <w:color w:val="auto"/>
                <w:kern w:val="0"/>
                <w:sz w:val="32"/>
                <w:szCs w:val="20"/>
              </w:rPr>
            </w:pPr>
          </w:p>
        </w:tc>
        <w:tc>
          <w:tcPr>
            <w:tcW w:w="1615" w:type="dxa"/>
            <w:vAlign w:val="top"/>
          </w:tcPr>
          <w:p>
            <w:pPr>
              <w:pStyle w:val="37"/>
              <w:spacing w:line="600" w:lineRule="exact"/>
              <w:jc w:val="center"/>
              <w:rPr>
                <w:rFonts w:hint="eastAsia" w:ascii="仿宋_GB2312" w:hAnsi="仿宋_GB2312" w:eastAsia="仿宋_GB2312"/>
                <w:color w:val="auto"/>
                <w:kern w:val="0"/>
                <w:sz w:val="32"/>
                <w:szCs w:val="20"/>
                <w:lang w:eastAsia="zh-CN"/>
              </w:rPr>
            </w:pPr>
            <w:r>
              <w:rPr>
                <w:rFonts w:hint="eastAsia" w:ascii="仿宋_GB2312" w:hAnsi="仿宋_GB2312" w:eastAsia="仿宋_GB2312"/>
                <w:color w:val="auto"/>
                <w:kern w:val="0"/>
                <w:sz w:val="32"/>
                <w:szCs w:val="20"/>
                <w:lang w:eastAsia="zh-CN"/>
              </w:rPr>
              <w:t>科长</w:t>
            </w:r>
          </w:p>
        </w:tc>
        <w:tc>
          <w:tcPr>
            <w:tcW w:w="2311" w:type="dxa"/>
            <w:vAlign w:val="top"/>
          </w:tcPr>
          <w:p>
            <w:pPr>
              <w:pStyle w:val="37"/>
              <w:spacing w:line="600" w:lineRule="exact"/>
              <w:jc w:val="center"/>
              <w:rPr>
                <w:rFonts w:ascii="仿宋_GB2312" w:hAnsi="仿宋_GB2312" w:eastAsia="仿宋_GB2312"/>
                <w:color w:val="auto"/>
                <w:kern w:val="0"/>
                <w:sz w:val="32"/>
                <w:szCs w:val="20"/>
              </w:rPr>
            </w:pPr>
          </w:p>
        </w:tc>
        <w:tc>
          <w:tcPr>
            <w:tcW w:w="2835" w:type="dxa"/>
            <w:vAlign w:val="top"/>
          </w:tcPr>
          <w:p>
            <w:pPr>
              <w:pStyle w:val="37"/>
              <w:spacing w:line="600" w:lineRule="exact"/>
              <w:jc w:val="center"/>
              <w:rPr>
                <w:rFonts w:ascii="仿宋_GB2312" w:hAnsi="仿宋_GB2312" w:eastAsia="仿宋_GB2312"/>
                <w:color w:val="auto"/>
                <w:kern w:val="0"/>
                <w:sz w:val="32"/>
                <w:szCs w:val="20"/>
              </w:rPr>
            </w:pPr>
            <w:r>
              <w:rPr>
                <w:rFonts w:hint="eastAsia" w:ascii="仿宋_GB2312" w:hAnsi="仿宋_GB2312" w:eastAsia="仿宋_GB2312"/>
                <w:color w:val="auto"/>
                <w:kern w:val="0"/>
                <w:sz w:val="32"/>
                <w:szCs w:val="20"/>
                <w:lang w:val="en-US" w:eastAsia="zh-CN"/>
              </w:rPr>
              <w:t>--</w:t>
            </w:r>
          </w:p>
        </w:tc>
        <w:tc>
          <w:tcPr>
            <w:tcW w:w="3739" w:type="dxa"/>
            <w:vAlign w:val="top"/>
          </w:tcPr>
          <w:p>
            <w:pPr>
              <w:pStyle w:val="37"/>
              <w:spacing w:line="600" w:lineRule="exact"/>
              <w:jc w:val="center"/>
              <w:rPr>
                <w:rFonts w:ascii="仿宋_GB2312" w:hAnsi="仿宋_GB2312" w:eastAsia="仿宋_GB2312"/>
                <w:color w:val="auto"/>
                <w:kern w:val="0"/>
                <w:sz w:val="32"/>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89" w:hRule="atLeast"/>
          <w:jc w:val="center"/>
        </w:trPr>
        <w:tc>
          <w:tcPr>
            <w:tcW w:w="1930" w:type="dxa"/>
            <w:tcBorders>
              <w:bottom w:val="single" w:color="auto" w:sz="6" w:space="0"/>
            </w:tcBorders>
            <w:vAlign w:val="top"/>
          </w:tcPr>
          <w:p>
            <w:pPr>
              <w:pStyle w:val="37"/>
              <w:spacing w:line="600" w:lineRule="exact"/>
              <w:rPr>
                <w:rFonts w:ascii="仿宋_GB2312" w:hAnsi="仿宋_GB2312" w:eastAsia="仿宋_GB2312"/>
                <w:color w:val="auto"/>
                <w:kern w:val="0"/>
                <w:sz w:val="32"/>
                <w:szCs w:val="20"/>
              </w:rPr>
            </w:pPr>
          </w:p>
        </w:tc>
        <w:tc>
          <w:tcPr>
            <w:tcW w:w="1615" w:type="dxa"/>
            <w:tcBorders>
              <w:bottom w:val="single" w:color="auto" w:sz="6" w:space="0"/>
            </w:tcBorders>
            <w:vAlign w:val="top"/>
          </w:tcPr>
          <w:p>
            <w:pPr>
              <w:pStyle w:val="37"/>
              <w:spacing w:line="600" w:lineRule="exact"/>
              <w:ind w:left="0" w:leftChars="0" w:right="0" w:rightChars="0" w:firstLine="0" w:firstLineChars="0"/>
              <w:jc w:val="center"/>
              <w:rPr>
                <w:rFonts w:hint="eastAsia" w:ascii="仿宋_GB2312" w:hAnsi="仿宋_GB2312" w:eastAsia="仿宋_GB2312"/>
                <w:color w:val="auto"/>
                <w:kern w:val="0"/>
                <w:sz w:val="32"/>
                <w:szCs w:val="20"/>
                <w:lang w:val="en-US" w:eastAsia="zh-CN"/>
              </w:rPr>
            </w:pPr>
            <w:r>
              <w:rPr>
                <w:rFonts w:hint="eastAsia" w:ascii="仿宋_GB2312" w:hAnsi="仿宋_GB2312" w:eastAsia="仿宋_GB2312"/>
                <w:color w:val="auto"/>
                <w:kern w:val="0"/>
                <w:sz w:val="32"/>
                <w:szCs w:val="20"/>
                <w:lang w:val="en-US" w:eastAsia="zh-CN"/>
              </w:rPr>
              <w:t>经办人</w:t>
            </w:r>
          </w:p>
        </w:tc>
        <w:tc>
          <w:tcPr>
            <w:tcW w:w="2311" w:type="dxa"/>
            <w:tcBorders>
              <w:bottom w:val="single" w:color="auto" w:sz="6" w:space="0"/>
            </w:tcBorders>
            <w:vAlign w:val="top"/>
          </w:tcPr>
          <w:p>
            <w:pPr>
              <w:pStyle w:val="37"/>
              <w:spacing w:line="600" w:lineRule="exact"/>
              <w:rPr>
                <w:rFonts w:ascii="仿宋_GB2312" w:hAnsi="仿宋_GB2312" w:eastAsia="仿宋_GB2312"/>
                <w:color w:val="auto"/>
                <w:kern w:val="0"/>
                <w:sz w:val="32"/>
                <w:szCs w:val="20"/>
              </w:rPr>
            </w:pPr>
          </w:p>
        </w:tc>
        <w:tc>
          <w:tcPr>
            <w:tcW w:w="2835" w:type="dxa"/>
            <w:tcBorders>
              <w:bottom w:val="single" w:color="auto" w:sz="6" w:space="0"/>
            </w:tcBorders>
            <w:vAlign w:val="top"/>
          </w:tcPr>
          <w:p>
            <w:pPr>
              <w:pStyle w:val="37"/>
              <w:spacing w:line="600" w:lineRule="exact"/>
              <w:rPr>
                <w:rFonts w:ascii="仿宋_GB2312" w:hAnsi="仿宋_GB2312" w:eastAsia="仿宋_GB2312"/>
                <w:color w:val="auto"/>
                <w:kern w:val="0"/>
                <w:sz w:val="32"/>
                <w:szCs w:val="20"/>
              </w:rPr>
            </w:pPr>
          </w:p>
        </w:tc>
        <w:tc>
          <w:tcPr>
            <w:tcW w:w="3739" w:type="dxa"/>
            <w:vAlign w:val="top"/>
          </w:tcPr>
          <w:p>
            <w:pPr>
              <w:pStyle w:val="37"/>
              <w:spacing w:line="600" w:lineRule="exact"/>
              <w:rPr>
                <w:rFonts w:ascii="仿宋_GB2312" w:hAnsi="仿宋_GB2312" w:eastAsia="仿宋_GB2312"/>
                <w:color w:val="auto"/>
                <w:kern w:val="0"/>
                <w:sz w:val="32"/>
                <w:szCs w:val="20"/>
              </w:rPr>
            </w:pPr>
          </w:p>
        </w:tc>
      </w:tr>
    </w:tbl>
    <w:p>
      <w:pPr>
        <w:pStyle w:val="38"/>
        <w:numPr>
          <w:ilvl w:val="0"/>
          <w:numId w:val="0"/>
        </w:numPr>
        <w:rPr>
          <w:rFonts w:hint="eastAsia" w:ascii="仿宋_GB2312" w:eastAsia="仿宋_GB2312"/>
          <w:color w:val="auto"/>
          <w:sz w:val="32"/>
          <w:szCs w:val="32"/>
          <w:lang w:val="en-US" w:eastAsia="zh-CN"/>
        </w:rPr>
      </w:pPr>
      <w:r>
        <w:rPr>
          <w:rFonts w:hint="eastAsia" w:ascii="仿宋_GB2312" w:eastAsia="仿宋_GB2312"/>
          <w:color w:val="auto"/>
          <w:sz w:val="32"/>
          <w:szCs w:val="32"/>
          <w:lang w:val="en-US" w:eastAsia="zh-CN"/>
        </w:rPr>
        <w:t>备注：1.各监管部门填写此表后发送至区局各对应股室；</w:t>
      </w:r>
    </w:p>
    <w:p>
      <w:pPr>
        <w:keepNext w:val="0"/>
        <w:keepLines w:val="0"/>
        <w:pageBreakBefore w:val="0"/>
        <w:widowControl w:val="0"/>
        <w:kinsoku/>
        <w:wordWrap/>
        <w:overflowPunct/>
        <w:topLinePunct w:val="0"/>
        <w:autoSpaceDE/>
        <w:autoSpaceDN/>
        <w:bidi w:val="0"/>
        <w:adjustRightInd/>
        <w:snapToGrid/>
        <w:spacing w:before="0" w:beforeLines="0" w:after="0" w:afterLines="0" w:line="600" w:lineRule="exact"/>
        <w:ind w:left="0" w:leftChars="0" w:right="0" w:rightChars="0" w:firstLine="0" w:firstLineChars="0"/>
        <w:jc w:val="both"/>
        <w:textAlignment w:val="auto"/>
        <w:outlineLvl w:val="9"/>
        <w:rPr>
          <w:rFonts w:hint="eastAsia" w:ascii="黑体" w:eastAsia="黑体"/>
          <w:sz w:val="18"/>
          <w:szCs w:val="18"/>
        </w:rPr>
      </w:pPr>
      <w:r>
        <w:rPr>
          <w:rFonts w:hint="eastAsia" w:ascii="仿宋_GB2312" w:eastAsia="仿宋_GB2312"/>
          <w:color w:val="auto"/>
          <w:sz w:val="32"/>
          <w:szCs w:val="32"/>
          <w:lang w:val="en-US" w:eastAsia="zh-CN"/>
        </w:rPr>
        <w:t xml:space="preserve">      2.请经办人添加微信527908505加入“2022年复工复产培训交流群”，方便工作交流及资料下载。</w:t>
      </w:r>
    </w:p>
    <w:p>
      <w:pPr>
        <w:keepNext w:val="0"/>
        <w:keepLines w:val="0"/>
        <w:pageBreakBefore w:val="0"/>
        <w:widowControl w:val="0"/>
        <w:kinsoku/>
        <w:wordWrap/>
        <w:overflowPunct/>
        <w:topLinePunct w:val="0"/>
        <w:autoSpaceDE/>
        <w:autoSpaceDN/>
        <w:bidi w:val="0"/>
        <w:adjustRightInd/>
        <w:snapToGrid/>
        <w:spacing w:before="0" w:beforeLines="0" w:after="0" w:afterLines="0" w:line="600" w:lineRule="exact"/>
        <w:ind w:left="0" w:leftChars="0" w:right="0" w:rightChars="0" w:firstLine="0" w:firstLineChars="0"/>
        <w:jc w:val="both"/>
        <w:textAlignment w:val="auto"/>
        <w:outlineLvl w:val="9"/>
        <w:rPr>
          <w:rFonts w:hint="eastAsia" w:ascii="黑体" w:eastAsia="黑体"/>
          <w:sz w:val="18"/>
          <w:szCs w:val="18"/>
        </w:rPr>
      </w:pPr>
    </w:p>
    <w:p>
      <w:pPr>
        <w:keepNext w:val="0"/>
        <w:keepLines w:val="0"/>
        <w:pageBreakBefore w:val="0"/>
        <w:widowControl w:val="0"/>
        <w:kinsoku/>
        <w:wordWrap/>
        <w:overflowPunct/>
        <w:topLinePunct w:val="0"/>
        <w:autoSpaceDE/>
        <w:autoSpaceDN/>
        <w:bidi w:val="0"/>
        <w:adjustRightInd/>
        <w:snapToGrid/>
        <w:spacing w:before="0" w:beforeLines="0" w:after="0" w:afterLines="0" w:line="600" w:lineRule="exact"/>
        <w:ind w:left="0" w:leftChars="0" w:right="0" w:rightChars="0" w:firstLine="0" w:firstLineChars="0"/>
        <w:jc w:val="both"/>
        <w:textAlignment w:val="auto"/>
        <w:outlineLvl w:val="9"/>
        <w:rPr>
          <w:rFonts w:hint="eastAsia" w:ascii="黑体" w:eastAsia="黑体"/>
          <w:sz w:val="18"/>
          <w:szCs w:val="18"/>
        </w:rPr>
      </w:pPr>
    </w:p>
    <w:p>
      <w:pPr>
        <w:keepNext w:val="0"/>
        <w:keepLines w:val="0"/>
        <w:pageBreakBefore w:val="0"/>
        <w:widowControl w:val="0"/>
        <w:kinsoku/>
        <w:wordWrap/>
        <w:overflowPunct/>
        <w:topLinePunct w:val="0"/>
        <w:autoSpaceDE/>
        <w:autoSpaceDN/>
        <w:bidi w:val="0"/>
        <w:adjustRightInd/>
        <w:snapToGrid/>
        <w:spacing w:before="0" w:beforeLines="0" w:after="0" w:afterLines="0" w:line="600" w:lineRule="exact"/>
        <w:ind w:left="0" w:leftChars="0" w:right="0" w:rightChars="0" w:firstLine="0" w:firstLineChars="0"/>
        <w:jc w:val="both"/>
        <w:textAlignment w:val="auto"/>
        <w:outlineLvl w:val="9"/>
        <w:rPr>
          <w:rFonts w:hint="eastAsia" w:ascii="黑体" w:eastAsia="黑体"/>
          <w:sz w:val="18"/>
          <w:szCs w:val="18"/>
        </w:rPr>
      </w:pPr>
    </w:p>
    <w:p>
      <w:pPr>
        <w:keepNext w:val="0"/>
        <w:keepLines w:val="0"/>
        <w:pageBreakBefore w:val="0"/>
        <w:widowControl w:val="0"/>
        <w:kinsoku/>
        <w:wordWrap/>
        <w:overflowPunct/>
        <w:topLinePunct w:val="0"/>
        <w:autoSpaceDE/>
        <w:autoSpaceDN/>
        <w:bidi w:val="0"/>
        <w:adjustRightInd/>
        <w:snapToGrid/>
        <w:spacing w:before="0" w:beforeLines="0" w:after="0" w:afterLines="0" w:line="600" w:lineRule="exact"/>
        <w:ind w:left="0" w:leftChars="0" w:right="0" w:rightChars="0" w:firstLine="0" w:firstLineChars="0"/>
        <w:jc w:val="both"/>
        <w:textAlignment w:val="auto"/>
        <w:outlineLvl w:val="9"/>
        <w:rPr>
          <w:rFonts w:hint="eastAsia" w:ascii="黑体" w:eastAsia="黑体"/>
          <w:sz w:val="18"/>
          <w:szCs w:val="18"/>
        </w:rPr>
      </w:pPr>
    </w:p>
    <w:p>
      <w:pPr>
        <w:keepNext w:val="0"/>
        <w:keepLines w:val="0"/>
        <w:pageBreakBefore w:val="0"/>
        <w:widowControl w:val="0"/>
        <w:kinsoku/>
        <w:wordWrap/>
        <w:overflowPunct/>
        <w:topLinePunct w:val="0"/>
        <w:autoSpaceDE/>
        <w:autoSpaceDN/>
        <w:bidi w:val="0"/>
        <w:adjustRightInd/>
        <w:snapToGrid/>
        <w:spacing w:before="0" w:beforeLines="0" w:after="0" w:afterLines="0" w:line="600" w:lineRule="exact"/>
        <w:ind w:left="0" w:leftChars="0" w:right="0" w:rightChars="0" w:firstLine="0" w:firstLineChars="0"/>
        <w:jc w:val="both"/>
        <w:textAlignment w:val="auto"/>
        <w:outlineLvl w:val="9"/>
        <w:rPr>
          <w:rFonts w:hint="eastAsia" w:ascii="黑体" w:eastAsia="黑体"/>
          <w:sz w:val="18"/>
          <w:szCs w:val="18"/>
        </w:rPr>
        <w:sectPr>
          <w:headerReference r:id="rId9" w:type="default"/>
          <w:footerReference r:id="rId10" w:type="default"/>
          <w:pgSz w:w="16838" w:h="11906" w:orient="landscape"/>
          <w:pgMar w:top="1588" w:right="2098" w:bottom="1474" w:left="1985" w:header="851" w:footer="1418" w:gutter="0"/>
          <w:pgNumType w:fmt="numberInDash"/>
          <w:cols w:space="720" w:num="1"/>
          <w:docGrid w:type="linesAndChars" w:linePitch="579" w:charSpace="-1844"/>
        </w:sectPr>
      </w:pPr>
    </w:p>
    <w:p>
      <w:pPr>
        <w:pStyle w:val="39"/>
        <w:keepNext w:val="0"/>
        <w:keepLines w:val="0"/>
        <w:pageBreakBefore w:val="0"/>
        <w:widowControl w:val="0"/>
        <w:kinsoku/>
        <w:wordWrap/>
        <w:overflowPunct/>
        <w:topLinePunct w:val="0"/>
        <w:autoSpaceDE/>
        <w:autoSpaceDN/>
        <w:bidi w:val="0"/>
        <w:adjustRightInd/>
        <w:snapToGrid/>
        <w:spacing w:line="520" w:lineRule="exact"/>
        <w:textAlignment w:val="auto"/>
        <w:outlineLvl w:val="9"/>
        <w:rPr>
          <w:rFonts w:hint="eastAsia" w:ascii="黑体" w:hAnsi="黑体" w:eastAsia="黑体"/>
          <w:color w:val="auto"/>
          <w:lang w:val="en-US" w:eastAsia="zh-CN"/>
        </w:rPr>
      </w:pPr>
      <w:r>
        <w:rPr>
          <w:rFonts w:hint="eastAsia" w:ascii="黑体" w:hAnsi="黑体" w:eastAsia="黑体"/>
          <w:color w:val="auto"/>
        </w:rPr>
        <w:t>附件</w:t>
      </w:r>
      <w:r>
        <w:rPr>
          <w:rFonts w:hint="eastAsia" w:ascii="黑体" w:hAnsi="黑体" w:eastAsia="黑体"/>
          <w:color w:val="auto"/>
          <w:lang w:val="en-US" w:eastAsia="zh-CN"/>
        </w:rPr>
        <w:t>7</w:t>
      </w:r>
    </w:p>
    <w:p>
      <w:pPr>
        <w:pStyle w:val="39"/>
        <w:keepNext w:val="0"/>
        <w:keepLines w:val="0"/>
        <w:pageBreakBefore w:val="0"/>
        <w:widowControl w:val="0"/>
        <w:kinsoku/>
        <w:wordWrap/>
        <w:overflowPunct/>
        <w:topLinePunct w:val="0"/>
        <w:autoSpaceDE/>
        <w:autoSpaceDN/>
        <w:bidi w:val="0"/>
        <w:adjustRightInd/>
        <w:snapToGrid/>
        <w:spacing w:line="520" w:lineRule="exact"/>
        <w:textAlignment w:val="auto"/>
        <w:outlineLvl w:val="9"/>
        <w:rPr>
          <w:rFonts w:hint="eastAsia" w:ascii="黑体" w:hAnsi="黑体" w:eastAsia="黑体"/>
          <w:color w:val="auto"/>
          <w:lang w:val="en-US" w:eastAsia="zh-CN"/>
        </w:rPr>
      </w:pPr>
    </w:p>
    <w:p>
      <w:pPr>
        <w:pStyle w:val="40"/>
        <w:keepNext w:val="0"/>
        <w:keepLines w:val="0"/>
        <w:pageBreakBefore w:val="0"/>
        <w:widowControl w:val="0"/>
        <w:kinsoku/>
        <w:wordWrap/>
        <w:overflowPunct/>
        <w:topLinePunct w:val="0"/>
        <w:autoSpaceDE/>
        <w:autoSpaceDN/>
        <w:bidi w:val="0"/>
        <w:adjustRightInd/>
        <w:snapToGrid/>
        <w:spacing w:line="520" w:lineRule="exact"/>
        <w:jc w:val="center"/>
        <w:textAlignment w:val="auto"/>
        <w:outlineLvl w:val="9"/>
        <w:rPr>
          <w:rFonts w:hint="eastAsia" w:ascii="方正小标宋简体" w:hAnsi="方正小标宋简体" w:eastAsia="方正小标宋简体"/>
          <w:color w:val="auto"/>
          <w:spacing w:val="20"/>
          <w:sz w:val="44"/>
          <w:lang w:eastAsia="zh-CN"/>
        </w:rPr>
      </w:pPr>
      <w:r>
        <w:rPr>
          <w:rFonts w:hint="eastAsia" w:ascii="方正小标宋简体" w:hAnsi="方正小标宋简体" w:eastAsia="方正小标宋简体"/>
          <w:color w:val="auto"/>
          <w:spacing w:val="20"/>
          <w:sz w:val="44"/>
          <w:lang w:val="en-US" w:eastAsia="zh-CN"/>
        </w:rPr>
        <w:t>2022年</w:t>
      </w:r>
      <w:r>
        <w:rPr>
          <w:rFonts w:hint="eastAsia" w:ascii="方正小标宋简体" w:hAnsi="方正小标宋简体" w:eastAsia="方正小标宋简体"/>
          <w:color w:val="auto"/>
          <w:spacing w:val="20"/>
          <w:sz w:val="44"/>
          <w:lang w:eastAsia="zh-CN"/>
        </w:rPr>
        <w:t>节后复工复产</w:t>
      </w:r>
      <w:r>
        <w:rPr>
          <w:rFonts w:hint="eastAsia" w:ascii="方正小标宋简体" w:hAnsi="方正小标宋简体" w:eastAsia="方正小标宋简体"/>
          <w:color w:val="auto"/>
          <w:spacing w:val="20"/>
          <w:sz w:val="44"/>
        </w:rPr>
        <w:t>专题培训班台账模板</w:t>
      </w:r>
      <w:r>
        <w:rPr>
          <w:rFonts w:hint="eastAsia" w:ascii="方正小标宋简体" w:hAnsi="方正小标宋简体" w:eastAsia="方正小标宋简体"/>
          <w:color w:val="auto"/>
          <w:spacing w:val="20"/>
          <w:sz w:val="44"/>
          <w:lang w:eastAsia="zh-CN"/>
        </w:rPr>
        <w:t>（参考）</w:t>
      </w:r>
    </w:p>
    <w:p>
      <w:pPr>
        <w:pStyle w:val="40"/>
        <w:keepNext w:val="0"/>
        <w:keepLines w:val="0"/>
        <w:pageBreakBefore w:val="0"/>
        <w:widowControl w:val="0"/>
        <w:kinsoku/>
        <w:wordWrap/>
        <w:overflowPunct/>
        <w:topLinePunct w:val="0"/>
        <w:autoSpaceDE/>
        <w:autoSpaceDN/>
        <w:bidi w:val="0"/>
        <w:adjustRightInd/>
        <w:snapToGrid/>
        <w:spacing w:line="520" w:lineRule="exact"/>
        <w:jc w:val="center"/>
        <w:textAlignment w:val="auto"/>
        <w:outlineLvl w:val="9"/>
        <w:rPr>
          <w:rFonts w:ascii="方正姚体" w:hAnsi="宋体" w:eastAsia="方正姚体"/>
          <w:color w:val="auto"/>
          <w:spacing w:val="20"/>
          <w:sz w:val="44"/>
        </w:rPr>
      </w:pPr>
    </w:p>
    <w:p>
      <w:pPr>
        <w:pStyle w:val="40"/>
        <w:keepNext w:val="0"/>
        <w:keepLines w:val="0"/>
        <w:pageBreakBefore w:val="0"/>
        <w:widowControl w:val="0"/>
        <w:kinsoku/>
        <w:wordWrap/>
        <w:overflowPunct/>
        <w:topLinePunct w:val="0"/>
        <w:autoSpaceDE/>
        <w:autoSpaceDN/>
        <w:bidi w:val="0"/>
        <w:adjustRightInd/>
        <w:snapToGrid/>
        <w:spacing w:line="520" w:lineRule="exact"/>
        <w:ind w:firstLine="527" w:firstLineChars="150"/>
        <w:textAlignment w:val="auto"/>
        <w:outlineLvl w:val="9"/>
        <w:rPr>
          <w:rFonts w:hint="eastAsia" w:ascii="仿宋_GB2312" w:hAnsi="仿宋_GB2312" w:eastAsia="仿宋_GB2312"/>
          <w:color w:val="auto"/>
          <w:spacing w:val="20"/>
          <w:sz w:val="32"/>
        </w:rPr>
      </w:pPr>
      <w:r>
        <w:rPr>
          <w:rFonts w:hint="eastAsia" w:ascii="仿宋_GB2312" w:hAnsi="仿宋_GB2312" w:eastAsia="仿宋_GB2312"/>
          <w:color w:val="auto"/>
          <w:spacing w:val="20"/>
          <w:sz w:val="32"/>
        </w:rPr>
        <w:t>培训时间：                培训地点：</w:t>
      </w:r>
    </w:p>
    <w:p>
      <w:pPr>
        <w:pStyle w:val="40"/>
        <w:keepNext w:val="0"/>
        <w:keepLines w:val="0"/>
        <w:pageBreakBefore w:val="0"/>
        <w:widowControl w:val="0"/>
        <w:kinsoku/>
        <w:wordWrap/>
        <w:overflowPunct/>
        <w:topLinePunct w:val="0"/>
        <w:autoSpaceDE/>
        <w:autoSpaceDN/>
        <w:bidi w:val="0"/>
        <w:adjustRightInd/>
        <w:snapToGrid/>
        <w:spacing w:line="520" w:lineRule="exact"/>
        <w:ind w:firstLine="527" w:firstLineChars="150"/>
        <w:textAlignment w:val="auto"/>
        <w:outlineLvl w:val="9"/>
        <w:rPr>
          <w:rFonts w:hint="eastAsia" w:ascii="仿宋_GB2312" w:hAnsi="仿宋_GB2312" w:eastAsia="仿宋_GB2312"/>
          <w:b/>
          <w:color w:val="auto"/>
          <w:sz w:val="32"/>
        </w:rPr>
      </w:pPr>
      <w:r>
        <w:rPr>
          <w:rFonts w:hint="eastAsia" w:ascii="仿宋_GB2312" w:hAnsi="仿宋_GB2312" w:eastAsia="仿宋_GB2312"/>
          <w:color w:val="auto"/>
          <w:spacing w:val="20"/>
          <w:sz w:val="32"/>
        </w:rPr>
        <w:t>培训人数：</w:t>
      </w:r>
    </w:p>
    <w:p>
      <w:pPr>
        <w:pStyle w:val="40"/>
        <w:keepNext w:val="0"/>
        <w:keepLines w:val="0"/>
        <w:pageBreakBefore w:val="0"/>
        <w:widowControl w:val="0"/>
        <w:kinsoku/>
        <w:wordWrap/>
        <w:overflowPunct/>
        <w:topLinePunct w:val="0"/>
        <w:autoSpaceDE/>
        <w:autoSpaceDN/>
        <w:bidi w:val="0"/>
        <w:adjustRightInd/>
        <w:snapToGrid/>
        <w:spacing w:line="520" w:lineRule="exact"/>
        <w:ind w:firstLine="457" w:firstLineChars="147"/>
        <w:textAlignment w:val="auto"/>
        <w:outlineLvl w:val="9"/>
        <w:rPr>
          <w:rFonts w:hint="eastAsia" w:ascii="仿宋_GB2312" w:hAnsi="仿宋_GB2312" w:eastAsia="仿宋_GB2312"/>
          <w:b w:val="0"/>
          <w:bCs/>
          <w:color w:val="auto"/>
          <w:sz w:val="32"/>
        </w:rPr>
      </w:pPr>
      <w:r>
        <w:rPr>
          <w:rFonts w:hint="eastAsia" w:ascii="仿宋_GB2312" w:hAnsi="仿宋_GB2312" w:eastAsia="仿宋_GB2312"/>
          <w:b w:val="0"/>
          <w:bCs/>
          <w:color w:val="auto"/>
          <w:sz w:val="32"/>
        </w:rPr>
        <w:t>培训主要内容：1.</w:t>
      </w:r>
    </w:p>
    <w:p>
      <w:pPr>
        <w:pStyle w:val="40"/>
        <w:keepNext w:val="0"/>
        <w:keepLines w:val="0"/>
        <w:pageBreakBefore w:val="0"/>
        <w:widowControl w:val="0"/>
        <w:kinsoku/>
        <w:wordWrap/>
        <w:overflowPunct/>
        <w:topLinePunct w:val="0"/>
        <w:autoSpaceDE/>
        <w:autoSpaceDN/>
        <w:bidi w:val="0"/>
        <w:adjustRightInd/>
        <w:snapToGrid/>
        <w:spacing w:line="520" w:lineRule="exact"/>
        <w:ind w:firstLine="457" w:firstLineChars="147"/>
        <w:textAlignment w:val="auto"/>
        <w:outlineLvl w:val="9"/>
        <w:rPr>
          <w:rFonts w:hint="eastAsia" w:ascii="仿宋_GB2312" w:hAnsi="仿宋_GB2312" w:eastAsia="仿宋_GB2312"/>
          <w:b w:val="0"/>
          <w:bCs/>
          <w:color w:val="auto"/>
          <w:sz w:val="32"/>
        </w:rPr>
      </w:pPr>
      <w:r>
        <w:rPr>
          <w:rFonts w:hint="eastAsia" w:ascii="仿宋_GB2312" w:hAnsi="仿宋_GB2312" w:eastAsia="仿宋_GB2312"/>
          <w:b w:val="0"/>
          <w:bCs/>
          <w:color w:val="auto"/>
          <w:sz w:val="32"/>
        </w:rPr>
        <w:t xml:space="preserve">              2.</w:t>
      </w:r>
    </w:p>
    <w:p>
      <w:pPr>
        <w:pStyle w:val="40"/>
        <w:keepNext w:val="0"/>
        <w:keepLines w:val="0"/>
        <w:pageBreakBefore w:val="0"/>
        <w:widowControl w:val="0"/>
        <w:kinsoku/>
        <w:wordWrap/>
        <w:overflowPunct/>
        <w:topLinePunct w:val="0"/>
        <w:autoSpaceDE/>
        <w:autoSpaceDN/>
        <w:bidi w:val="0"/>
        <w:adjustRightInd/>
        <w:snapToGrid/>
        <w:spacing w:line="520" w:lineRule="exact"/>
        <w:ind w:firstLine="457" w:firstLineChars="147"/>
        <w:textAlignment w:val="auto"/>
        <w:outlineLvl w:val="9"/>
        <w:rPr>
          <w:rFonts w:hint="eastAsia" w:ascii="仿宋_GB2312" w:hAnsi="仿宋_GB2312" w:eastAsia="仿宋_GB2312"/>
          <w:b w:val="0"/>
          <w:bCs/>
          <w:color w:val="auto"/>
          <w:sz w:val="32"/>
        </w:rPr>
      </w:pPr>
      <w:r>
        <w:rPr>
          <w:rFonts w:hint="eastAsia" w:ascii="仿宋_GB2312" w:hAnsi="仿宋_GB2312" w:eastAsia="仿宋_GB2312"/>
          <w:b w:val="0"/>
          <w:bCs/>
          <w:color w:val="auto"/>
          <w:sz w:val="32"/>
        </w:rPr>
        <w:t xml:space="preserve">              3.</w:t>
      </w:r>
    </w:p>
    <w:p>
      <w:pPr>
        <w:pStyle w:val="40"/>
        <w:keepNext w:val="0"/>
        <w:keepLines w:val="0"/>
        <w:pageBreakBefore w:val="0"/>
        <w:widowControl w:val="0"/>
        <w:kinsoku/>
        <w:wordWrap/>
        <w:overflowPunct/>
        <w:topLinePunct w:val="0"/>
        <w:autoSpaceDE/>
        <w:autoSpaceDN/>
        <w:bidi w:val="0"/>
        <w:adjustRightInd/>
        <w:snapToGrid/>
        <w:spacing w:line="520" w:lineRule="exact"/>
        <w:ind w:firstLine="457" w:firstLineChars="147"/>
        <w:textAlignment w:val="auto"/>
        <w:outlineLvl w:val="9"/>
        <w:rPr>
          <w:rFonts w:hint="eastAsia" w:ascii="仿宋_GB2312" w:hAnsi="仿宋_GB2312" w:eastAsia="仿宋_GB2312"/>
          <w:b w:val="0"/>
          <w:bCs/>
          <w:color w:val="auto"/>
          <w:sz w:val="32"/>
          <w:lang w:val="en-US" w:eastAsia="zh-CN"/>
        </w:rPr>
      </w:pPr>
      <w:r>
        <w:rPr>
          <w:rFonts w:hint="eastAsia" w:ascii="仿宋_GB2312" w:hAnsi="仿宋_GB2312" w:eastAsia="仿宋_GB2312"/>
          <w:b w:val="0"/>
          <w:bCs/>
          <w:color w:val="auto"/>
          <w:sz w:val="32"/>
        </w:rPr>
        <w:t xml:space="preserve">              4</w:t>
      </w:r>
      <w:r>
        <w:rPr>
          <w:rFonts w:hint="eastAsia" w:ascii="仿宋_GB2312" w:hAnsi="仿宋_GB2312" w:eastAsia="仿宋_GB2312"/>
          <w:b w:val="0"/>
          <w:bCs/>
          <w:color w:val="auto"/>
          <w:sz w:val="32"/>
          <w:lang w:val="en-US" w:eastAsia="zh-CN"/>
        </w:rPr>
        <w:t>.</w:t>
      </w:r>
    </w:p>
    <w:p>
      <w:pPr>
        <w:pStyle w:val="40"/>
        <w:keepNext w:val="0"/>
        <w:keepLines w:val="0"/>
        <w:pageBreakBefore w:val="0"/>
        <w:widowControl w:val="0"/>
        <w:kinsoku/>
        <w:wordWrap/>
        <w:overflowPunct/>
        <w:topLinePunct w:val="0"/>
        <w:autoSpaceDE/>
        <w:autoSpaceDN/>
        <w:bidi w:val="0"/>
        <w:adjustRightInd/>
        <w:snapToGrid/>
        <w:spacing w:line="520" w:lineRule="exact"/>
        <w:ind w:firstLine="457" w:firstLineChars="147"/>
        <w:textAlignment w:val="auto"/>
        <w:outlineLvl w:val="9"/>
        <w:rPr>
          <w:rFonts w:hint="eastAsia" w:ascii="仿宋_GB2312" w:hAnsi="仿宋_GB2312" w:eastAsia="仿宋_GB2312"/>
          <w:b/>
          <w:color w:val="auto"/>
          <w:sz w:val="32"/>
        </w:rPr>
      </w:pPr>
    </w:p>
    <w:p>
      <w:pPr>
        <w:pStyle w:val="40"/>
        <w:keepNext w:val="0"/>
        <w:keepLines w:val="0"/>
        <w:pageBreakBefore w:val="0"/>
        <w:widowControl w:val="0"/>
        <w:kinsoku/>
        <w:wordWrap/>
        <w:overflowPunct/>
        <w:topLinePunct w:val="0"/>
        <w:autoSpaceDE/>
        <w:autoSpaceDN/>
        <w:bidi w:val="0"/>
        <w:adjustRightInd/>
        <w:snapToGrid/>
        <w:spacing w:line="520" w:lineRule="exact"/>
        <w:textAlignment w:val="auto"/>
        <w:outlineLvl w:val="9"/>
        <w:rPr>
          <w:rFonts w:hint="eastAsia" w:ascii="仿宋_GB2312" w:hAnsi="仿宋_GB2312" w:eastAsia="仿宋_GB2312"/>
          <w:color w:val="auto"/>
          <w:spacing w:val="0"/>
          <w:sz w:val="32"/>
        </w:rPr>
      </w:pPr>
      <w:r>
        <w:rPr>
          <w:rFonts w:hint="eastAsia" w:ascii="仿宋_GB2312" w:hAnsi="仿宋_GB2312" w:eastAsia="仿宋_GB2312"/>
          <w:color w:val="auto"/>
          <w:spacing w:val="0"/>
          <w:sz w:val="32"/>
          <w:lang w:val="en-US" w:eastAsia="zh-CN"/>
        </w:rPr>
        <w:t xml:space="preserve">    </w:t>
      </w:r>
      <w:r>
        <w:rPr>
          <w:rFonts w:hint="eastAsia" w:ascii="仿宋_GB2312" w:hAnsi="仿宋_GB2312" w:eastAsia="仿宋_GB2312"/>
          <w:color w:val="auto"/>
          <w:spacing w:val="0"/>
          <w:sz w:val="32"/>
        </w:rPr>
        <w:t>培训照片：（观看警示片图片、开展隐患排查时间和场景、开班时间、开班场景，至少</w:t>
      </w:r>
      <w:r>
        <w:rPr>
          <w:rFonts w:hint="eastAsia" w:ascii="仿宋_GB2312" w:hAnsi="仿宋_GB2312" w:eastAsia="仿宋_GB2312"/>
          <w:color w:val="auto"/>
          <w:spacing w:val="0"/>
          <w:sz w:val="32"/>
          <w:lang w:val="en-US" w:eastAsia="zh-CN"/>
        </w:rPr>
        <w:t>3</w:t>
      </w:r>
      <w:r>
        <w:rPr>
          <w:rFonts w:hint="eastAsia" w:ascii="仿宋_GB2312" w:hAnsi="仿宋_GB2312" w:eastAsia="仿宋_GB2312"/>
          <w:color w:val="auto"/>
          <w:spacing w:val="0"/>
          <w:sz w:val="32"/>
        </w:rPr>
        <w:t>张），并附有培训人员签到表一份，企业名称、姓名、电话。将</w:t>
      </w:r>
      <w:r>
        <w:rPr>
          <w:rFonts w:hint="eastAsia" w:ascii="仿宋_GB2312" w:hAnsi="仿宋_GB2312" w:eastAsia="仿宋_GB2312"/>
          <w:color w:val="auto"/>
          <w:spacing w:val="0"/>
          <w:sz w:val="32"/>
          <w:lang w:eastAsia="zh-CN"/>
        </w:rPr>
        <w:t>节后复工复产培训</w:t>
      </w:r>
      <w:r>
        <w:rPr>
          <w:rFonts w:hint="eastAsia" w:ascii="仿宋_GB2312" w:hAnsi="仿宋_GB2312" w:eastAsia="仿宋_GB2312"/>
          <w:color w:val="auto"/>
          <w:spacing w:val="0"/>
          <w:sz w:val="32"/>
        </w:rPr>
        <w:t>宣传片交给企业，并让企业开展全员培训。</w:t>
      </w:r>
    </w:p>
    <w:p>
      <w:pPr>
        <w:pStyle w:val="40"/>
        <w:keepNext w:val="0"/>
        <w:keepLines w:val="0"/>
        <w:pageBreakBefore w:val="0"/>
        <w:widowControl w:val="0"/>
        <w:kinsoku/>
        <w:wordWrap/>
        <w:overflowPunct/>
        <w:topLinePunct w:val="0"/>
        <w:autoSpaceDE/>
        <w:autoSpaceDN/>
        <w:bidi w:val="0"/>
        <w:adjustRightInd/>
        <w:snapToGrid/>
        <w:spacing w:line="520" w:lineRule="exact"/>
        <w:textAlignment w:val="auto"/>
        <w:outlineLvl w:val="9"/>
        <w:rPr>
          <w:rFonts w:hint="eastAsia" w:ascii="仿宋_GB2312" w:hAnsi="仿宋_GB2312" w:eastAsia="仿宋_GB2312"/>
          <w:color w:val="auto"/>
          <w:spacing w:val="20"/>
          <w:sz w:val="32"/>
        </w:rPr>
      </w:pPr>
    </w:p>
    <w:p>
      <w:pPr>
        <w:pStyle w:val="40"/>
        <w:keepNext w:val="0"/>
        <w:keepLines w:val="0"/>
        <w:pageBreakBefore w:val="0"/>
        <w:widowControl w:val="0"/>
        <w:kinsoku/>
        <w:wordWrap/>
        <w:overflowPunct/>
        <w:topLinePunct w:val="0"/>
        <w:autoSpaceDE/>
        <w:autoSpaceDN/>
        <w:bidi w:val="0"/>
        <w:adjustRightInd/>
        <w:snapToGrid/>
        <w:spacing w:line="520" w:lineRule="exact"/>
        <w:textAlignment w:val="auto"/>
        <w:outlineLvl w:val="9"/>
        <w:rPr>
          <w:rFonts w:hint="eastAsia" w:ascii="仿宋_GB2312" w:hAnsi="仿宋_GB2312" w:eastAsia="仿宋_GB2312"/>
          <w:color w:val="auto"/>
          <w:spacing w:val="20"/>
          <w:sz w:val="32"/>
        </w:rPr>
      </w:pPr>
    </w:p>
    <w:p>
      <w:pPr>
        <w:pStyle w:val="40"/>
        <w:keepNext w:val="0"/>
        <w:keepLines w:val="0"/>
        <w:pageBreakBefore w:val="0"/>
        <w:widowControl w:val="0"/>
        <w:kinsoku/>
        <w:wordWrap/>
        <w:overflowPunct/>
        <w:topLinePunct w:val="0"/>
        <w:autoSpaceDE/>
        <w:autoSpaceDN/>
        <w:bidi w:val="0"/>
        <w:adjustRightInd/>
        <w:snapToGrid/>
        <w:spacing w:line="520" w:lineRule="exact"/>
        <w:ind w:firstLine="527" w:firstLineChars="150"/>
        <w:textAlignment w:val="auto"/>
        <w:outlineLvl w:val="9"/>
        <w:rPr>
          <w:rFonts w:hint="eastAsia" w:ascii="仿宋_GB2312" w:hAnsi="仿宋_GB2312" w:eastAsia="仿宋_GB2312"/>
          <w:color w:val="auto"/>
          <w:spacing w:val="20"/>
          <w:sz w:val="32"/>
        </w:rPr>
      </w:pPr>
      <w:r>
        <w:rPr>
          <w:rFonts w:hint="eastAsia" w:ascii="仿宋_GB2312" w:hAnsi="仿宋_GB2312" w:eastAsia="仿宋_GB2312"/>
          <w:color w:val="auto"/>
          <w:spacing w:val="20"/>
          <w:sz w:val="32"/>
          <w:lang w:val="en-US" w:eastAsia="zh-CN"/>
        </w:rPr>
        <w:t xml:space="preserve">                         </w:t>
      </w:r>
      <w:r>
        <w:rPr>
          <w:rFonts w:hint="eastAsia" w:ascii="仿宋_GB2312" w:hAnsi="仿宋_GB2312" w:eastAsia="仿宋_GB2312"/>
          <w:color w:val="auto"/>
          <w:spacing w:val="20"/>
          <w:sz w:val="32"/>
        </w:rPr>
        <w:t>签名确认：</w:t>
      </w:r>
    </w:p>
    <w:p>
      <w:pPr>
        <w:pStyle w:val="40"/>
        <w:keepNext w:val="0"/>
        <w:keepLines w:val="0"/>
        <w:pageBreakBefore w:val="0"/>
        <w:widowControl w:val="0"/>
        <w:kinsoku/>
        <w:wordWrap/>
        <w:overflowPunct/>
        <w:topLinePunct w:val="0"/>
        <w:autoSpaceDE/>
        <w:autoSpaceDN/>
        <w:bidi w:val="0"/>
        <w:adjustRightInd/>
        <w:snapToGrid/>
        <w:spacing w:line="520" w:lineRule="exact"/>
        <w:ind w:firstLine="527" w:firstLineChars="150"/>
        <w:textAlignment w:val="auto"/>
        <w:outlineLvl w:val="9"/>
        <w:rPr>
          <w:rFonts w:hint="eastAsia" w:ascii="仿宋_GB2312" w:hAnsi="仿宋_GB2312" w:eastAsia="仿宋_GB2312"/>
          <w:color w:val="auto"/>
          <w:spacing w:val="20"/>
          <w:sz w:val="32"/>
        </w:rPr>
      </w:pPr>
      <w:r>
        <w:rPr>
          <w:rFonts w:hint="eastAsia" w:ascii="仿宋_GB2312" w:hAnsi="仿宋_GB2312" w:eastAsia="仿宋_GB2312"/>
          <w:color w:val="auto"/>
          <w:spacing w:val="20"/>
          <w:sz w:val="32"/>
        </w:rPr>
        <w:t xml:space="preserve">          </w:t>
      </w:r>
      <w:r>
        <w:rPr>
          <w:rFonts w:hint="eastAsia" w:ascii="仿宋_GB2312" w:hAnsi="仿宋_GB2312" w:eastAsia="仿宋_GB2312"/>
          <w:color w:val="auto"/>
          <w:spacing w:val="20"/>
          <w:sz w:val="32"/>
          <w:lang w:val="en-US" w:eastAsia="zh-CN"/>
        </w:rPr>
        <w:t xml:space="preserve">          各区、</w:t>
      </w:r>
      <w:r>
        <w:rPr>
          <w:rFonts w:hint="eastAsia" w:ascii="仿宋_GB2312" w:hAnsi="仿宋_GB2312" w:eastAsia="仿宋_GB2312"/>
          <w:color w:val="auto"/>
          <w:spacing w:val="20"/>
          <w:sz w:val="32"/>
        </w:rPr>
        <w:t>镇</w:t>
      </w:r>
      <w:r>
        <w:rPr>
          <w:rFonts w:hint="eastAsia" w:ascii="仿宋_GB2312" w:hAnsi="仿宋_GB2312" w:eastAsia="仿宋_GB2312"/>
          <w:color w:val="auto"/>
          <w:spacing w:val="20"/>
          <w:sz w:val="32"/>
          <w:lang w:eastAsia="zh-CN"/>
        </w:rPr>
        <w:t>（</w:t>
      </w:r>
      <w:r>
        <w:rPr>
          <w:rFonts w:hint="eastAsia" w:ascii="仿宋_GB2312" w:hAnsi="仿宋_GB2312" w:eastAsia="仿宋_GB2312"/>
          <w:color w:val="auto"/>
          <w:spacing w:val="20"/>
          <w:sz w:val="32"/>
        </w:rPr>
        <w:t>街</w:t>
      </w:r>
      <w:r>
        <w:rPr>
          <w:rFonts w:hint="eastAsia" w:ascii="仿宋_GB2312" w:hAnsi="仿宋_GB2312" w:eastAsia="仿宋_GB2312"/>
          <w:color w:val="auto"/>
          <w:spacing w:val="20"/>
          <w:sz w:val="32"/>
          <w:lang w:eastAsia="zh-CN"/>
        </w:rPr>
        <w:t>）</w:t>
      </w:r>
      <w:r>
        <w:rPr>
          <w:rFonts w:hint="eastAsia" w:ascii="仿宋_GB2312" w:hAnsi="仿宋_GB2312" w:eastAsia="仿宋_GB2312"/>
          <w:color w:val="auto"/>
          <w:spacing w:val="20"/>
          <w:sz w:val="32"/>
        </w:rPr>
        <w:t>（公章）</w:t>
      </w:r>
    </w:p>
    <w:p>
      <w:pPr>
        <w:pStyle w:val="40"/>
        <w:keepNext w:val="0"/>
        <w:keepLines w:val="0"/>
        <w:pageBreakBefore w:val="0"/>
        <w:widowControl w:val="0"/>
        <w:kinsoku/>
        <w:wordWrap/>
        <w:overflowPunct/>
        <w:topLinePunct w:val="0"/>
        <w:autoSpaceDE/>
        <w:autoSpaceDN/>
        <w:bidi w:val="0"/>
        <w:adjustRightInd/>
        <w:snapToGrid/>
        <w:spacing w:line="520" w:lineRule="exact"/>
        <w:ind w:firstLine="527" w:firstLineChars="150"/>
        <w:textAlignment w:val="auto"/>
        <w:outlineLvl w:val="9"/>
        <w:rPr>
          <w:rFonts w:hint="eastAsia" w:ascii="仿宋_GB2312" w:hAnsi="仿宋_GB2312" w:eastAsia="仿宋_GB2312"/>
          <w:color w:val="auto"/>
          <w:spacing w:val="20"/>
          <w:sz w:val="32"/>
        </w:rPr>
      </w:pPr>
      <w:r>
        <w:rPr>
          <w:rFonts w:hint="eastAsia" w:ascii="仿宋_GB2312" w:hAnsi="仿宋_GB2312" w:eastAsia="仿宋_GB2312"/>
          <w:color w:val="auto"/>
          <w:spacing w:val="20"/>
          <w:sz w:val="32"/>
          <w:lang w:val="en-US" w:eastAsia="zh-CN"/>
        </w:rPr>
        <w:t xml:space="preserve">                       </w:t>
      </w:r>
      <w:r>
        <w:rPr>
          <w:rFonts w:hint="eastAsia" w:ascii="仿宋_GB2312" w:hAnsi="仿宋_GB2312" w:eastAsia="仿宋_GB2312"/>
          <w:color w:val="auto"/>
          <w:spacing w:val="20"/>
          <w:sz w:val="32"/>
        </w:rPr>
        <w:t>中介机构（公章）</w:t>
      </w:r>
    </w:p>
    <w:p>
      <w:pPr>
        <w:pStyle w:val="40"/>
        <w:keepNext w:val="0"/>
        <w:keepLines w:val="0"/>
        <w:pageBreakBefore w:val="0"/>
        <w:widowControl w:val="0"/>
        <w:kinsoku/>
        <w:wordWrap/>
        <w:overflowPunct/>
        <w:topLinePunct w:val="0"/>
        <w:autoSpaceDE/>
        <w:autoSpaceDN/>
        <w:bidi w:val="0"/>
        <w:adjustRightInd/>
        <w:snapToGrid/>
        <w:spacing w:line="520" w:lineRule="exact"/>
        <w:textAlignment w:val="auto"/>
        <w:outlineLvl w:val="9"/>
        <w:rPr>
          <w:rFonts w:hint="eastAsia" w:ascii="仿宋_GB2312" w:hAnsi="仿宋_GB2312" w:eastAsia="仿宋_GB2312"/>
          <w:color w:val="auto"/>
          <w:spacing w:val="0"/>
          <w:sz w:val="28"/>
          <w:szCs w:val="28"/>
        </w:rPr>
      </w:pPr>
      <w:r>
        <w:rPr>
          <w:rFonts w:hint="eastAsia" w:ascii="仿宋_GB2312" w:hAnsi="仿宋_GB2312" w:eastAsia="仿宋_GB2312"/>
          <w:color w:val="auto"/>
          <w:spacing w:val="0"/>
          <w:sz w:val="28"/>
          <w:szCs w:val="28"/>
        </w:rPr>
        <w:t>备注</w:t>
      </w:r>
      <w:r>
        <w:rPr>
          <w:rFonts w:hint="eastAsia" w:ascii="仿宋_GB2312" w:hAnsi="仿宋_GB2312" w:eastAsia="仿宋_GB2312"/>
          <w:color w:val="auto"/>
          <w:spacing w:val="0"/>
          <w:sz w:val="28"/>
          <w:szCs w:val="28"/>
          <w:lang w:val="en-US" w:eastAsia="zh-CN"/>
        </w:rPr>
        <w:t>:</w:t>
      </w:r>
      <w:r>
        <w:rPr>
          <w:rFonts w:hint="eastAsia" w:ascii="仿宋_GB2312" w:hAnsi="仿宋_GB2312" w:eastAsia="仿宋_GB2312"/>
          <w:color w:val="auto"/>
          <w:spacing w:val="0"/>
          <w:sz w:val="28"/>
          <w:szCs w:val="28"/>
        </w:rPr>
        <w:t>1.此表由镇街安全监管局及中介机构盖章；</w:t>
      </w:r>
    </w:p>
    <w:p>
      <w:pPr>
        <w:keepNext w:val="0"/>
        <w:keepLines w:val="0"/>
        <w:pageBreakBefore w:val="0"/>
        <w:widowControl w:val="0"/>
        <w:kinsoku/>
        <w:wordWrap/>
        <w:overflowPunct/>
        <w:topLinePunct w:val="0"/>
        <w:autoSpaceDE/>
        <w:autoSpaceDN/>
        <w:bidi w:val="0"/>
        <w:adjustRightInd/>
        <w:snapToGrid/>
        <w:spacing w:before="0" w:beforeLines="0" w:after="0" w:afterLines="0" w:line="600" w:lineRule="exact"/>
        <w:ind w:left="0" w:leftChars="0" w:right="0" w:rightChars="0" w:firstLine="0" w:firstLineChars="0"/>
        <w:jc w:val="both"/>
        <w:textAlignment w:val="auto"/>
        <w:outlineLvl w:val="9"/>
        <w:rPr>
          <w:rFonts w:hint="eastAsia" w:ascii="黑体" w:eastAsia="黑体"/>
          <w:sz w:val="18"/>
          <w:szCs w:val="18"/>
        </w:rPr>
      </w:pPr>
      <w:r>
        <w:rPr>
          <w:rFonts w:hint="eastAsia" w:ascii="仿宋_GB2312" w:hAnsi="仿宋_GB2312" w:eastAsia="仿宋_GB2312"/>
          <w:color w:val="auto"/>
          <w:spacing w:val="0"/>
          <w:sz w:val="28"/>
          <w:szCs w:val="28"/>
          <w:lang w:val="en-US" w:eastAsia="zh-CN"/>
        </w:rPr>
        <w:t xml:space="preserve"> 2.</w:t>
      </w:r>
      <w:r>
        <w:rPr>
          <w:rFonts w:hint="eastAsia" w:ascii="仿宋_GB2312" w:hAnsi="仿宋_GB2312" w:eastAsia="仿宋_GB2312"/>
          <w:color w:val="auto"/>
          <w:spacing w:val="0"/>
          <w:sz w:val="28"/>
          <w:szCs w:val="28"/>
        </w:rPr>
        <w:t>安委会成员单位可参考督促企业建立培训台账以备检查。</w:t>
      </w:r>
    </w:p>
    <w:p>
      <w:pPr>
        <w:keepNext w:val="0"/>
        <w:keepLines w:val="0"/>
        <w:pageBreakBefore w:val="0"/>
        <w:widowControl w:val="0"/>
        <w:kinsoku/>
        <w:wordWrap/>
        <w:overflowPunct/>
        <w:topLinePunct w:val="0"/>
        <w:autoSpaceDE/>
        <w:autoSpaceDN/>
        <w:bidi w:val="0"/>
        <w:adjustRightInd/>
        <w:snapToGrid/>
        <w:spacing w:before="0" w:beforeLines="0" w:after="0" w:afterLines="0" w:line="600" w:lineRule="exact"/>
        <w:ind w:left="0" w:leftChars="0" w:right="0" w:rightChars="0" w:firstLine="0" w:firstLineChars="0"/>
        <w:jc w:val="both"/>
        <w:textAlignment w:val="auto"/>
        <w:outlineLvl w:val="9"/>
        <w:rPr>
          <w:rFonts w:hint="eastAsia" w:ascii="黑体" w:eastAsia="黑体"/>
          <w:sz w:val="18"/>
          <w:szCs w:val="18"/>
        </w:rPr>
      </w:pPr>
    </w:p>
    <w:p>
      <w:pPr>
        <w:keepNext w:val="0"/>
        <w:keepLines w:val="0"/>
        <w:pageBreakBefore w:val="0"/>
        <w:widowControl w:val="0"/>
        <w:kinsoku/>
        <w:wordWrap/>
        <w:overflowPunct/>
        <w:topLinePunct w:val="0"/>
        <w:autoSpaceDE/>
        <w:autoSpaceDN/>
        <w:bidi w:val="0"/>
        <w:adjustRightInd/>
        <w:snapToGrid/>
        <w:spacing w:before="0" w:beforeLines="0" w:after="0" w:afterLines="0" w:line="600" w:lineRule="exact"/>
        <w:ind w:left="0" w:leftChars="0" w:right="0" w:rightChars="0" w:firstLine="0" w:firstLineChars="0"/>
        <w:jc w:val="both"/>
        <w:textAlignment w:val="auto"/>
        <w:outlineLvl w:val="9"/>
        <w:rPr>
          <w:rFonts w:hint="eastAsia" w:ascii="黑体" w:eastAsia="黑体"/>
          <w:sz w:val="18"/>
          <w:szCs w:val="18"/>
        </w:rPr>
        <w:sectPr>
          <w:footerReference r:id="rId11" w:type="even"/>
          <w:pgSz w:w="11906" w:h="16838"/>
          <w:pgMar w:top="2098" w:right="1474" w:bottom="1985" w:left="1588" w:header="851" w:footer="1418" w:gutter="0"/>
          <w:pgNumType w:fmt="numberInDash"/>
          <w:cols w:space="720" w:num="1"/>
          <w:docGrid w:type="linesAndChars" w:linePitch="579" w:charSpace="-1844"/>
        </w:sectPr>
      </w:pPr>
    </w:p>
    <w:p>
      <w:pPr>
        <w:pStyle w:val="22"/>
        <w:rPr>
          <w:rFonts w:hint="eastAsia" w:ascii="黑体" w:hAnsi="黑体" w:eastAsia="黑体"/>
          <w:color w:val="auto"/>
          <w:lang w:val="en-US" w:eastAsia="zh-CN"/>
        </w:rPr>
      </w:pPr>
      <w:r>
        <w:rPr>
          <w:rFonts w:hint="eastAsia" w:ascii="黑体" w:hAnsi="黑体" w:eastAsia="黑体"/>
          <w:color w:val="auto"/>
        </w:rPr>
        <w:t>附件</w:t>
      </w:r>
      <w:r>
        <w:rPr>
          <w:rFonts w:hint="eastAsia" w:ascii="黑体" w:hAnsi="黑体" w:eastAsia="黑体"/>
          <w:color w:val="auto"/>
          <w:lang w:val="en-US" w:eastAsia="zh-CN"/>
        </w:rPr>
        <w:t>8</w:t>
      </w:r>
    </w:p>
    <w:p>
      <w:pPr>
        <w:pStyle w:val="22"/>
        <w:jc w:val="center"/>
        <w:rPr>
          <w:rFonts w:hint="eastAsia" w:ascii="方正小标宋简体" w:hAnsi="方正小标宋简体" w:eastAsia="方正小标宋简体"/>
          <w:bCs/>
          <w:color w:val="auto"/>
          <w:sz w:val="44"/>
          <w:szCs w:val="32"/>
        </w:rPr>
      </w:pPr>
      <w:r>
        <w:rPr>
          <w:rFonts w:hint="eastAsia" w:ascii="方正小标宋简体" w:hAnsi="方正小标宋简体" w:eastAsia="方正小标宋简体"/>
          <w:bCs/>
          <w:color w:val="auto"/>
          <w:sz w:val="44"/>
          <w:szCs w:val="32"/>
          <w:lang w:val="en-US" w:eastAsia="zh-CN"/>
        </w:rPr>
        <w:t>2022年</w:t>
      </w:r>
      <w:r>
        <w:rPr>
          <w:rFonts w:hint="eastAsia" w:ascii="方正小标宋简体" w:hAnsi="方正小标宋简体" w:eastAsia="方正小标宋简体"/>
          <w:bCs/>
          <w:color w:val="auto"/>
          <w:sz w:val="44"/>
          <w:szCs w:val="32"/>
        </w:rPr>
        <w:t>全</w:t>
      </w:r>
      <w:r>
        <w:rPr>
          <w:rFonts w:hint="eastAsia" w:ascii="方正小标宋简体" w:hAnsi="方正小标宋简体" w:eastAsia="方正小标宋简体"/>
          <w:bCs/>
          <w:color w:val="auto"/>
          <w:sz w:val="44"/>
          <w:szCs w:val="32"/>
          <w:lang w:eastAsia="zh-CN"/>
        </w:rPr>
        <w:t>区节后复工复产</w:t>
      </w:r>
      <w:r>
        <w:rPr>
          <w:rFonts w:hint="eastAsia" w:ascii="方正小标宋简体" w:hAnsi="方正小标宋简体" w:eastAsia="方正小标宋简体"/>
          <w:bCs/>
          <w:color w:val="auto"/>
          <w:sz w:val="44"/>
          <w:szCs w:val="32"/>
        </w:rPr>
        <w:t>培训情况统计</w:t>
      </w:r>
      <w:r>
        <w:rPr>
          <w:rFonts w:hint="eastAsia" w:ascii="方正小标宋简体" w:hAnsi="方正小标宋简体" w:eastAsia="方正小标宋简体"/>
          <w:bCs/>
          <w:color w:val="auto"/>
          <w:sz w:val="44"/>
          <w:szCs w:val="32"/>
          <w:lang w:eastAsia="zh-CN"/>
        </w:rPr>
        <w:t>汇总</w:t>
      </w:r>
      <w:r>
        <w:rPr>
          <w:rFonts w:hint="eastAsia" w:ascii="方正小标宋简体" w:hAnsi="方正小标宋简体" w:eastAsia="方正小标宋简体"/>
          <w:bCs/>
          <w:color w:val="auto"/>
          <w:sz w:val="44"/>
          <w:szCs w:val="32"/>
        </w:rPr>
        <w:t>表</w:t>
      </w:r>
    </w:p>
    <w:p>
      <w:pPr>
        <w:pStyle w:val="22"/>
        <w:jc w:val="both"/>
        <w:rPr>
          <w:rFonts w:ascii="仿宋_GB2312"/>
          <w:color w:val="auto"/>
        </w:rPr>
      </w:pPr>
      <w:r>
        <w:rPr>
          <w:rFonts w:hint="eastAsia" w:ascii="仿宋_GB2312" w:hAnsi="仿宋_GB2312"/>
          <w:color w:val="auto"/>
        </w:rPr>
        <w:t>填报单位</w:t>
      </w:r>
      <w:r>
        <w:rPr>
          <w:rFonts w:hint="eastAsia" w:ascii="仿宋_GB2312" w:hAnsi="仿宋_GB2312"/>
          <w:color w:val="auto"/>
          <w:lang w:eastAsia="zh-CN"/>
        </w:rPr>
        <w:t>（盖章）</w:t>
      </w:r>
      <w:r>
        <w:rPr>
          <w:rFonts w:hint="eastAsia" w:ascii="仿宋_GB2312" w:hAnsi="仿宋_GB2312"/>
          <w:color w:val="auto"/>
        </w:rPr>
        <w:t>：</w:t>
      </w:r>
      <w:r>
        <w:rPr>
          <w:rFonts w:ascii="仿宋_GB2312" w:hAnsi="仿宋_GB2312"/>
          <w:color w:val="auto"/>
        </w:rPr>
        <w:t xml:space="preserve">              </w:t>
      </w:r>
      <w:r>
        <w:rPr>
          <w:rFonts w:hint="eastAsia" w:ascii="仿宋_GB2312" w:hAnsi="仿宋_GB2312"/>
          <w:color w:val="auto"/>
        </w:rPr>
        <w:t>填表人：</w:t>
      </w:r>
      <w:r>
        <w:rPr>
          <w:rFonts w:ascii="仿宋_GB2312" w:hAnsi="仿宋_GB2312"/>
          <w:color w:val="auto"/>
        </w:rPr>
        <w:t xml:space="preserve">           </w:t>
      </w:r>
      <w:r>
        <w:rPr>
          <w:rFonts w:hint="eastAsia" w:ascii="仿宋_GB2312" w:hAnsi="仿宋_GB2312"/>
          <w:color w:val="auto"/>
          <w:lang w:val="en-US" w:eastAsia="zh-CN"/>
        </w:rPr>
        <w:t xml:space="preserve">     手机</w:t>
      </w:r>
      <w:r>
        <w:rPr>
          <w:rFonts w:hint="eastAsia" w:ascii="仿宋_GB2312" w:hAnsi="仿宋_GB2312"/>
          <w:color w:val="auto"/>
        </w:rPr>
        <w:t>：</w:t>
      </w:r>
      <w:r>
        <w:rPr>
          <w:rFonts w:ascii="仿宋_GB2312" w:hAnsi="仿宋_GB2312"/>
          <w:color w:val="auto"/>
        </w:rPr>
        <w:t xml:space="preserve">   </w:t>
      </w:r>
    </w:p>
    <w:tbl>
      <w:tblPr>
        <w:tblStyle w:val="7"/>
        <w:tblW w:w="1358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71"/>
        <w:gridCol w:w="1475"/>
        <w:gridCol w:w="1667"/>
        <w:gridCol w:w="1299"/>
        <w:gridCol w:w="1326"/>
        <w:gridCol w:w="1272"/>
        <w:gridCol w:w="1467"/>
        <w:gridCol w:w="1689"/>
        <w:gridCol w:w="131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330" w:hRule="atLeast"/>
          <w:jc w:val="center"/>
        </w:trPr>
        <w:tc>
          <w:tcPr>
            <w:tcW w:w="2071" w:type="dxa"/>
            <w:tcBorders>
              <w:tl2br w:val="single" w:color="auto" w:sz="4" w:space="0"/>
            </w:tcBorders>
            <w:vAlign w:val="top"/>
          </w:tcPr>
          <w:p>
            <w:pPr>
              <w:pStyle w:val="22"/>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textAlignment w:val="auto"/>
              <w:rPr>
                <w:rFonts w:ascii="黑体" w:hAnsi="黑体" w:eastAsia="黑体"/>
                <w:color w:val="auto"/>
              </w:rPr>
            </w:pPr>
            <w:r>
              <w:rPr>
                <w:rFonts w:ascii="黑体" w:hAnsi="黑体" w:eastAsia="黑体"/>
                <w:color w:val="auto"/>
              </w:rPr>
              <w:t xml:space="preserve">  </w:t>
            </w:r>
          </w:p>
        </w:tc>
        <w:tc>
          <w:tcPr>
            <w:tcW w:w="1475" w:type="dxa"/>
            <w:vAlign w:val="center"/>
          </w:tcPr>
          <w:p>
            <w:pPr>
              <w:pStyle w:val="22"/>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outlineLvl w:val="9"/>
              <w:rPr>
                <w:rFonts w:hint="eastAsia" w:ascii="黑体" w:hAnsi="黑体" w:eastAsia="黑体"/>
                <w:color w:val="auto"/>
                <w:sz w:val="28"/>
                <w:szCs w:val="28"/>
                <w:lang w:eastAsia="zh-CN"/>
              </w:rPr>
            </w:pPr>
            <w:r>
              <w:rPr>
                <w:rFonts w:hint="eastAsia" w:ascii="黑体" w:hAnsi="黑体" w:eastAsia="黑体"/>
                <w:color w:val="auto"/>
                <w:sz w:val="28"/>
                <w:szCs w:val="28"/>
                <w:lang w:eastAsia="zh-CN"/>
              </w:rPr>
              <w:t>企业培训</w:t>
            </w:r>
          </w:p>
        </w:tc>
        <w:tc>
          <w:tcPr>
            <w:tcW w:w="1667" w:type="dxa"/>
            <w:vAlign w:val="center"/>
          </w:tcPr>
          <w:p>
            <w:pPr>
              <w:pStyle w:val="22"/>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outlineLvl w:val="9"/>
              <w:rPr>
                <w:rFonts w:hint="eastAsia" w:ascii="黑体" w:hAnsi="黑体" w:eastAsia="黑体"/>
                <w:color w:val="auto"/>
                <w:sz w:val="28"/>
                <w:szCs w:val="28"/>
                <w:lang w:val="en-US" w:eastAsia="zh-CN"/>
              </w:rPr>
            </w:pPr>
            <w:r>
              <w:rPr>
                <w:rFonts w:hint="eastAsia" w:ascii="黑体" w:hAnsi="黑体" w:eastAsia="黑体"/>
                <w:color w:val="auto"/>
                <w:sz w:val="28"/>
                <w:szCs w:val="28"/>
              </w:rPr>
              <w:t>培训企业</w:t>
            </w:r>
            <w:r>
              <w:rPr>
                <w:rFonts w:hint="eastAsia" w:ascii="黑体" w:hAnsi="黑体" w:eastAsia="黑体"/>
                <w:color w:val="auto"/>
                <w:sz w:val="28"/>
                <w:szCs w:val="28"/>
                <w:lang w:eastAsia="zh-CN"/>
              </w:rPr>
              <w:t>负责人、安全管理人员</w:t>
            </w:r>
          </w:p>
        </w:tc>
        <w:tc>
          <w:tcPr>
            <w:tcW w:w="1299" w:type="dxa"/>
            <w:vAlign w:val="center"/>
          </w:tcPr>
          <w:p>
            <w:pPr>
              <w:pStyle w:val="22"/>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outlineLvl w:val="9"/>
              <w:rPr>
                <w:rFonts w:hint="eastAsia" w:ascii="黑体" w:hAnsi="黑体" w:eastAsia="黑体" w:cs="Times New Roman"/>
                <w:color w:val="auto"/>
                <w:sz w:val="28"/>
                <w:szCs w:val="28"/>
              </w:rPr>
            </w:pPr>
            <w:r>
              <w:rPr>
                <w:rFonts w:hint="eastAsia" w:ascii="黑体" w:hAnsi="黑体" w:eastAsia="黑体" w:cs="Times New Roman"/>
                <w:color w:val="auto"/>
                <w:sz w:val="28"/>
                <w:szCs w:val="28"/>
              </w:rPr>
              <w:t>培训从业人员人数</w:t>
            </w:r>
          </w:p>
        </w:tc>
        <w:tc>
          <w:tcPr>
            <w:tcW w:w="1326" w:type="dxa"/>
            <w:vAlign w:val="center"/>
          </w:tcPr>
          <w:p>
            <w:pPr>
              <w:pStyle w:val="22"/>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outlineLvl w:val="9"/>
              <w:rPr>
                <w:rFonts w:hint="eastAsia" w:ascii="黑体" w:hAnsi="黑体" w:eastAsia="黑体" w:cs="Times New Roman"/>
                <w:color w:val="auto"/>
                <w:sz w:val="28"/>
                <w:szCs w:val="28"/>
                <w:lang w:val="en-US" w:eastAsia="zh-CN"/>
              </w:rPr>
            </w:pPr>
            <w:r>
              <w:rPr>
                <w:rFonts w:hint="eastAsia" w:ascii="黑体" w:hAnsi="黑体" w:eastAsia="黑体" w:cs="Times New Roman"/>
                <w:color w:val="auto"/>
                <w:sz w:val="28"/>
                <w:szCs w:val="28"/>
                <w:lang w:val="en-US" w:eastAsia="zh-CN"/>
              </w:rPr>
              <w:t>培训播放警示片</w:t>
            </w:r>
          </w:p>
        </w:tc>
        <w:tc>
          <w:tcPr>
            <w:tcW w:w="1272" w:type="dxa"/>
            <w:vAlign w:val="center"/>
          </w:tcPr>
          <w:p>
            <w:pPr>
              <w:pStyle w:val="22"/>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outlineLvl w:val="9"/>
              <w:rPr>
                <w:rFonts w:hint="eastAsia" w:ascii="黑体" w:hAnsi="黑体" w:eastAsia="黑体" w:cs="Times New Roman"/>
                <w:color w:val="auto"/>
                <w:sz w:val="28"/>
                <w:szCs w:val="28"/>
              </w:rPr>
            </w:pPr>
            <w:r>
              <w:rPr>
                <w:rFonts w:hint="eastAsia" w:ascii="黑体" w:hAnsi="黑体" w:eastAsia="黑体" w:cs="Times New Roman"/>
                <w:color w:val="auto"/>
                <w:sz w:val="28"/>
                <w:szCs w:val="28"/>
                <w:lang w:eastAsia="zh-CN"/>
              </w:rPr>
              <w:t>督促企业建档</w:t>
            </w:r>
          </w:p>
        </w:tc>
        <w:tc>
          <w:tcPr>
            <w:tcW w:w="1467" w:type="dxa"/>
            <w:vAlign w:val="center"/>
          </w:tcPr>
          <w:p>
            <w:pPr>
              <w:pStyle w:val="22"/>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outlineLvl w:val="9"/>
              <w:rPr>
                <w:rFonts w:hint="eastAsia" w:ascii="黑体" w:hAnsi="黑体" w:eastAsia="黑体" w:cs="Times New Roman"/>
                <w:color w:val="auto"/>
                <w:sz w:val="28"/>
                <w:szCs w:val="28"/>
                <w:lang w:eastAsia="zh-CN"/>
              </w:rPr>
            </w:pPr>
            <w:r>
              <w:rPr>
                <w:rFonts w:hint="eastAsia" w:ascii="黑体" w:hAnsi="黑体" w:eastAsia="黑体" w:cs="Times New Roman"/>
                <w:color w:val="auto"/>
                <w:sz w:val="28"/>
                <w:szCs w:val="28"/>
                <w:lang w:eastAsia="zh-CN"/>
              </w:rPr>
              <w:t>节后复工复产培训宣传</w:t>
            </w:r>
          </w:p>
        </w:tc>
        <w:tc>
          <w:tcPr>
            <w:tcW w:w="1689" w:type="dxa"/>
            <w:vAlign w:val="center"/>
          </w:tcPr>
          <w:p>
            <w:pPr>
              <w:pStyle w:val="22"/>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outlineLvl w:val="9"/>
              <w:rPr>
                <w:rFonts w:hint="eastAsia" w:ascii="黑体" w:hAnsi="黑体" w:eastAsia="黑体" w:cs="Times New Roman"/>
                <w:color w:val="auto"/>
                <w:sz w:val="28"/>
                <w:szCs w:val="28"/>
              </w:rPr>
            </w:pPr>
            <w:r>
              <w:rPr>
                <w:rFonts w:hint="eastAsia" w:ascii="黑体" w:hAnsi="黑体" w:eastAsia="黑体" w:cs="Times New Roman"/>
                <w:color w:val="auto"/>
                <w:sz w:val="28"/>
                <w:szCs w:val="28"/>
                <w:lang w:val="en-US" w:eastAsia="zh-CN"/>
              </w:rPr>
              <w:t>执法巡查、检查企业数</w:t>
            </w:r>
          </w:p>
        </w:tc>
        <w:tc>
          <w:tcPr>
            <w:tcW w:w="1314" w:type="dxa"/>
            <w:vAlign w:val="center"/>
          </w:tcPr>
          <w:p>
            <w:pPr>
              <w:pStyle w:val="22"/>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outlineLvl w:val="9"/>
              <w:rPr>
                <w:rFonts w:hint="eastAsia" w:ascii="黑体" w:hAnsi="黑体" w:eastAsia="黑体" w:cs="Times New Roman"/>
                <w:color w:val="auto"/>
                <w:sz w:val="28"/>
                <w:szCs w:val="28"/>
                <w:lang w:eastAsia="zh-CN"/>
              </w:rPr>
            </w:pPr>
            <w:r>
              <w:rPr>
                <w:rFonts w:hint="eastAsia" w:ascii="黑体" w:hAnsi="黑体" w:eastAsia="黑体" w:cs="Times New Roman"/>
                <w:color w:val="auto"/>
                <w:sz w:val="28"/>
                <w:szCs w:val="28"/>
                <w:lang w:eastAsia="zh-CN"/>
              </w:rPr>
              <w:t>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71" w:hRule="atLeast"/>
          <w:jc w:val="center"/>
        </w:trPr>
        <w:tc>
          <w:tcPr>
            <w:tcW w:w="2071" w:type="dxa"/>
            <w:vAlign w:val="center"/>
          </w:tcPr>
          <w:p>
            <w:pPr>
              <w:pStyle w:val="22"/>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rPr>
                <w:rFonts w:hint="eastAsia" w:ascii="仿宋_GB2312" w:hAnsi="仿宋_GB2312" w:eastAsia="仿宋_GB2312" w:cs="仿宋_GB2312"/>
                <w:color w:val="auto"/>
                <w:sz w:val="28"/>
                <w:szCs w:val="28"/>
                <w:lang w:eastAsia="zh-CN"/>
              </w:rPr>
            </w:pPr>
            <w:r>
              <w:rPr>
                <w:rFonts w:hint="eastAsia" w:ascii="仿宋_GB2312" w:hAnsi="仿宋_GB2312" w:cs="仿宋_GB2312"/>
                <w:color w:val="auto"/>
                <w:sz w:val="28"/>
                <w:szCs w:val="28"/>
                <w:lang w:eastAsia="zh-CN"/>
              </w:rPr>
              <w:t>“云课堂”线上培训</w:t>
            </w:r>
          </w:p>
        </w:tc>
        <w:tc>
          <w:tcPr>
            <w:tcW w:w="1475" w:type="dxa"/>
            <w:vAlign w:val="center"/>
          </w:tcPr>
          <w:p>
            <w:pPr>
              <w:pStyle w:val="22"/>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rPr>
                <w:rFonts w:hint="eastAsia" w:ascii="仿宋_GB2312" w:hAnsi="仿宋_GB2312" w:eastAsia="仿宋_GB2312" w:cs="仿宋_GB2312"/>
                <w:color w:val="auto"/>
                <w:sz w:val="28"/>
                <w:szCs w:val="28"/>
                <w:lang w:eastAsia="zh-CN"/>
              </w:rPr>
            </w:pPr>
            <w:r>
              <w:rPr>
                <w:rFonts w:hint="eastAsia" w:ascii="仿宋_GB2312" w:hAnsi="仿宋_GB2312" w:cs="仿宋_GB2312"/>
                <w:color w:val="auto"/>
                <w:sz w:val="28"/>
                <w:szCs w:val="28"/>
                <w:lang w:eastAsia="zh-CN"/>
              </w:rPr>
              <w:t>督促落实企业</w:t>
            </w:r>
            <w:r>
              <w:rPr>
                <w:rFonts w:hint="eastAsia" w:ascii="仿宋_GB2312" w:hAnsi="仿宋_GB2312" w:eastAsia="仿宋_GB2312" w:cs="仿宋_GB2312"/>
                <w:color w:val="auto"/>
                <w:sz w:val="28"/>
                <w:szCs w:val="28"/>
              </w:rPr>
              <w:t>×</w:t>
            </w:r>
            <w:r>
              <w:rPr>
                <w:rFonts w:hint="eastAsia" w:ascii="仿宋_GB2312" w:hAnsi="仿宋_GB2312" w:cs="仿宋_GB2312"/>
                <w:color w:val="auto"/>
                <w:sz w:val="28"/>
                <w:szCs w:val="28"/>
                <w:lang w:eastAsia="zh-CN"/>
              </w:rPr>
              <w:t>家</w:t>
            </w:r>
          </w:p>
        </w:tc>
        <w:tc>
          <w:tcPr>
            <w:tcW w:w="1667" w:type="dxa"/>
            <w:vAlign w:val="center"/>
          </w:tcPr>
          <w:p>
            <w:pPr>
              <w:pStyle w:val="22"/>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rPr>
                <w:rFonts w:hint="eastAsia" w:ascii="仿宋_GB2312" w:hAnsi="仿宋_GB2312" w:eastAsia="仿宋_GB2312" w:cs="仿宋_GB2312"/>
                <w:color w:val="auto"/>
                <w:sz w:val="28"/>
                <w:szCs w:val="28"/>
                <w:lang w:eastAsia="zh-CN"/>
              </w:rPr>
            </w:pPr>
            <w:r>
              <w:rPr>
                <w:rFonts w:hint="eastAsia" w:ascii="仿宋_GB2312" w:hAnsi="仿宋_GB2312" w:eastAsia="仿宋_GB2312" w:cs="仿宋_GB2312"/>
                <w:color w:val="auto"/>
                <w:sz w:val="28"/>
                <w:szCs w:val="28"/>
              </w:rPr>
              <w:t>×</w:t>
            </w:r>
            <w:r>
              <w:rPr>
                <w:rFonts w:hint="eastAsia" w:ascii="仿宋_GB2312" w:hAnsi="仿宋_GB2312" w:cs="仿宋_GB2312"/>
                <w:color w:val="auto"/>
                <w:sz w:val="28"/>
                <w:szCs w:val="28"/>
                <w:lang w:eastAsia="zh-CN"/>
              </w:rPr>
              <w:t>人</w:t>
            </w:r>
          </w:p>
        </w:tc>
        <w:tc>
          <w:tcPr>
            <w:tcW w:w="1299" w:type="dxa"/>
            <w:vAlign w:val="center"/>
          </w:tcPr>
          <w:p>
            <w:pPr>
              <w:pStyle w:val="22"/>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×人</w:t>
            </w:r>
          </w:p>
        </w:tc>
        <w:tc>
          <w:tcPr>
            <w:tcW w:w="1326" w:type="dxa"/>
            <w:vAlign w:val="center"/>
          </w:tcPr>
          <w:p>
            <w:pPr>
              <w:pStyle w:val="22"/>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w:t>
            </w:r>
            <w:r>
              <w:rPr>
                <w:rFonts w:hint="eastAsia" w:ascii="仿宋_GB2312" w:hAnsi="仿宋_GB2312" w:eastAsia="仿宋_GB2312" w:cs="仿宋_GB2312"/>
                <w:color w:val="auto"/>
                <w:sz w:val="28"/>
                <w:szCs w:val="28"/>
                <w:lang w:eastAsia="zh-CN"/>
              </w:rPr>
              <w:t>次</w:t>
            </w:r>
          </w:p>
        </w:tc>
        <w:tc>
          <w:tcPr>
            <w:tcW w:w="1272" w:type="dxa"/>
            <w:vAlign w:val="center"/>
          </w:tcPr>
          <w:p>
            <w:pPr>
              <w:pStyle w:val="22"/>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pPr>
          </w:p>
        </w:tc>
        <w:tc>
          <w:tcPr>
            <w:tcW w:w="1467" w:type="dxa"/>
            <w:vAlign w:val="center"/>
          </w:tcPr>
          <w:p>
            <w:pPr>
              <w:pStyle w:val="22"/>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rPr>
                <w:rFonts w:hint="eastAsia" w:ascii="仿宋_GB2312" w:hAnsi="仿宋_GB2312" w:eastAsia="仿宋_GB2312" w:cs="仿宋_GB2312"/>
                <w:color w:val="auto"/>
                <w:sz w:val="28"/>
                <w:szCs w:val="28"/>
              </w:rPr>
            </w:pPr>
          </w:p>
        </w:tc>
        <w:tc>
          <w:tcPr>
            <w:tcW w:w="1689" w:type="dxa"/>
            <w:vAlign w:val="center"/>
          </w:tcPr>
          <w:p>
            <w:pPr>
              <w:pStyle w:val="22"/>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rPr>
                <w:rFonts w:hint="eastAsia" w:ascii="仿宋_GB2312" w:hAnsi="仿宋_GB2312" w:eastAsia="仿宋_GB2312" w:cs="仿宋_GB2312"/>
                <w:color w:val="auto"/>
                <w:sz w:val="28"/>
                <w:szCs w:val="28"/>
                <w:lang w:eastAsia="zh-CN"/>
              </w:rPr>
            </w:pPr>
          </w:p>
        </w:tc>
        <w:tc>
          <w:tcPr>
            <w:tcW w:w="1314" w:type="dxa"/>
            <w:vAlign w:val="center"/>
          </w:tcPr>
          <w:p>
            <w:pPr>
              <w:pStyle w:val="22"/>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rPr>
                <w:rFonts w:hint="eastAsia" w:ascii="仿宋_GB2312" w:hAnsi="仿宋_GB2312" w:eastAsia="仿宋_GB2312" w:cs="仿宋_GB2312"/>
                <w:color w:val="auto"/>
                <w:sz w:val="28"/>
                <w:szCs w:val="28"/>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00" w:hRule="atLeast"/>
          <w:jc w:val="center"/>
        </w:trPr>
        <w:tc>
          <w:tcPr>
            <w:tcW w:w="2071" w:type="dxa"/>
            <w:vAlign w:val="center"/>
          </w:tcPr>
          <w:p>
            <w:pPr>
              <w:pStyle w:val="22"/>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rPr>
                <w:rFonts w:hint="eastAsia" w:ascii="仿宋_GB2312" w:hAnsi="仿宋_GB2312" w:cs="仿宋_GB2312"/>
                <w:color w:val="auto"/>
                <w:sz w:val="28"/>
                <w:szCs w:val="28"/>
                <w:lang w:eastAsia="zh-CN"/>
              </w:rPr>
            </w:pPr>
            <w:r>
              <w:rPr>
                <w:rFonts w:hint="eastAsia" w:ascii="仿宋_GB2312" w:hAnsi="仿宋_GB2312" w:cs="仿宋_GB2312"/>
                <w:color w:val="auto"/>
                <w:sz w:val="28"/>
                <w:szCs w:val="28"/>
                <w:lang w:eastAsia="zh-CN"/>
              </w:rPr>
              <w:t>实名制管理系统线上安全培训</w:t>
            </w:r>
          </w:p>
        </w:tc>
        <w:tc>
          <w:tcPr>
            <w:tcW w:w="1475" w:type="dxa"/>
            <w:vAlign w:val="center"/>
          </w:tcPr>
          <w:p>
            <w:pPr>
              <w:pStyle w:val="22"/>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rPr>
                <w:rFonts w:hint="eastAsia" w:ascii="仿宋_GB2312" w:hAnsi="仿宋_GB2312" w:cs="仿宋_GB2312"/>
                <w:color w:val="auto"/>
                <w:sz w:val="28"/>
                <w:szCs w:val="28"/>
                <w:lang w:eastAsia="zh-CN"/>
              </w:rPr>
            </w:pPr>
            <w:r>
              <w:rPr>
                <w:rFonts w:hint="eastAsia" w:ascii="仿宋_GB2312" w:hAnsi="仿宋_GB2312" w:cs="仿宋_GB2312"/>
                <w:color w:val="auto"/>
                <w:sz w:val="28"/>
                <w:szCs w:val="28"/>
                <w:lang w:eastAsia="zh-CN"/>
              </w:rPr>
              <w:t>督促落实企业</w:t>
            </w:r>
            <w:r>
              <w:rPr>
                <w:rFonts w:hint="eastAsia" w:ascii="仿宋_GB2312" w:hAnsi="仿宋_GB2312" w:eastAsia="仿宋_GB2312" w:cs="仿宋_GB2312"/>
                <w:color w:val="auto"/>
                <w:sz w:val="28"/>
                <w:szCs w:val="28"/>
              </w:rPr>
              <w:t>×</w:t>
            </w:r>
            <w:r>
              <w:rPr>
                <w:rFonts w:hint="eastAsia" w:ascii="仿宋_GB2312" w:hAnsi="仿宋_GB2312" w:cs="仿宋_GB2312"/>
                <w:color w:val="auto"/>
                <w:sz w:val="28"/>
                <w:szCs w:val="28"/>
                <w:lang w:eastAsia="zh-CN"/>
              </w:rPr>
              <w:t>家</w:t>
            </w:r>
          </w:p>
        </w:tc>
        <w:tc>
          <w:tcPr>
            <w:tcW w:w="1667" w:type="dxa"/>
            <w:vAlign w:val="center"/>
          </w:tcPr>
          <w:p>
            <w:pPr>
              <w:pStyle w:val="22"/>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w:t>
            </w:r>
            <w:r>
              <w:rPr>
                <w:rFonts w:hint="eastAsia" w:ascii="仿宋_GB2312" w:hAnsi="仿宋_GB2312" w:cs="仿宋_GB2312"/>
                <w:color w:val="auto"/>
                <w:sz w:val="28"/>
                <w:szCs w:val="28"/>
                <w:lang w:eastAsia="zh-CN"/>
              </w:rPr>
              <w:t>人</w:t>
            </w:r>
          </w:p>
        </w:tc>
        <w:tc>
          <w:tcPr>
            <w:tcW w:w="1299" w:type="dxa"/>
            <w:vAlign w:val="center"/>
          </w:tcPr>
          <w:p>
            <w:pPr>
              <w:pStyle w:val="22"/>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×人</w:t>
            </w:r>
          </w:p>
        </w:tc>
        <w:tc>
          <w:tcPr>
            <w:tcW w:w="1326" w:type="dxa"/>
            <w:vAlign w:val="center"/>
          </w:tcPr>
          <w:p>
            <w:pPr>
              <w:pStyle w:val="22"/>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w:t>
            </w:r>
            <w:r>
              <w:rPr>
                <w:rFonts w:hint="eastAsia" w:ascii="仿宋_GB2312" w:hAnsi="仿宋_GB2312" w:eastAsia="仿宋_GB2312" w:cs="仿宋_GB2312"/>
                <w:color w:val="auto"/>
                <w:sz w:val="28"/>
                <w:szCs w:val="28"/>
                <w:lang w:eastAsia="zh-CN"/>
              </w:rPr>
              <w:t>次</w:t>
            </w:r>
          </w:p>
        </w:tc>
        <w:tc>
          <w:tcPr>
            <w:tcW w:w="1272" w:type="dxa"/>
            <w:vAlign w:val="center"/>
          </w:tcPr>
          <w:p>
            <w:pPr>
              <w:pStyle w:val="22"/>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rPr>
                <w:rFonts w:hint="eastAsia" w:ascii="仿宋_GB2312" w:hAnsi="仿宋_GB2312" w:eastAsia="仿宋_GB2312" w:cs="仿宋_GB2312"/>
                <w:color w:val="auto"/>
                <w:sz w:val="28"/>
                <w:szCs w:val="28"/>
              </w:rPr>
            </w:pPr>
          </w:p>
        </w:tc>
        <w:tc>
          <w:tcPr>
            <w:tcW w:w="1467" w:type="dxa"/>
            <w:vAlign w:val="center"/>
          </w:tcPr>
          <w:p>
            <w:pPr>
              <w:pStyle w:val="22"/>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rPr>
                <w:rFonts w:hint="eastAsia" w:ascii="仿宋_GB2312" w:hAnsi="仿宋_GB2312" w:eastAsia="仿宋_GB2312" w:cs="仿宋_GB2312"/>
                <w:color w:val="auto"/>
                <w:sz w:val="28"/>
                <w:szCs w:val="28"/>
              </w:rPr>
            </w:pPr>
          </w:p>
        </w:tc>
        <w:tc>
          <w:tcPr>
            <w:tcW w:w="1689" w:type="dxa"/>
            <w:vAlign w:val="center"/>
          </w:tcPr>
          <w:p>
            <w:pPr>
              <w:pStyle w:val="22"/>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rPr>
                <w:rFonts w:hint="eastAsia" w:ascii="仿宋_GB2312" w:hAnsi="仿宋_GB2312" w:eastAsia="仿宋_GB2312" w:cs="仿宋_GB2312"/>
                <w:color w:val="auto"/>
                <w:sz w:val="28"/>
                <w:szCs w:val="28"/>
              </w:rPr>
            </w:pPr>
          </w:p>
        </w:tc>
        <w:tc>
          <w:tcPr>
            <w:tcW w:w="1314" w:type="dxa"/>
            <w:vAlign w:val="center"/>
          </w:tcPr>
          <w:p>
            <w:pPr>
              <w:pStyle w:val="22"/>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rPr>
                <w:rFonts w:hint="eastAsia" w:ascii="仿宋_GB2312" w:hAnsi="仿宋_GB2312" w:eastAsia="仿宋_GB2312" w:cs="仿宋_GB2312"/>
                <w:color w:val="auto"/>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70" w:hRule="atLeast"/>
          <w:jc w:val="center"/>
        </w:trPr>
        <w:tc>
          <w:tcPr>
            <w:tcW w:w="2071" w:type="dxa"/>
            <w:vAlign w:val="center"/>
          </w:tcPr>
          <w:p>
            <w:pPr>
              <w:pStyle w:val="22"/>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rPr>
                <w:rFonts w:hint="eastAsia" w:ascii="仿宋_GB2312" w:hAnsi="仿宋_GB2312" w:eastAsia="仿宋_GB2312" w:cs="仿宋_GB2312"/>
                <w:color w:val="auto"/>
                <w:sz w:val="28"/>
                <w:szCs w:val="28"/>
                <w:lang w:eastAsia="zh-CN"/>
              </w:rPr>
            </w:pPr>
            <w:r>
              <w:rPr>
                <w:rFonts w:hint="eastAsia" w:ascii="仿宋_GB2312" w:hAnsi="仿宋_GB2312" w:cs="仿宋_GB2312"/>
                <w:color w:val="auto"/>
                <w:sz w:val="28"/>
                <w:szCs w:val="28"/>
                <w:lang w:eastAsia="zh-CN"/>
              </w:rPr>
              <w:t>线下</w:t>
            </w:r>
            <w:r>
              <w:rPr>
                <w:rFonts w:hint="eastAsia" w:ascii="仿宋_GB2312" w:hAnsi="仿宋_GB2312" w:eastAsia="仿宋_GB2312" w:cs="仿宋_GB2312"/>
                <w:color w:val="auto"/>
                <w:sz w:val="28"/>
                <w:szCs w:val="28"/>
                <w:lang w:eastAsia="zh-CN"/>
              </w:rPr>
              <w:t>专场培训</w:t>
            </w:r>
          </w:p>
        </w:tc>
        <w:tc>
          <w:tcPr>
            <w:tcW w:w="1475" w:type="dxa"/>
            <w:vAlign w:val="center"/>
          </w:tcPr>
          <w:p>
            <w:pPr>
              <w:pStyle w:val="22"/>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rPr>
                <w:rFonts w:hint="eastAsia" w:ascii="仿宋_GB2312" w:hAnsi="仿宋_GB2312" w:eastAsia="仿宋_GB2312" w:cs="仿宋_GB2312"/>
                <w:color w:val="auto"/>
                <w:sz w:val="28"/>
                <w:szCs w:val="28"/>
              </w:rPr>
            </w:pPr>
            <w:r>
              <w:rPr>
                <w:rFonts w:hint="eastAsia" w:ascii="仿宋_GB2312" w:hAnsi="仿宋_GB2312" w:cs="仿宋_GB2312"/>
                <w:color w:val="auto"/>
                <w:sz w:val="28"/>
                <w:szCs w:val="28"/>
                <w:lang w:eastAsia="zh-CN"/>
              </w:rPr>
              <w:t>组织专场</w:t>
            </w:r>
            <w:r>
              <w:rPr>
                <w:rFonts w:hint="eastAsia" w:ascii="仿宋_GB2312" w:hAnsi="仿宋_GB2312" w:eastAsia="仿宋_GB2312" w:cs="仿宋_GB2312"/>
                <w:color w:val="auto"/>
                <w:sz w:val="28"/>
                <w:szCs w:val="28"/>
              </w:rPr>
              <w:t>×</w:t>
            </w:r>
            <w:r>
              <w:rPr>
                <w:rFonts w:hint="eastAsia" w:ascii="仿宋_GB2312" w:hAnsi="仿宋_GB2312" w:eastAsia="仿宋_GB2312" w:cs="仿宋_GB2312"/>
                <w:color w:val="auto"/>
                <w:sz w:val="28"/>
                <w:szCs w:val="28"/>
                <w:lang w:eastAsia="zh-CN"/>
              </w:rPr>
              <w:t>场</w:t>
            </w:r>
          </w:p>
        </w:tc>
        <w:tc>
          <w:tcPr>
            <w:tcW w:w="1667" w:type="dxa"/>
            <w:vAlign w:val="center"/>
          </w:tcPr>
          <w:p>
            <w:pPr>
              <w:pStyle w:val="22"/>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rPr>
                <w:rFonts w:hint="eastAsia" w:ascii="仿宋_GB2312" w:hAnsi="仿宋_GB2312" w:eastAsia="仿宋_GB2312" w:cs="仿宋_GB2312"/>
                <w:color w:val="auto"/>
                <w:sz w:val="28"/>
                <w:szCs w:val="28"/>
                <w:lang w:eastAsia="zh-CN"/>
              </w:rPr>
            </w:pPr>
            <w:r>
              <w:rPr>
                <w:rFonts w:hint="eastAsia" w:ascii="仿宋_GB2312" w:hAnsi="仿宋_GB2312" w:eastAsia="仿宋_GB2312" w:cs="仿宋_GB2312"/>
                <w:color w:val="auto"/>
                <w:sz w:val="28"/>
                <w:szCs w:val="28"/>
              </w:rPr>
              <w:t>×</w:t>
            </w:r>
            <w:r>
              <w:rPr>
                <w:rFonts w:hint="eastAsia" w:ascii="仿宋_GB2312" w:hAnsi="仿宋_GB2312" w:cs="仿宋_GB2312"/>
                <w:color w:val="auto"/>
                <w:sz w:val="28"/>
                <w:szCs w:val="28"/>
                <w:lang w:eastAsia="zh-CN"/>
              </w:rPr>
              <w:t>人</w:t>
            </w:r>
          </w:p>
        </w:tc>
        <w:tc>
          <w:tcPr>
            <w:tcW w:w="1299" w:type="dxa"/>
            <w:vAlign w:val="center"/>
          </w:tcPr>
          <w:p>
            <w:pPr>
              <w:pStyle w:val="22"/>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×人</w:t>
            </w:r>
          </w:p>
        </w:tc>
        <w:tc>
          <w:tcPr>
            <w:tcW w:w="1326" w:type="dxa"/>
            <w:vAlign w:val="center"/>
          </w:tcPr>
          <w:p>
            <w:pPr>
              <w:pStyle w:val="22"/>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w:t>
            </w:r>
            <w:r>
              <w:rPr>
                <w:rFonts w:hint="eastAsia" w:ascii="仿宋_GB2312" w:hAnsi="仿宋_GB2312" w:eastAsia="仿宋_GB2312" w:cs="仿宋_GB2312"/>
                <w:color w:val="auto"/>
                <w:sz w:val="28"/>
                <w:szCs w:val="28"/>
                <w:lang w:eastAsia="zh-CN"/>
              </w:rPr>
              <w:t>次</w:t>
            </w:r>
          </w:p>
        </w:tc>
        <w:tc>
          <w:tcPr>
            <w:tcW w:w="1272" w:type="dxa"/>
            <w:vAlign w:val="center"/>
          </w:tcPr>
          <w:p>
            <w:pPr>
              <w:pStyle w:val="22"/>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rPr>
                <w:rFonts w:ascii="Times New Roman" w:hAnsi="Times New Roman" w:eastAsia="仿宋_GB2312" w:cs="Times New Roman"/>
                <w:kern w:val="2"/>
                <w:sz w:val="32"/>
                <w:szCs w:val="22"/>
                <w:lang w:val="en-US" w:eastAsia="zh-CN"/>
              </w:rPr>
            </w:pPr>
            <w:r>
              <w:rPr>
                <w:rFonts w:hint="eastAsia" w:ascii="仿宋_GB2312" w:hAnsi="仿宋_GB2312" w:eastAsia="仿宋_GB2312" w:cs="仿宋_GB2312"/>
                <w:color w:val="auto"/>
                <w:sz w:val="28"/>
                <w:szCs w:val="28"/>
              </w:rPr>
              <w:t>×</w:t>
            </w:r>
            <w:r>
              <w:rPr>
                <w:rFonts w:hint="eastAsia" w:ascii="仿宋_GB2312" w:hAnsi="仿宋_GB2312" w:cs="仿宋_GB2312"/>
                <w:color w:val="auto"/>
                <w:sz w:val="28"/>
                <w:szCs w:val="28"/>
                <w:lang w:eastAsia="zh-CN"/>
              </w:rPr>
              <w:t>家</w:t>
            </w:r>
          </w:p>
        </w:tc>
        <w:tc>
          <w:tcPr>
            <w:tcW w:w="1467" w:type="dxa"/>
            <w:vAlign w:val="center"/>
          </w:tcPr>
          <w:p>
            <w:pPr>
              <w:pStyle w:val="22"/>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rPr>
                <w:rFonts w:hint="eastAsia" w:ascii="仿宋_GB2312" w:hAnsi="仿宋_GB2312" w:eastAsia="仿宋_GB2312" w:cs="仿宋_GB2312"/>
                <w:color w:val="auto"/>
                <w:kern w:val="2"/>
                <w:sz w:val="28"/>
                <w:szCs w:val="28"/>
                <w:lang w:val="en-US" w:eastAsia="zh-CN"/>
              </w:rPr>
            </w:pPr>
            <w:r>
              <w:rPr>
                <w:rFonts w:hint="eastAsia" w:ascii="仿宋_GB2312" w:hAnsi="仿宋_GB2312" w:eastAsia="仿宋_GB2312" w:cs="仿宋_GB2312"/>
                <w:color w:val="auto"/>
                <w:sz w:val="28"/>
                <w:szCs w:val="28"/>
              </w:rPr>
              <w:t>×</w:t>
            </w:r>
            <w:r>
              <w:rPr>
                <w:rFonts w:hint="eastAsia" w:ascii="仿宋_GB2312" w:hAnsi="仿宋_GB2312" w:eastAsia="仿宋_GB2312" w:cs="仿宋_GB2312"/>
                <w:color w:val="auto"/>
                <w:sz w:val="28"/>
                <w:szCs w:val="28"/>
                <w:lang w:eastAsia="zh-CN"/>
              </w:rPr>
              <w:t>次</w:t>
            </w:r>
          </w:p>
        </w:tc>
        <w:tc>
          <w:tcPr>
            <w:tcW w:w="1689" w:type="dxa"/>
            <w:vAlign w:val="center"/>
          </w:tcPr>
          <w:p>
            <w:pPr>
              <w:pStyle w:val="22"/>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rPr>
                <w:rFonts w:hint="eastAsia" w:ascii="仿宋_GB2312" w:hAnsi="仿宋_GB2312" w:eastAsia="仿宋_GB2312" w:cs="仿宋_GB2312"/>
                <w:color w:val="auto"/>
                <w:kern w:val="2"/>
                <w:sz w:val="28"/>
                <w:szCs w:val="28"/>
                <w:lang w:val="en-US" w:eastAsia="zh-CN"/>
              </w:rPr>
            </w:pPr>
            <w:r>
              <w:rPr>
                <w:rFonts w:hint="eastAsia" w:ascii="仿宋_GB2312" w:hAnsi="仿宋_GB2312" w:eastAsia="仿宋_GB2312" w:cs="仿宋_GB2312"/>
                <w:color w:val="auto"/>
                <w:sz w:val="28"/>
                <w:szCs w:val="28"/>
              </w:rPr>
              <w:t>×</w:t>
            </w:r>
            <w:r>
              <w:rPr>
                <w:rFonts w:hint="eastAsia" w:ascii="仿宋_GB2312" w:hAnsi="仿宋_GB2312" w:cs="仿宋_GB2312"/>
                <w:color w:val="auto"/>
                <w:sz w:val="28"/>
                <w:szCs w:val="28"/>
                <w:lang w:eastAsia="zh-CN"/>
              </w:rPr>
              <w:t>家</w:t>
            </w:r>
          </w:p>
        </w:tc>
        <w:tc>
          <w:tcPr>
            <w:tcW w:w="1314" w:type="dxa"/>
            <w:vAlign w:val="center"/>
          </w:tcPr>
          <w:p>
            <w:pPr>
              <w:pStyle w:val="22"/>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rPr>
                <w:rFonts w:hint="eastAsia" w:ascii="仿宋_GB2312" w:hAnsi="仿宋_GB2312" w:eastAsia="仿宋_GB2312" w:cs="仿宋_GB2312"/>
                <w:color w:val="auto"/>
                <w:kern w:val="2"/>
                <w:sz w:val="28"/>
                <w:szCs w:val="28"/>
                <w:lang w:val="en-US" w:eastAsia="zh-CN"/>
              </w:rPr>
            </w:pPr>
            <w:r>
              <w:rPr>
                <w:rFonts w:hint="eastAsia" w:ascii="仿宋_GB2312" w:hAnsi="仿宋_GB2312" w:eastAsia="仿宋_GB2312" w:cs="仿宋_GB2312"/>
                <w:color w:val="auto"/>
                <w:sz w:val="28"/>
                <w:szCs w:val="28"/>
              </w:rPr>
              <w:t>×</w:t>
            </w:r>
            <w:r>
              <w:rPr>
                <w:rFonts w:hint="eastAsia" w:ascii="仿宋_GB2312" w:hAnsi="仿宋_GB2312" w:cs="仿宋_GB2312"/>
                <w:color w:val="auto"/>
                <w:sz w:val="28"/>
                <w:szCs w:val="28"/>
                <w:lang w:eastAsia="zh-CN"/>
              </w:rPr>
              <w:t>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39" w:hRule="atLeast"/>
          <w:jc w:val="center"/>
        </w:trPr>
        <w:tc>
          <w:tcPr>
            <w:tcW w:w="2071" w:type="dxa"/>
            <w:vAlign w:val="center"/>
          </w:tcPr>
          <w:p>
            <w:pPr>
              <w:pStyle w:val="22"/>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rPr>
                <w:rFonts w:hint="eastAsia" w:ascii="仿宋_GB2312" w:hAnsi="仿宋_GB2312" w:eastAsia="仿宋_GB2312" w:cs="仿宋_GB2312"/>
                <w:color w:val="auto"/>
                <w:sz w:val="28"/>
                <w:szCs w:val="28"/>
                <w:lang w:eastAsia="zh-CN"/>
              </w:rPr>
            </w:pPr>
            <w:r>
              <w:rPr>
                <w:rFonts w:hint="eastAsia" w:ascii="仿宋_GB2312" w:hAnsi="仿宋_GB2312" w:eastAsia="仿宋_GB2312" w:cs="仿宋_GB2312"/>
                <w:color w:val="auto"/>
                <w:sz w:val="28"/>
                <w:szCs w:val="28"/>
                <w:lang w:eastAsia="zh-CN"/>
              </w:rPr>
              <w:t>合计</w:t>
            </w:r>
          </w:p>
        </w:tc>
        <w:tc>
          <w:tcPr>
            <w:tcW w:w="1475" w:type="dxa"/>
            <w:vAlign w:val="center"/>
          </w:tcPr>
          <w:p>
            <w:pPr>
              <w:pStyle w:val="22"/>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rPr>
                <w:rFonts w:hint="eastAsia" w:ascii="仿宋_GB2312" w:hAnsi="仿宋_GB2312" w:eastAsia="仿宋_GB2312" w:cs="仿宋_GB2312"/>
                <w:color w:val="auto"/>
                <w:sz w:val="28"/>
                <w:szCs w:val="28"/>
              </w:rPr>
            </w:pPr>
          </w:p>
        </w:tc>
        <w:tc>
          <w:tcPr>
            <w:tcW w:w="1667" w:type="dxa"/>
            <w:vAlign w:val="center"/>
          </w:tcPr>
          <w:p>
            <w:pPr>
              <w:pStyle w:val="22"/>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rPr>
                <w:rFonts w:hint="eastAsia" w:ascii="仿宋_GB2312" w:hAnsi="仿宋_GB2312" w:eastAsia="仿宋_GB2312" w:cs="仿宋_GB2312"/>
                <w:color w:val="auto"/>
                <w:sz w:val="28"/>
                <w:szCs w:val="28"/>
                <w:lang w:eastAsia="zh-CN"/>
              </w:rPr>
            </w:pPr>
            <w:r>
              <w:rPr>
                <w:rFonts w:hint="eastAsia" w:ascii="仿宋_GB2312" w:hAnsi="仿宋_GB2312" w:eastAsia="仿宋_GB2312" w:cs="仿宋_GB2312"/>
                <w:color w:val="auto"/>
                <w:sz w:val="28"/>
                <w:szCs w:val="28"/>
              </w:rPr>
              <w:t>×</w:t>
            </w:r>
            <w:r>
              <w:rPr>
                <w:rFonts w:hint="eastAsia" w:ascii="仿宋_GB2312" w:hAnsi="仿宋_GB2312" w:cs="仿宋_GB2312"/>
                <w:color w:val="auto"/>
                <w:sz w:val="28"/>
                <w:szCs w:val="28"/>
                <w:lang w:eastAsia="zh-CN"/>
              </w:rPr>
              <w:t>人</w:t>
            </w:r>
          </w:p>
        </w:tc>
        <w:tc>
          <w:tcPr>
            <w:tcW w:w="1299" w:type="dxa"/>
            <w:vAlign w:val="center"/>
          </w:tcPr>
          <w:p>
            <w:pPr>
              <w:pStyle w:val="22"/>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×人</w:t>
            </w:r>
          </w:p>
        </w:tc>
        <w:tc>
          <w:tcPr>
            <w:tcW w:w="1326" w:type="dxa"/>
            <w:vAlign w:val="center"/>
          </w:tcPr>
          <w:p>
            <w:pPr>
              <w:pStyle w:val="22"/>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w:t>
            </w:r>
            <w:r>
              <w:rPr>
                <w:rFonts w:hint="eastAsia" w:ascii="仿宋_GB2312" w:hAnsi="仿宋_GB2312" w:eastAsia="仿宋_GB2312" w:cs="仿宋_GB2312"/>
                <w:color w:val="auto"/>
                <w:sz w:val="28"/>
                <w:szCs w:val="28"/>
                <w:lang w:eastAsia="zh-CN"/>
              </w:rPr>
              <w:t>次</w:t>
            </w:r>
          </w:p>
        </w:tc>
        <w:tc>
          <w:tcPr>
            <w:tcW w:w="1272" w:type="dxa"/>
            <w:vAlign w:val="center"/>
          </w:tcPr>
          <w:p>
            <w:pPr>
              <w:pStyle w:val="22"/>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pPr>
            <w:r>
              <w:rPr>
                <w:rFonts w:hint="eastAsia" w:ascii="仿宋_GB2312" w:hAnsi="仿宋_GB2312" w:eastAsia="仿宋_GB2312" w:cs="仿宋_GB2312"/>
                <w:color w:val="auto"/>
                <w:sz w:val="28"/>
                <w:szCs w:val="28"/>
              </w:rPr>
              <w:t>×</w:t>
            </w:r>
            <w:r>
              <w:rPr>
                <w:rFonts w:hint="eastAsia" w:ascii="仿宋_GB2312" w:hAnsi="仿宋_GB2312" w:cs="仿宋_GB2312"/>
                <w:color w:val="auto"/>
                <w:sz w:val="28"/>
                <w:szCs w:val="28"/>
                <w:lang w:eastAsia="zh-CN"/>
              </w:rPr>
              <w:t>家</w:t>
            </w:r>
          </w:p>
        </w:tc>
        <w:tc>
          <w:tcPr>
            <w:tcW w:w="1467" w:type="dxa"/>
            <w:vAlign w:val="center"/>
          </w:tcPr>
          <w:p>
            <w:pPr>
              <w:pStyle w:val="22"/>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w:t>
            </w:r>
            <w:r>
              <w:rPr>
                <w:rFonts w:hint="eastAsia" w:ascii="仿宋_GB2312" w:hAnsi="仿宋_GB2312" w:eastAsia="仿宋_GB2312" w:cs="仿宋_GB2312"/>
                <w:color w:val="auto"/>
                <w:sz w:val="28"/>
                <w:szCs w:val="28"/>
                <w:lang w:eastAsia="zh-CN"/>
              </w:rPr>
              <w:t>次</w:t>
            </w:r>
          </w:p>
        </w:tc>
        <w:tc>
          <w:tcPr>
            <w:tcW w:w="1689" w:type="dxa"/>
            <w:vAlign w:val="center"/>
          </w:tcPr>
          <w:p>
            <w:pPr>
              <w:pStyle w:val="22"/>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rPr>
                <w:rFonts w:hint="eastAsia" w:ascii="仿宋_GB2312" w:hAnsi="仿宋_GB2312" w:eastAsia="仿宋_GB2312" w:cs="仿宋_GB2312"/>
                <w:color w:val="auto"/>
                <w:sz w:val="28"/>
                <w:szCs w:val="28"/>
                <w:lang w:eastAsia="zh-CN"/>
              </w:rPr>
            </w:pPr>
            <w:r>
              <w:rPr>
                <w:rFonts w:hint="eastAsia" w:ascii="仿宋_GB2312" w:hAnsi="仿宋_GB2312" w:eastAsia="仿宋_GB2312" w:cs="仿宋_GB2312"/>
                <w:color w:val="auto"/>
                <w:sz w:val="28"/>
                <w:szCs w:val="28"/>
              </w:rPr>
              <w:t>×</w:t>
            </w:r>
            <w:r>
              <w:rPr>
                <w:rFonts w:hint="eastAsia" w:ascii="仿宋_GB2312" w:hAnsi="仿宋_GB2312" w:cs="仿宋_GB2312"/>
                <w:color w:val="auto"/>
                <w:sz w:val="28"/>
                <w:szCs w:val="28"/>
                <w:lang w:eastAsia="zh-CN"/>
              </w:rPr>
              <w:t>家</w:t>
            </w:r>
          </w:p>
        </w:tc>
        <w:tc>
          <w:tcPr>
            <w:tcW w:w="1314" w:type="dxa"/>
            <w:vAlign w:val="center"/>
          </w:tcPr>
          <w:p>
            <w:pPr>
              <w:pStyle w:val="22"/>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w:t>
            </w:r>
            <w:r>
              <w:rPr>
                <w:rFonts w:hint="eastAsia" w:ascii="仿宋_GB2312" w:hAnsi="仿宋_GB2312" w:cs="仿宋_GB2312"/>
                <w:color w:val="auto"/>
                <w:sz w:val="28"/>
                <w:szCs w:val="28"/>
                <w:lang w:eastAsia="zh-CN"/>
              </w:rPr>
              <w:t>元</w:t>
            </w:r>
          </w:p>
        </w:tc>
      </w:tr>
    </w:tbl>
    <w:p>
      <w:pPr>
        <w:pStyle w:val="2"/>
        <w:rPr>
          <w:sz w:val="24"/>
          <w:szCs w:val="24"/>
        </w:rPr>
      </w:pPr>
      <w:r>
        <w:rPr>
          <w:rFonts w:hint="eastAsia" w:ascii="仿宋_GB2312" w:hAnsi="仿宋_GB2312" w:eastAsia="仿宋_GB2312" w:cs="仿宋_GB2312"/>
          <w:b w:val="0"/>
          <w:bCs w:val="0"/>
          <w:i w:val="0"/>
          <w:iCs w:val="0"/>
          <w:color w:val="auto"/>
          <w:sz w:val="24"/>
          <w:szCs w:val="24"/>
          <w:lang w:val="en-US" w:eastAsia="zh-CN"/>
        </w:rPr>
        <w:t>备注：1.“云课堂”线上培训中“安全复工复产第一课”是必学，请督促企业认真录入资料；2.专场培训是指在防疫要求下各区、各部门组织针对重点行业领域的专场培训；3.宣传统计指电视台、电台、报纸、官微、官网等；4.请各监管部门于3月16号前盖章上报培训情况至区局各对应股室，以便区局收集。5.根据新《</w:t>
      </w:r>
      <w:r>
        <w:rPr>
          <w:rFonts w:hint="default" w:ascii="仿宋_GB2312" w:hAnsi="仿宋_GB2312" w:eastAsia="仿宋_GB2312" w:cs="仿宋_GB2312"/>
          <w:b w:val="0"/>
          <w:bCs w:val="0"/>
          <w:i w:val="0"/>
          <w:iCs w:val="0"/>
          <w:color w:val="auto"/>
          <w:sz w:val="24"/>
          <w:szCs w:val="24"/>
          <w:lang w:val="en-US" w:eastAsia="zh-CN"/>
        </w:rPr>
        <w:t>安全生产法》</w:t>
      </w:r>
      <w:r>
        <w:rPr>
          <w:rFonts w:hint="eastAsia" w:ascii="仿宋_GB2312" w:hAnsi="仿宋_GB2312" w:eastAsia="仿宋_GB2312" w:cs="仿宋_GB2312"/>
          <w:b w:val="0"/>
          <w:bCs w:val="0"/>
          <w:i w:val="0"/>
          <w:iCs w:val="0"/>
          <w:color w:val="auto"/>
          <w:sz w:val="24"/>
          <w:szCs w:val="24"/>
          <w:lang w:val="en-US" w:eastAsia="zh-CN"/>
        </w:rPr>
        <w:t>第九十七条第四款，企业未如实记录安全生产教育和培训情况的，可对企业作出处罚。</w:t>
      </w:r>
      <w:bookmarkStart w:id="1" w:name="_GoBack"/>
      <w:bookmarkEnd w:id="1"/>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altName w:val="微软雅黑"/>
    <w:panose1 w:val="03000509000000000000"/>
    <w:charset w:val="86"/>
    <w:family w:val="script"/>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苹方 常规">
    <w:altName w:val="宋体"/>
    <w:panose1 w:val="020B0300000000000000"/>
    <w:charset w:val="86"/>
    <w:family w:val="auto"/>
    <w:pitch w:val="default"/>
    <w:sig w:usb0="00000000" w:usb1="00000000" w:usb2="00000016" w:usb3="00000000" w:csb0="00040001" w:csb1="00000000"/>
  </w:font>
  <w:font w:name="楷体">
    <w:panose1 w:val="02010609060101010101"/>
    <w:charset w:val="86"/>
    <w:family w:val="modern"/>
    <w:pitch w:val="default"/>
    <w:sig w:usb0="800002BF" w:usb1="38CF7CFA" w:usb2="00000016" w:usb3="00000000" w:csb0="00040001" w:csb1="00000000"/>
  </w:font>
  <w:font w:name="新宋体">
    <w:panose1 w:val="02010609030101010101"/>
    <w:charset w:val="86"/>
    <w:family w:val="auto"/>
    <w:pitch w:val="default"/>
    <w:sig w:usb0="00000003" w:usb1="288F0000" w:usb2="00000006" w:usb3="00000000" w:csb0="00040001" w:csb1="00000000"/>
  </w:font>
  <w:font w:name="仿宋">
    <w:panose1 w:val="02010609060101010101"/>
    <w:charset w:val="86"/>
    <w:family w:val="auto"/>
    <w:pitch w:val="default"/>
    <w:sig w:usb0="800002BF" w:usb1="38CF7CFA" w:usb2="00000016" w:usb3="00000000" w:csb0="00040001" w:csb1="00000000"/>
  </w:font>
  <w:font w:name="方正姚体">
    <w:altName w:val="宋体"/>
    <w:panose1 w:val="02010601030101010101"/>
    <w:charset w:val="86"/>
    <w:family w:val="auto"/>
    <w:pitch w:val="default"/>
    <w:sig w:usb0="00000000" w:usb1="00000000" w:usb2="00000000" w:usb3="00000000" w:csb0="00040000" w:csb1="00000000"/>
  </w:font>
  <w:font w:name="华文仿宋">
    <w:altName w:val="仿宋"/>
    <w:panose1 w:val="02010600040101010101"/>
    <w:charset w:val="86"/>
    <w:family w:val="auto"/>
    <w:pitch w:val="default"/>
    <w:sig w:usb0="00000000" w:usb1="00000000" w:usb2="00000000" w:usb3="00000000" w:csb0="0004009F" w:csb1="DFD70000"/>
  </w:font>
  <w:font w:name="PingFang SC Regular">
    <w:altName w:val="宋体"/>
    <w:panose1 w:val="020B0400000000000000"/>
    <w:charset w:val="86"/>
    <w:family w:val="auto"/>
    <w:pitch w:val="default"/>
    <w:sig w:usb0="00000000" w:usb1="00000000" w:usb2="00000017" w:usb3="00000000" w:csb0="00040001" w:csb1="0000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page" w:x="9451" w:y="13"/>
      <w:ind w:right="-29" w:rightChars="-14"/>
      <w:rPr>
        <w:rStyle w:val="6"/>
        <w:rFonts w:ascii="宋体" w:hAnsi="宋体"/>
        <w:sz w:val="28"/>
        <w:szCs w:val="28"/>
      </w:rPr>
    </w:pPr>
    <w:r>
      <w:rPr>
        <w:rFonts w:hint="eastAsia" w:ascii="宋体" w:hAnsi="宋体"/>
        <w:sz w:val="28"/>
        <w:szCs w:val="28"/>
        <w:lang w:val="en-US" w:eastAsia="zh-CN"/>
      </w:rPr>
      <w:t xml:space="preserve">                               </w:t>
    </w:r>
    <w:r>
      <w:rPr>
        <w:rFonts w:ascii="宋体" w:hAnsi="宋体"/>
        <w:sz w:val="28"/>
        <w:szCs w:val="28"/>
      </w:rPr>
      <w:fldChar w:fldCharType="begin"/>
    </w:r>
    <w:r>
      <w:rPr>
        <w:rStyle w:val="6"/>
        <w:rFonts w:ascii="宋体" w:hAnsi="宋体"/>
        <w:sz w:val="28"/>
        <w:szCs w:val="28"/>
      </w:rPr>
      <w:instrText xml:space="preserve">PAGE  </w:instrText>
    </w:r>
    <w:r>
      <w:rPr>
        <w:rFonts w:ascii="宋体" w:hAnsi="宋体"/>
        <w:sz w:val="28"/>
        <w:szCs w:val="28"/>
      </w:rPr>
      <w:fldChar w:fldCharType="separate"/>
    </w:r>
    <w:r>
      <w:rPr>
        <w:rStyle w:val="6"/>
        <w:rFonts w:ascii="宋体" w:hAnsi="宋体"/>
        <w:sz w:val="28"/>
        <w:szCs w:val="28"/>
      </w:rPr>
      <w:t>- 1 -</w:t>
    </w:r>
    <w:r>
      <w:rPr>
        <w:rFonts w:ascii="宋体" w:hAnsi="宋体"/>
        <w:sz w:val="28"/>
        <w:szCs w:val="28"/>
      </w:rPr>
      <w:fldChar w:fldCharType="end"/>
    </w:r>
  </w:p>
  <w:p>
    <w:pPr>
      <w:pStyle w:val="3"/>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page" w:x="9451" w:y="13"/>
      <w:ind w:right="-29" w:rightChars="-14"/>
      <w:rPr>
        <w:rStyle w:val="41"/>
        <w:rFonts w:ascii="宋体" w:hAnsi="宋体"/>
        <w:sz w:val="28"/>
        <w:szCs w:val="28"/>
      </w:rPr>
    </w:pPr>
    <w:r>
      <w:rPr>
        <w:rFonts w:hint="eastAsia" w:ascii="宋体" w:hAnsi="宋体"/>
        <w:sz w:val="28"/>
        <w:szCs w:val="28"/>
        <w:lang w:val="en-US" w:eastAsia="zh-CN"/>
      </w:rPr>
      <w:t xml:space="preserve">      </w:t>
    </w:r>
    <w:r>
      <w:rPr>
        <w:rFonts w:ascii="宋体" w:hAnsi="宋体"/>
        <w:sz w:val="28"/>
        <w:szCs w:val="28"/>
      </w:rPr>
      <w:fldChar w:fldCharType="begin"/>
    </w:r>
    <w:r>
      <w:rPr>
        <w:rStyle w:val="41"/>
        <w:rFonts w:ascii="宋体" w:hAnsi="宋体"/>
        <w:sz w:val="28"/>
        <w:szCs w:val="28"/>
      </w:rPr>
      <w:instrText xml:space="preserve">PAGE  </w:instrText>
    </w:r>
    <w:r>
      <w:rPr>
        <w:rFonts w:ascii="宋体" w:hAnsi="宋体"/>
        <w:sz w:val="28"/>
        <w:szCs w:val="28"/>
      </w:rPr>
      <w:fldChar w:fldCharType="separate"/>
    </w:r>
    <w:r>
      <w:rPr>
        <w:rStyle w:val="41"/>
        <w:rFonts w:ascii="宋体" w:hAnsi="宋体"/>
        <w:sz w:val="28"/>
        <w:szCs w:val="28"/>
      </w:rPr>
      <w:t>- 37 -</w:t>
    </w:r>
    <w:r>
      <w:rPr>
        <w:rFonts w:ascii="宋体" w:hAnsi="宋体"/>
        <w:sz w:val="28"/>
        <w:szCs w:val="28"/>
      </w:rPr>
      <w:fldChar w:fldCharType="end"/>
    </w:r>
  </w:p>
  <w:p>
    <w:pPr>
      <w:pStyle w:val="3"/>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page" w:x="1846" w:y="-2"/>
      <w:jc w:val="both"/>
      <w:rPr>
        <w:rStyle w:val="41"/>
        <w:rFonts w:ascii="宋体" w:hAnsi="宋体"/>
        <w:sz w:val="28"/>
        <w:szCs w:val="28"/>
      </w:rPr>
    </w:pPr>
    <w:r>
      <w:rPr>
        <w:rFonts w:ascii="宋体" w:hAnsi="宋体"/>
        <w:sz w:val="28"/>
        <w:szCs w:val="28"/>
      </w:rPr>
      <w:fldChar w:fldCharType="begin"/>
    </w:r>
    <w:r>
      <w:rPr>
        <w:rStyle w:val="41"/>
        <w:rFonts w:ascii="宋体" w:hAnsi="宋体"/>
        <w:sz w:val="28"/>
        <w:szCs w:val="28"/>
      </w:rPr>
      <w:instrText xml:space="preserve">PAGE  </w:instrText>
    </w:r>
    <w:r>
      <w:rPr>
        <w:rFonts w:ascii="宋体" w:hAnsi="宋体"/>
        <w:sz w:val="28"/>
        <w:szCs w:val="28"/>
      </w:rPr>
      <w:fldChar w:fldCharType="separate"/>
    </w:r>
    <w:r>
      <w:rPr>
        <w:rStyle w:val="41"/>
        <w:rFonts w:ascii="宋体" w:hAnsi="宋体"/>
        <w:sz w:val="28"/>
        <w:szCs w:val="28"/>
      </w:rPr>
      <w:t>- 37 -</w:t>
    </w:r>
    <w:r>
      <w:rPr>
        <w:rFonts w:ascii="宋体" w:hAnsi="宋体"/>
        <w:sz w:val="28"/>
        <w:szCs w:val="28"/>
      </w:rPr>
      <w:fldChar w:fldCharType="end"/>
    </w:r>
  </w:p>
  <w:p>
    <w:pPr>
      <w:pStyle w:val="3"/>
      <w:ind w:right="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page" w:x="9451" w:y="13"/>
      <w:ind w:right="-29" w:rightChars="-14"/>
      <w:rPr>
        <w:rStyle w:val="41"/>
        <w:rFonts w:ascii="宋体" w:hAnsi="宋体"/>
        <w:sz w:val="28"/>
        <w:szCs w:val="28"/>
      </w:rPr>
    </w:pPr>
    <w:r>
      <w:rPr>
        <w:rFonts w:hint="eastAsia" w:ascii="宋体" w:hAnsi="宋体"/>
        <w:sz w:val="28"/>
        <w:szCs w:val="28"/>
        <w:lang w:val="en-US" w:eastAsia="zh-CN"/>
      </w:rPr>
      <w:t xml:space="preserve">                                </w:t>
    </w:r>
    <w:r>
      <w:rPr>
        <w:rFonts w:ascii="宋体" w:hAnsi="宋体"/>
        <w:sz w:val="28"/>
        <w:szCs w:val="28"/>
      </w:rPr>
      <w:fldChar w:fldCharType="begin"/>
    </w:r>
    <w:r>
      <w:rPr>
        <w:rStyle w:val="41"/>
        <w:rFonts w:ascii="宋体" w:hAnsi="宋体"/>
        <w:sz w:val="28"/>
        <w:szCs w:val="28"/>
      </w:rPr>
      <w:instrText xml:space="preserve">PAGE  </w:instrText>
    </w:r>
    <w:r>
      <w:rPr>
        <w:rFonts w:ascii="宋体" w:hAnsi="宋体"/>
        <w:sz w:val="28"/>
        <w:szCs w:val="28"/>
      </w:rPr>
      <w:fldChar w:fldCharType="separate"/>
    </w:r>
    <w:r>
      <w:rPr>
        <w:rStyle w:val="41"/>
        <w:rFonts w:ascii="宋体" w:hAnsi="宋体"/>
        <w:sz w:val="28"/>
        <w:szCs w:val="28"/>
      </w:rPr>
      <w:t>- 35 -</w:t>
    </w:r>
    <w:r>
      <w:rPr>
        <w:rFonts w:ascii="宋体" w:hAnsi="宋体"/>
        <w:sz w:val="28"/>
        <w:szCs w:val="28"/>
      </w:rPr>
      <w:fldChar w:fldCharType="end"/>
    </w:r>
  </w:p>
  <w:p>
    <w:pPr>
      <w:pStyle w:val="3"/>
      <w:ind w:right="36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page" w:x="1846" w:y="-2"/>
      <w:jc w:val="both"/>
      <w:rPr>
        <w:rStyle w:val="41"/>
        <w:rFonts w:ascii="宋体" w:hAnsi="宋体"/>
        <w:sz w:val="28"/>
        <w:szCs w:val="28"/>
      </w:rPr>
    </w:pPr>
    <w:r>
      <w:rPr>
        <w:rFonts w:ascii="宋体" w:hAnsi="宋体"/>
        <w:sz w:val="28"/>
        <w:szCs w:val="28"/>
      </w:rPr>
      <w:fldChar w:fldCharType="begin"/>
    </w:r>
    <w:r>
      <w:rPr>
        <w:rStyle w:val="41"/>
        <w:rFonts w:ascii="宋体" w:hAnsi="宋体"/>
        <w:sz w:val="28"/>
        <w:szCs w:val="28"/>
      </w:rPr>
      <w:instrText xml:space="preserve">PAGE  </w:instrText>
    </w:r>
    <w:r>
      <w:rPr>
        <w:rFonts w:ascii="宋体" w:hAnsi="宋体"/>
        <w:sz w:val="28"/>
        <w:szCs w:val="28"/>
      </w:rPr>
      <w:fldChar w:fldCharType="separate"/>
    </w:r>
    <w:r>
      <w:rPr>
        <w:rStyle w:val="41"/>
        <w:rFonts w:ascii="宋体" w:hAnsi="宋体"/>
        <w:sz w:val="28"/>
        <w:szCs w:val="28"/>
      </w:rPr>
      <w:t>- 36 -</w:t>
    </w:r>
    <w:r>
      <w:rPr>
        <w:rFonts w:ascii="宋体" w:hAnsi="宋体"/>
        <w:sz w:val="28"/>
        <w:szCs w:val="28"/>
      </w:rPr>
      <w:fldChar w:fldCharType="end"/>
    </w:r>
  </w:p>
  <w:p>
    <w:pPr>
      <w:pStyle w:val="3"/>
      <w:ind w:right="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widowControl w:val="0"/>
      <w:pBdr>
        <w:top w:val="none" w:color="auto" w:sz="0" w:space="1"/>
        <w:left w:val="none" w:color="auto" w:sz="0" w:space="4"/>
        <w:bottom w:val="none" w:color="auto" w:sz="0" w:space="1"/>
        <w:right w:val="none" w:color="auto" w:sz="0" w:space="4"/>
      </w:pBdr>
      <w:snapToGrid w:val="0"/>
      <w:jc w:val="cent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1BE12A2"/>
    <w:multiLevelType w:val="singleLevel"/>
    <w:tmpl w:val="B1BE12A2"/>
    <w:lvl w:ilvl="0" w:tentative="0">
      <w:start w:val="1"/>
      <w:numFmt w:val="decimal"/>
      <w:suff w:val="nothing"/>
      <w:lvlText w:val="%1."/>
      <w:lvlJc w:val="left"/>
    </w:lvl>
  </w:abstractNum>
  <w:abstractNum w:abstractNumId="1">
    <w:nsid w:val="0000000C"/>
    <w:multiLevelType w:val="singleLevel"/>
    <w:tmpl w:val="0000000C"/>
    <w:lvl w:ilvl="0" w:tentative="0">
      <w:start w:val="1"/>
      <w:numFmt w:val="decimal"/>
      <w:suff w:val="nothing"/>
      <w:lvlText w:val="%1."/>
      <w:lvlJc w:val="left"/>
    </w:lvl>
  </w:abstractNum>
  <w:abstractNum w:abstractNumId="2">
    <w:nsid w:val="0000000E"/>
    <w:multiLevelType w:val="singleLevel"/>
    <w:tmpl w:val="0000000E"/>
    <w:lvl w:ilvl="0" w:tentative="0">
      <w:start w:val="1"/>
      <w:numFmt w:val="decimal"/>
      <w:suff w:val="nothing"/>
      <w:lvlText w:val="%1."/>
      <w:lvlJc w:val="left"/>
    </w:lvl>
  </w:abstractNum>
  <w:abstractNum w:abstractNumId="3">
    <w:nsid w:val="00000010"/>
    <w:multiLevelType w:val="singleLevel"/>
    <w:tmpl w:val="00000010"/>
    <w:lvl w:ilvl="0" w:tentative="0">
      <w:start w:val="2"/>
      <w:numFmt w:val="chineseCounting"/>
      <w:suff w:val="nothing"/>
      <w:lvlText w:val="%1、"/>
      <w:lvlJc w:val="left"/>
      <w:pPr>
        <w:ind w:left="-22"/>
      </w:pPr>
    </w:lvl>
  </w:abstractNum>
  <w:abstractNum w:abstractNumId="4">
    <w:nsid w:val="00000011"/>
    <w:multiLevelType w:val="singleLevel"/>
    <w:tmpl w:val="00000011"/>
    <w:lvl w:ilvl="0" w:tentative="0">
      <w:start w:val="1"/>
      <w:numFmt w:val="decimal"/>
      <w:suff w:val="nothing"/>
      <w:lvlText w:val="%1."/>
      <w:lvlJc w:val="left"/>
    </w:lvl>
  </w:abstractNum>
  <w:abstractNum w:abstractNumId="5">
    <w:nsid w:val="00000012"/>
    <w:multiLevelType w:val="singleLevel"/>
    <w:tmpl w:val="00000012"/>
    <w:lvl w:ilvl="0" w:tentative="0">
      <w:start w:val="1"/>
      <w:numFmt w:val="decimal"/>
      <w:suff w:val="nothing"/>
      <w:lvlText w:val="%1."/>
      <w:lvlJc w:val="left"/>
    </w:lvl>
  </w:abstractNum>
  <w:abstractNum w:abstractNumId="6">
    <w:nsid w:val="00000013"/>
    <w:multiLevelType w:val="singleLevel"/>
    <w:tmpl w:val="00000013"/>
    <w:lvl w:ilvl="0" w:tentative="0">
      <w:start w:val="1"/>
      <w:numFmt w:val="decimal"/>
      <w:suff w:val="nothing"/>
      <w:lvlText w:val="%1."/>
      <w:lvlJc w:val="left"/>
    </w:lvl>
  </w:abstractNum>
  <w:abstractNum w:abstractNumId="7">
    <w:nsid w:val="00000014"/>
    <w:multiLevelType w:val="singleLevel"/>
    <w:tmpl w:val="00000014"/>
    <w:lvl w:ilvl="0" w:tentative="0">
      <w:start w:val="1"/>
      <w:numFmt w:val="decimal"/>
      <w:suff w:val="nothing"/>
      <w:lvlText w:val="%1."/>
      <w:lvlJc w:val="left"/>
    </w:lvl>
  </w:abstractNum>
  <w:abstractNum w:abstractNumId="8">
    <w:nsid w:val="00000015"/>
    <w:multiLevelType w:val="singleLevel"/>
    <w:tmpl w:val="00000015"/>
    <w:lvl w:ilvl="0" w:tentative="0">
      <w:start w:val="1"/>
      <w:numFmt w:val="decimal"/>
      <w:suff w:val="nothing"/>
      <w:lvlText w:val="%1."/>
      <w:lvlJc w:val="left"/>
    </w:lvl>
  </w:abstractNum>
  <w:abstractNum w:abstractNumId="9">
    <w:nsid w:val="00000016"/>
    <w:multiLevelType w:val="singleLevel"/>
    <w:tmpl w:val="00000016"/>
    <w:lvl w:ilvl="0" w:tentative="0">
      <w:start w:val="1"/>
      <w:numFmt w:val="decimal"/>
      <w:suff w:val="nothing"/>
      <w:lvlText w:val="%1."/>
      <w:lvlJc w:val="left"/>
    </w:lvl>
  </w:abstractNum>
  <w:abstractNum w:abstractNumId="10">
    <w:nsid w:val="00000017"/>
    <w:multiLevelType w:val="singleLevel"/>
    <w:tmpl w:val="00000017"/>
    <w:lvl w:ilvl="0" w:tentative="0">
      <w:start w:val="1"/>
      <w:numFmt w:val="decimal"/>
      <w:suff w:val="nothing"/>
      <w:lvlText w:val="%1."/>
      <w:lvlJc w:val="left"/>
    </w:lvl>
  </w:abstractNum>
  <w:abstractNum w:abstractNumId="11">
    <w:nsid w:val="00000018"/>
    <w:multiLevelType w:val="singleLevel"/>
    <w:tmpl w:val="00000018"/>
    <w:lvl w:ilvl="0" w:tentative="0">
      <w:start w:val="1"/>
      <w:numFmt w:val="decimal"/>
      <w:suff w:val="nothing"/>
      <w:lvlText w:val="%1."/>
      <w:lvlJc w:val="left"/>
    </w:lvl>
  </w:abstractNum>
  <w:abstractNum w:abstractNumId="12">
    <w:nsid w:val="0000001A"/>
    <w:multiLevelType w:val="singleLevel"/>
    <w:tmpl w:val="0000001A"/>
    <w:lvl w:ilvl="0" w:tentative="0">
      <w:start w:val="1"/>
      <w:numFmt w:val="decimal"/>
      <w:suff w:val="nothing"/>
      <w:lvlText w:val="%1."/>
      <w:lvlJc w:val="left"/>
    </w:lvl>
  </w:abstractNum>
  <w:abstractNum w:abstractNumId="13">
    <w:nsid w:val="0000001B"/>
    <w:multiLevelType w:val="singleLevel"/>
    <w:tmpl w:val="0000001B"/>
    <w:lvl w:ilvl="0" w:tentative="0">
      <w:start w:val="1"/>
      <w:numFmt w:val="decimal"/>
      <w:suff w:val="nothing"/>
      <w:lvlText w:val="（%1）"/>
      <w:lvlJc w:val="left"/>
    </w:lvl>
  </w:abstractNum>
  <w:abstractNum w:abstractNumId="14">
    <w:nsid w:val="0000001C"/>
    <w:multiLevelType w:val="singleLevel"/>
    <w:tmpl w:val="0000001C"/>
    <w:lvl w:ilvl="0" w:tentative="0">
      <w:start w:val="1"/>
      <w:numFmt w:val="decimal"/>
      <w:suff w:val="nothing"/>
      <w:lvlText w:val="%1."/>
      <w:lvlJc w:val="left"/>
    </w:lvl>
  </w:abstractNum>
  <w:num w:numId="1">
    <w:abstractNumId w:val="8"/>
  </w:num>
  <w:num w:numId="2">
    <w:abstractNumId w:val="11"/>
  </w:num>
  <w:num w:numId="3">
    <w:abstractNumId w:val="2"/>
  </w:num>
  <w:num w:numId="4">
    <w:abstractNumId w:val="6"/>
  </w:num>
  <w:num w:numId="5">
    <w:abstractNumId w:val="3"/>
  </w:num>
  <w:num w:numId="6">
    <w:abstractNumId w:val="10"/>
  </w:num>
  <w:num w:numId="7">
    <w:abstractNumId w:val="1"/>
  </w:num>
  <w:num w:numId="8">
    <w:abstractNumId w:val="5"/>
  </w:num>
  <w:num w:numId="9">
    <w:abstractNumId w:val="4"/>
  </w:num>
  <w:num w:numId="10">
    <w:abstractNumId w:val="12"/>
  </w:num>
  <w:num w:numId="11">
    <w:abstractNumId w:val="14"/>
  </w:num>
  <w:num w:numId="12">
    <w:abstractNumId w:val="7"/>
  </w:num>
  <w:num w:numId="13">
    <w:abstractNumId w:val="9"/>
  </w:num>
  <w:num w:numId="14">
    <w:abstractNumId w:val="0"/>
  </w:num>
  <w:num w:numId="15">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oNotDisplayPageBoundaries w:val="1"/>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BA44A82"/>
    <w:rsid w:val="07E45B63"/>
    <w:rsid w:val="15FB21F4"/>
    <w:rsid w:val="18252BDF"/>
    <w:rsid w:val="19A7682F"/>
    <w:rsid w:val="1CFB6E70"/>
    <w:rsid w:val="1FF324D8"/>
    <w:rsid w:val="2C6627A9"/>
    <w:rsid w:val="32156C24"/>
    <w:rsid w:val="357F3CD7"/>
    <w:rsid w:val="36D23452"/>
    <w:rsid w:val="5BA44A82"/>
    <w:rsid w:val="5FFC72FB"/>
    <w:rsid w:val="6AF86E16"/>
    <w:rsid w:val="6B662CC9"/>
    <w:rsid w:val="7B2E3E82"/>
  </w:rsids>
  <m:mathPr>
    <m:lMargin m:val="0"/>
    <m:mathFont m:val="Cambria Math"/>
    <m:rMargin m:val="0"/>
    <m:wrapIndent m:val="1440"/>
    <m:brkBin m:val="before"/>
    <m:brkBinSub m:val="--"/>
    <m:defJc m:val="centerGroup"/>
    <m:intLim m:val="subSup"/>
    <m:naryLim m:val="undOvr"/>
    <m:smallFrac m:val="0"/>
    <m:dispDef/>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uiPriority w:val="0"/>
    <w:pPr>
      <w:widowControl w:val="0"/>
      <w:jc w:val="both"/>
    </w:pPr>
    <w:rPr>
      <w:rFonts w:ascii="Times New Roman" w:hAnsi="Times New Roman" w:eastAsia="宋体" w:cs="Times New Roman"/>
      <w:kern w:val="2"/>
      <w:sz w:val="21"/>
      <w:lang w:val="en-US" w:eastAsia="zh-CN" w:bidi="ar-SA"/>
    </w:rPr>
  </w:style>
  <w:style w:type="character" w:default="1" w:styleId="5">
    <w:name w:val="Default Paragraph Font"/>
    <w:semiHidden/>
    <w:uiPriority w:val="0"/>
  </w:style>
  <w:style w:type="table" w:default="1" w:styleId="7">
    <w:name w:val="Normal Table"/>
    <w:semiHidden/>
    <w:qFormat/>
    <w:uiPriority w:val="0"/>
    <w:tblPr>
      <w:tblLayout w:type="fixed"/>
      <w:tblCellMar>
        <w:top w:w="0" w:type="dxa"/>
        <w:left w:w="108" w:type="dxa"/>
        <w:bottom w:w="0" w:type="dxa"/>
        <w:right w:w="108" w:type="dxa"/>
      </w:tblCellMar>
    </w:tblPr>
  </w:style>
  <w:style w:type="paragraph" w:styleId="2">
    <w:name w:val="Body Text"/>
    <w:qFormat/>
    <w:uiPriority w:val="0"/>
    <w:pPr>
      <w:widowControl w:val="0"/>
      <w:spacing w:after="120" w:afterLines="0" w:afterAutospacing="0"/>
      <w:jc w:val="both"/>
    </w:pPr>
    <w:rPr>
      <w:rFonts w:ascii="Calibri" w:hAnsi="Calibri" w:eastAsia="宋体" w:cs="Times New Roman"/>
      <w:kern w:val="2"/>
      <w:sz w:val="21"/>
      <w:szCs w:val="24"/>
      <w:lang w:val="en-US" w:eastAsia="zh-CN"/>
    </w:rPr>
  </w:style>
  <w:style w:type="paragraph" w:styleId="3">
    <w:name w:val="footer"/>
    <w:basedOn w:val="1"/>
    <w:qFormat/>
    <w:uiPriority w:val="0"/>
    <w:pPr>
      <w:tabs>
        <w:tab w:val="center" w:pos="4153"/>
        <w:tab w:val="right" w:pos="8306"/>
      </w:tabs>
      <w:overflowPunct w:val="0"/>
      <w:autoSpaceDE w:val="0"/>
      <w:autoSpaceDN w:val="0"/>
      <w:adjustRightInd w:val="0"/>
      <w:spacing w:line="240" w:lineRule="atLeast"/>
      <w:jc w:val="both"/>
      <w:textAlignment w:val="baseline"/>
    </w:pPr>
    <w:rPr>
      <w:sz w:val="20"/>
    </w:rPr>
  </w:style>
  <w:style w:type="paragraph" w:styleId="4">
    <w:name w:val="header"/>
    <w:basedOn w:val="1"/>
    <w:qFormat/>
    <w:uiPriority w:val="0"/>
    <w:pPr>
      <w:pBdr>
        <w:bottom w:val="single" w:color="auto" w:sz="6" w:space="1"/>
      </w:pBdr>
      <w:tabs>
        <w:tab w:val="center" w:pos="4153"/>
        <w:tab w:val="right" w:pos="8306"/>
      </w:tabs>
      <w:snapToGrid w:val="0"/>
      <w:jc w:val="center"/>
    </w:pPr>
    <w:rPr>
      <w:sz w:val="18"/>
      <w:szCs w:val="18"/>
    </w:rPr>
  </w:style>
  <w:style w:type="character" w:styleId="6">
    <w:name w:val="page number"/>
    <w:basedOn w:val="5"/>
    <w:qFormat/>
    <w:uiPriority w:val="0"/>
  </w:style>
  <w:style w:type="paragraph" w:customStyle="1" w:styleId="8">
    <w:name w:val="正文 New"/>
    <w:qFormat/>
    <w:uiPriority w:val="0"/>
    <w:pPr>
      <w:widowControl w:val="0"/>
      <w:jc w:val="both"/>
    </w:pPr>
    <w:rPr>
      <w:rFonts w:ascii="Times New Roman" w:hAnsi="Times New Roman" w:eastAsia="宋体" w:cs="Times New Roman"/>
      <w:kern w:val="2"/>
      <w:sz w:val="21"/>
      <w:lang w:val="en-US" w:eastAsia="zh-CN" w:bidi="ar-SA"/>
    </w:rPr>
  </w:style>
  <w:style w:type="paragraph" w:customStyle="1" w:styleId="9">
    <w:name w:val="正文 New New New New"/>
    <w:next w:val="10"/>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10">
    <w:name w:val="BodyText"/>
    <w:basedOn w:val="9"/>
    <w:qFormat/>
    <w:uiPriority w:val="0"/>
    <w:pPr>
      <w:spacing w:after="120" w:afterLines="0"/>
      <w:jc w:val="both"/>
      <w:textAlignment w:val="baseline"/>
    </w:pPr>
    <w:rPr>
      <w:rFonts w:ascii="Calibri" w:hAnsi="Calibri" w:eastAsia="宋体" w:cs="Times New Roman"/>
    </w:rPr>
  </w:style>
  <w:style w:type="paragraph" w:customStyle="1" w:styleId="11">
    <w:name w:val="正文 New New New New New New New"/>
    <w:qFormat/>
    <w:uiPriority w:val="0"/>
    <w:pPr>
      <w:widowControl w:val="0"/>
      <w:jc w:val="both"/>
    </w:pPr>
    <w:rPr>
      <w:rFonts w:ascii="Calibri" w:hAnsi="Calibri" w:eastAsia="宋体" w:cs="黑体"/>
      <w:kern w:val="2"/>
      <w:sz w:val="21"/>
      <w:szCs w:val="24"/>
      <w:lang w:val="en-US" w:eastAsia="zh-CN" w:bidi="ar-SA"/>
    </w:rPr>
  </w:style>
  <w:style w:type="paragraph" w:customStyle="1" w:styleId="12">
    <w:name w:val="正文 New New New New New New"/>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13">
    <w:name w:val="Normal (Web)"/>
    <w:basedOn w:val="14"/>
    <w:qFormat/>
    <w:uiPriority w:val="0"/>
    <w:pPr>
      <w:spacing w:before="100" w:beforeLines="0" w:beforeAutospacing="1" w:after="100" w:afterLines="0" w:afterAutospacing="1"/>
      <w:jc w:val="left"/>
    </w:pPr>
    <w:rPr>
      <w:rFonts w:ascii="Calibri" w:hAnsi="Calibri"/>
      <w:kern w:val="0"/>
      <w:sz w:val="24"/>
    </w:rPr>
  </w:style>
  <w:style w:type="paragraph" w:customStyle="1" w:styleId="14">
    <w:name w:val="正文 New New"/>
    <w:next w:val="15"/>
    <w:qFormat/>
    <w:uiPriority w:val="0"/>
    <w:pPr>
      <w:widowControl w:val="0"/>
      <w:jc w:val="both"/>
    </w:pPr>
    <w:rPr>
      <w:rFonts w:ascii="Calibri" w:hAnsi="Calibri" w:eastAsia="宋体" w:cs="Times New Roman"/>
      <w:kern w:val="2"/>
      <w:sz w:val="21"/>
      <w:szCs w:val="24"/>
      <w:lang w:val="en-US" w:eastAsia="zh-CN"/>
    </w:rPr>
  </w:style>
  <w:style w:type="paragraph" w:customStyle="1" w:styleId="15">
    <w:name w:val="Plain Text"/>
    <w:basedOn w:val="14"/>
    <w:qFormat/>
    <w:uiPriority w:val="0"/>
    <w:rPr>
      <w:rFonts w:ascii="宋体" w:hAnsi="Courier New" w:cs="宋体"/>
      <w:szCs w:val="21"/>
    </w:rPr>
  </w:style>
  <w:style w:type="paragraph" w:customStyle="1" w:styleId="16">
    <w:name w:val="p0"/>
    <w:basedOn w:val="1"/>
    <w:qFormat/>
    <w:uiPriority w:val="0"/>
    <w:pPr>
      <w:keepNext w:val="0"/>
      <w:keepLines w:val="0"/>
      <w:widowControl/>
      <w:suppressLineNumbers w:val="0"/>
      <w:spacing w:before="0" w:beforeLines="0" w:beforeAutospacing="0" w:after="0" w:afterLines="0" w:afterAutospacing="0" w:line="240" w:lineRule="atLeast"/>
      <w:ind w:left="0" w:right="0"/>
      <w:jc w:val="both"/>
    </w:pPr>
    <w:rPr>
      <w:rFonts w:hint="default" w:ascii="Calibri" w:hAnsi="Calibri" w:eastAsia="宋体" w:cs="Times New Roman"/>
      <w:spacing w:val="-6"/>
      <w:kern w:val="2"/>
      <w:sz w:val="32"/>
      <w:szCs w:val="24"/>
      <w:lang w:val="en-US" w:eastAsia="zh-CN" w:bidi="ar"/>
    </w:rPr>
  </w:style>
  <w:style w:type="paragraph" w:customStyle="1" w:styleId="17">
    <w:name w:val="目录 2 New"/>
    <w:basedOn w:val="18"/>
    <w:next w:val="18"/>
    <w:qFormat/>
    <w:uiPriority w:val="0"/>
    <w:rPr>
      <w:rFonts w:hint="default"/>
      <w:sz w:val="21"/>
    </w:rPr>
  </w:style>
  <w:style w:type="paragraph" w:customStyle="1" w:styleId="18">
    <w:name w:val="正文 New New New New New"/>
    <w:next w:val="15"/>
    <w:qFormat/>
    <w:uiPriority w:val="0"/>
    <w:pPr>
      <w:widowControl w:val="0"/>
      <w:jc w:val="both"/>
    </w:pPr>
    <w:rPr>
      <w:rFonts w:ascii="Calibri" w:hAnsi="Calibri" w:eastAsia="宋体" w:cs="Times New Roman"/>
      <w:kern w:val="2"/>
      <w:sz w:val="21"/>
      <w:szCs w:val="24"/>
      <w:lang w:val="en-US" w:eastAsia="zh-CN"/>
    </w:rPr>
  </w:style>
  <w:style w:type="paragraph" w:customStyle="1" w:styleId="19">
    <w:name w:val="正文 New New New New New New New New"/>
    <w:next w:val="20"/>
    <w:qFormat/>
    <w:uiPriority w:val="0"/>
    <w:pPr>
      <w:widowControl w:val="0"/>
      <w:jc w:val="both"/>
    </w:pPr>
    <w:rPr>
      <w:rFonts w:ascii="Calibri" w:hAnsi="Calibri" w:eastAsia="宋体" w:cs="黑体"/>
      <w:kern w:val="2"/>
      <w:sz w:val="21"/>
      <w:szCs w:val="24"/>
      <w:lang w:val="en-US" w:eastAsia="zh-CN"/>
    </w:rPr>
  </w:style>
  <w:style w:type="paragraph" w:customStyle="1" w:styleId="20">
    <w:name w:val="正文文本 New New"/>
    <w:basedOn w:val="19"/>
    <w:qFormat/>
    <w:uiPriority w:val="0"/>
    <w:pPr>
      <w:spacing w:after="120" w:afterLines="0" w:afterAutospacing="0"/>
    </w:pPr>
  </w:style>
  <w:style w:type="paragraph" w:customStyle="1" w:styleId="21">
    <w:name w:val="正文 New New New New New New New New New New New"/>
    <w:qFormat/>
    <w:uiPriority w:val="0"/>
    <w:pPr>
      <w:widowControl w:val="0"/>
      <w:jc w:val="both"/>
    </w:pPr>
    <w:rPr>
      <w:rFonts w:ascii="Times New Roman" w:hAnsi="Times New Roman" w:eastAsia="宋体" w:cs="Times New Roman"/>
      <w:kern w:val="2"/>
      <w:sz w:val="21"/>
      <w:szCs w:val="24"/>
      <w:lang w:val="en-US" w:eastAsia="zh-CN"/>
    </w:rPr>
  </w:style>
  <w:style w:type="paragraph" w:customStyle="1" w:styleId="22">
    <w:name w:val="Normal New New New"/>
    <w:qFormat/>
    <w:uiPriority w:val="0"/>
    <w:pPr>
      <w:widowControl w:val="0"/>
      <w:jc w:val="both"/>
    </w:pPr>
    <w:rPr>
      <w:rFonts w:ascii="Times New Roman" w:hAnsi="Times New Roman" w:eastAsia="仿宋_GB2312" w:cs="Times New Roman"/>
      <w:kern w:val="2"/>
      <w:sz w:val="32"/>
      <w:szCs w:val="22"/>
      <w:lang w:val="en-US" w:eastAsia="zh-CN"/>
    </w:rPr>
  </w:style>
  <w:style w:type="paragraph" w:customStyle="1" w:styleId="23">
    <w:name w:val="Normal"/>
    <w:qFormat/>
    <w:uiPriority w:val="0"/>
    <w:pPr>
      <w:widowControl w:val="0"/>
      <w:jc w:val="both"/>
    </w:pPr>
    <w:rPr>
      <w:rFonts w:hint="eastAsia" w:ascii="Times New Roman" w:hAnsi="Times New Roman" w:eastAsia="宋体" w:cs="Times New Roman"/>
      <w:kern w:val="2"/>
      <w:sz w:val="21"/>
      <w:szCs w:val="22"/>
      <w:lang w:val="en-US" w:eastAsia="zh-CN"/>
    </w:rPr>
  </w:style>
  <w:style w:type="paragraph" w:customStyle="1" w:styleId="24">
    <w:name w:val="正文 New New New New New New New New New New New New New New New"/>
    <w:next w:val="10"/>
    <w:qFormat/>
    <w:uiPriority w:val="0"/>
    <w:pPr>
      <w:widowControl w:val="0"/>
      <w:jc w:val="both"/>
    </w:pPr>
    <w:rPr>
      <w:rFonts w:ascii="Times New Roman" w:hAnsi="Times New Roman" w:eastAsia="宋体" w:cs="Times New Roman"/>
      <w:kern w:val="2"/>
      <w:sz w:val="21"/>
      <w:szCs w:val="24"/>
      <w:lang w:val="en-US" w:eastAsia="zh-CN"/>
    </w:rPr>
  </w:style>
  <w:style w:type="paragraph" w:customStyle="1" w:styleId="25">
    <w:name w:val="正文 New New New New New New New New New New"/>
    <w:next w:val="15"/>
    <w:qFormat/>
    <w:uiPriority w:val="0"/>
    <w:pPr>
      <w:widowControl w:val="0"/>
      <w:jc w:val="both"/>
    </w:pPr>
    <w:rPr>
      <w:rFonts w:ascii="Calibri" w:hAnsi="Calibri" w:eastAsia="宋体" w:cs="Times New Roman"/>
      <w:kern w:val="2"/>
      <w:sz w:val="21"/>
      <w:szCs w:val="24"/>
      <w:lang w:val="en-US" w:eastAsia="zh-CN"/>
    </w:rPr>
  </w:style>
  <w:style w:type="paragraph" w:customStyle="1" w:styleId="26">
    <w:name w:val="正文 New New New New New New New New New New New New"/>
    <w:next w:val="27"/>
    <w:qFormat/>
    <w:uiPriority w:val="0"/>
    <w:pPr>
      <w:widowControl w:val="0"/>
      <w:jc w:val="both"/>
    </w:pPr>
    <w:rPr>
      <w:rFonts w:ascii="Times New Roman" w:hAnsi="Times New Roman" w:eastAsia="宋体" w:cs="Times New Roman"/>
      <w:kern w:val="2"/>
      <w:sz w:val="21"/>
      <w:szCs w:val="24"/>
      <w:lang w:val="en-US" w:eastAsia="zh-CN"/>
    </w:rPr>
  </w:style>
  <w:style w:type="paragraph" w:customStyle="1" w:styleId="27">
    <w:name w:val="正文文本 2 New New New"/>
    <w:basedOn w:val="25"/>
    <w:qFormat/>
    <w:uiPriority w:val="0"/>
    <w:pPr>
      <w:spacing w:after="120" w:afterLines="0" w:line="480" w:lineRule="auto"/>
    </w:pPr>
  </w:style>
  <w:style w:type="paragraph" w:customStyle="1" w:styleId="28">
    <w:name w:val="普通(网站) New New"/>
    <w:basedOn w:val="21"/>
    <w:qFormat/>
    <w:uiPriority w:val="0"/>
    <w:pPr>
      <w:spacing w:before="100" w:beforeLines="0" w:beforeAutospacing="1" w:after="100" w:afterLines="0" w:afterAutospacing="1"/>
      <w:ind w:left="0" w:right="0"/>
      <w:jc w:val="left"/>
    </w:pPr>
    <w:rPr>
      <w:kern w:val="0"/>
      <w:sz w:val="24"/>
      <w:lang w:val="en-US" w:eastAsia="zh-CN"/>
    </w:rPr>
  </w:style>
  <w:style w:type="paragraph" w:customStyle="1" w:styleId="29">
    <w:name w:val="正文 New New New New New New New New New"/>
    <w:next w:val="10"/>
    <w:qFormat/>
    <w:uiPriority w:val="0"/>
    <w:pPr>
      <w:widowControl w:val="0"/>
      <w:jc w:val="both"/>
    </w:pPr>
    <w:rPr>
      <w:rFonts w:ascii="Times New Roman" w:hAnsi="Times New Roman" w:eastAsia="宋体" w:cs="Times New Roman"/>
      <w:kern w:val="2"/>
      <w:sz w:val="21"/>
      <w:szCs w:val="24"/>
      <w:lang w:val="en-US" w:eastAsia="zh-CN"/>
    </w:rPr>
  </w:style>
  <w:style w:type="paragraph" w:customStyle="1" w:styleId="30">
    <w:name w:val="正文文本 New New New"/>
    <w:basedOn w:val="29"/>
    <w:qFormat/>
    <w:uiPriority w:val="0"/>
    <w:pPr>
      <w:spacing w:after="120" w:afterLines="0" w:afterAutospacing="0"/>
    </w:pPr>
  </w:style>
  <w:style w:type="paragraph" w:customStyle="1" w:styleId="31">
    <w:name w:val="正文 New New New New New New New New New New New New New"/>
    <w:next w:val="32"/>
    <w:qFormat/>
    <w:uiPriority w:val="0"/>
    <w:pPr>
      <w:widowControl w:val="0"/>
      <w:jc w:val="both"/>
    </w:pPr>
    <w:rPr>
      <w:rFonts w:ascii="Calibri" w:hAnsi="Calibri" w:eastAsia="宋体" w:cs="黑体"/>
      <w:kern w:val="2"/>
      <w:sz w:val="21"/>
      <w:szCs w:val="24"/>
      <w:lang w:val="en-US" w:eastAsia="zh-CN"/>
    </w:rPr>
  </w:style>
  <w:style w:type="paragraph" w:customStyle="1" w:styleId="32">
    <w:name w:val="目录 2 New New New New"/>
    <w:basedOn w:val="31"/>
    <w:next w:val="31"/>
    <w:qFormat/>
    <w:uiPriority w:val="0"/>
    <w:rPr>
      <w:rFonts w:hint="default"/>
      <w:sz w:val="21"/>
    </w:rPr>
  </w:style>
  <w:style w:type="paragraph" w:customStyle="1" w:styleId="33">
    <w:name w:val="Default"/>
    <w:qFormat/>
    <w:uiPriority w:val="0"/>
    <w:pPr>
      <w:widowControl w:val="0"/>
      <w:autoSpaceDE w:val="0"/>
      <w:autoSpaceDN w:val="0"/>
      <w:adjustRightInd w:val="0"/>
    </w:pPr>
    <w:rPr>
      <w:rFonts w:ascii="宋体" w:hAnsi="Times New Roman" w:eastAsia="宋体" w:cs="Times New Roman"/>
      <w:color w:val="000000"/>
      <w:sz w:val="24"/>
      <w:szCs w:val="24"/>
      <w:lang w:val="en-US" w:eastAsia="zh-CN"/>
    </w:rPr>
  </w:style>
  <w:style w:type="paragraph" w:customStyle="1" w:styleId="34">
    <w:name w:val="正文 New New New New New New New New New New New New New New"/>
    <w:qFormat/>
    <w:uiPriority w:val="0"/>
    <w:pPr>
      <w:widowControl w:val="0"/>
      <w:jc w:val="both"/>
    </w:pPr>
    <w:rPr>
      <w:rFonts w:ascii="Times New Roman" w:hAnsi="Times New Roman" w:eastAsia="宋体" w:cs="Times New Roman"/>
      <w:kern w:val="2"/>
      <w:sz w:val="21"/>
      <w:szCs w:val="24"/>
      <w:lang w:val="en-US" w:eastAsia="zh-CN"/>
    </w:rPr>
  </w:style>
  <w:style w:type="paragraph" w:customStyle="1" w:styleId="35">
    <w:name w:val="正文 New New New New New New New New New New New New New New New New New New New New"/>
    <w:next w:val="10"/>
    <w:qFormat/>
    <w:uiPriority w:val="0"/>
    <w:pPr>
      <w:widowControl w:val="0"/>
      <w:jc w:val="both"/>
    </w:pPr>
    <w:rPr>
      <w:rFonts w:ascii="Times New Roman" w:hAnsi="Times New Roman" w:eastAsia="宋体" w:cs="Times New Roman"/>
      <w:kern w:val="2"/>
      <w:sz w:val="21"/>
      <w:szCs w:val="24"/>
      <w:lang w:val="en-US" w:eastAsia="zh-CN"/>
    </w:rPr>
  </w:style>
  <w:style w:type="paragraph" w:customStyle="1" w:styleId="36">
    <w:name w:val="正文 New New New New New New New New New New New New New New New New New"/>
    <w:qFormat/>
    <w:uiPriority w:val="0"/>
    <w:pPr>
      <w:widowControl w:val="0"/>
      <w:jc w:val="both"/>
    </w:pPr>
    <w:rPr>
      <w:rFonts w:ascii="Times New Roman" w:hAnsi="Times New Roman" w:eastAsia="宋体" w:cs="Times New Roman"/>
      <w:kern w:val="2"/>
      <w:sz w:val="21"/>
      <w:szCs w:val="24"/>
      <w:lang w:val="en-US" w:eastAsia="zh-CN"/>
    </w:rPr>
  </w:style>
  <w:style w:type="paragraph" w:customStyle="1" w:styleId="37">
    <w:name w:val="正文 New New New New New New New New New New New New New New New New New New"/>
    <w:next w:val="27"/>
    <w:qFormat/>
    <w:uiPriority w:val="0"/>
    <w:pPr>
      <w:widowControl w:val="0"/>
      <w:jc w:val="both"/>
    </w:pPr>
    <w:rPr>
      <w:rFonts w:ascii="Calibri" w:hAnsi="Calibri" w:eastAsia="宋体" w:cs="Times New Roman"/>
      <w:kern w:val="2"/>
      <w:sz w:val="21"/>
      <w:szCs w:val="24"/>
      <w:lang w:val="en-US" w:eastAsia="zh-CN"/>
    </w:rPr>
  </w:style>
  <w:style w:type="paragraph" w:customStyle="1" w:styleId="38">
    <w:name w:val="正文 New New New New New New New New New New New New New New New New New New New"/>
    <w:qFormat/>
    <w:uiPriority w:val="0"/>
    <w:pPr>
      <w:widowControl w:val="0"/>
      <w:jc w:val="both"/>
    </w:pPr>
    <w:rPr>
      <w:rFonts w:ascii="Times New Roman" w:hAnsi="Times New Roman" w:eastAsia="宋体" w:cs="Times New Roman"/>
      <w:kern w:val="2"/>
      <w:sz w:val="21"/>
      <w:szCs w:val="24"/>
      <w:lang w:val="en-US" w:eastAsia="zh-CN"/>
    </w:rPr>
  </w:style>
  <w:style w:type="paragraph" w:customStyle="1" w:styleId="39">
    <w:name w:val="Normal New New"/>
    <w:qFormat/>
    <w:uiPriority w:val="0"/>
    <w:pPr>
      <w:widowControl w:val="0"/>
      <w:jc w:val="both"/>
    </w:pPr>
    <w:rPr>
      <w:rFonts w:ascii="Times New Roman" w:hAnsi="Times New Roman" w:eastAsia="仿宋_GB2312" w:cs="Times New Roman"/>
      <w:kern w:val="2"/>
      <w:sz w:val="32"/>
      <w:szCs w:val="22"/>
      <w:lang w:val="en-US" w:eastAsia="zh-CN"/>
    </w:rPr>
  </w:style>
  <w:style w:type="paragraph" w:customStyle="1" w:styleId="40">
    <w:name w:val="Normal New New New New New New New New New"/>
    <w:qFormat/>
    <w:uiPriority w:val="0"/>
    <w:pPr>
      <w:widowControl w:val="0"/>
      <w:jc w:val="both"/>
    </w:pPr>
    <w:rPr>
      <w:rFonts w:ascii="Calibri" w:hAnsi="Calibri" w:eastAsia="宋体" w:cs="Times New Roman"/>
      <w:kern w:val="2"/>
      <w:sz w:val="21"/>
      <w:szCs w:val="22"/>
      <w:lang w:val="en-US" w:eastAsia="zh-CN"/>
    </w:rPr>
  </w:style>
  <w:style w:type="character" w:customStyle="1" w:styleId="41">
    <w:name w:val="page number"/>
    <w:basedOn w:val="5"/>
    <w:qFormat/>
    <w:uiPriority w:val="0"/>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header" Target="header3.xml"/><Relationship Id="rId5" Type="http://schemas.openxmlformats.org/officeDocument/2006/relationships/header" Target="head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numbering" Target="numbering.xml"/><Relationship Id="rId15" Type="http://schemas.openxmlformats.org/officeDocument/2006/relationships/customXml" Target="../customXml/item1.xml"/><Relationship Id="rId14" Type="http://schemas.openxmlformats.org/officeDocument/2006/relationships/image" Target="media/image2.jpeg"/><Relationship Id="rId13" Type="http://schemas.openxmlformats.org/officeDocument/2006/relationships/image" Target="media/image1.png"/><Relationship Id="rId12" Type="http://schemas.openxmlformats.org/officeDocument/2006/relationships/theme" Target="theme/theme1.xml"/><Relationship Id="rId11" Type="http://schemas.openxmlformats.org/officeDocument/2006/relationships/footer" Target="footer5.xml"/><Relationship Id="rId10" Type="http://schemas.openxmlformats.org/officeDocument/2006/relationships/footer" Target="footer4.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市住房和城乡建设管理局</Company>
  <Pages>1</Pages>
  <Words>0</Words>
  <Characters>0</Characters>
  <Lines>0</Lines>
  <Paragraphs>0</Paragraphs>
  <TotalTime>0</TotalTime>
  <ScaleCrop>false</ScaleCrop>
  <LinksUpToDate>false</LinksUpToDate>
  <CharactersWithSpaces>0</CharactersWithSpaces>
  <Application>WPS Office_10.8.0.6058_F1E327BC-269C-435d-A152-05C5408002CA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2022-01-19T02:34:00Z</dcterms:created>
  <dc:creator>彭小丹</dc:creator>
  <cp:lastModifiedBy>质安科</cp:lastModifiedBy>
  <dcterms:modified xsi:type="dcterms:W3CDTF">2022-01-29T12:28:56Z</dcterms:modified>
  <dc:title>附件1</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2052-10.8.0.6058</vt:lpwstr>
  </property>
</Properties>
</file>