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CA35EC" w:rsidRDefault="00CA35EC" w:rsidP="00CA35EC">
      <w:pPr>
        <w:jc w:val="center"/>
        <w:rPr>
          <w:rFonts w:ascii="微软雅黑" w:eastAsia="微软雅黑" w:hAnsi="微软雅黑" w:hint="eastAsia"/>
          <w:b/>
          <w:bCs/>
          <w:color w:val="0E59A4"/>
          <w:sz w:val="36"/>
          <w:szCs w:val="36"/>
        </w:rPr>
      </w:pPr>
      <w:r w:rsidRPr="00CA35EC">
        <w:rPr>
          <w:rFonts w:ascii="微软雅黑" w:eastAsia="微软雅黑" w:hAnsi="微软雅黑" w:hint="eastAsia"/>
          <w:b/>
          <w:bCs/>
          <w:color w:val="0E59A4"/>
          <w:sz w:val="36"/>
          <w:szCs w:val="36"/>
        </w:rPr>
        <w:t>佛山市南海区住房城乡建设和水利局关于开展2022年度非居民计划用水管理工作的通知</w:t>
      </w:r>
    </w:p>
    <w:p w:rsidR="00CA35EC" w:rsidRPr="00CA35EC" w:rsidRDefault="00CA35EC">
      <w:pPr>
        <w:rPr>
          <w:rFonts w:ascii="微软雅黑" w:eastAsia="微软雅黑" w:hAnsi="微软雅黑" w:hint="eastAsia"/>
          <w:b/>
          <w:bCs/>
          <w:color w:val="0E59A4"/>
          <w:sz w:val="24"/>
          <w:szCs w:val="24"/>
        </w:rPr>
      </w:pPr>
    </w:p>
    <w:p w:rsidR="00CA35EC" w:rsidRPr="00CA35EC" w:rsidRDefault="00CA35EC" w:rsidP="00CA35EC">
      <w:pPr>
        <w:pStyle w:val="a6"/>
        <w:shd w:val="clear" w:color="auto" w:fill="FFFFFF"/>
        <w:spacing w:line="480" w:lineRule="auto"/>
        <w:rPr>
          <w:color w:val="333333"/>
        </w:rPr>
      </w:pPr>
      <w:r w:rsidRPr="00CA35EC">
        <w:rPr>
          <w:rFonts w:hint="eastAsia"/>
          <w:color w:val="333333"/>
        </w:rPr>
        <w:t>各镇人民政府、街道办事处，各非居民用水户：</w:t>
      </w:r>
    </w:p>
    <w:p w:rsidR="00CA35EC" w:rsidRPr="00CA35EC" w:rsidRDefault="00CA35EC" w:rsidP="00CA35EC">
      <w:pPr>
        <w:pStyle w:val="a6"/>
        <w:shd w:val="clear" w:color="auto" w:fill="FFFFFF"/>
        <w:spacing w:line="480" w:lineRule="auto"/>
        <w:rPr>
          <w:rFonts w:hint="eastAsia"/>
          <w:color w:val="333333"/>
        </w:rPr>
      </w:pPr>
      <w:r w:rsidRPr="00CA35EC">
        <w:rPr>
          <w:rFonts w:hint="eastAsia"/>
          <w:color w:val="333333"/>
        </w:rPr>
        <w:t xml:space="preserve">　　为进一步落实最严格水资源管理制度，推进节约用水工作，根据《佛山市人民政府办公室关于印发佛山市非居民用水累进加价实施方案的通知》（佛府办〔2018〕25号）相关要求，现开展2022年度非居民计划用水管理工作。请纳入名录的非居民户做好年度用水计划申报、调整以及超计划累进加价缴费等工作。具体通知如下：</w:t>
      </w:r>
    </w:p>
    <w:p w:rsidR="00CA35EC" w:rsidRPr="00CA35EC" w:rsidRDefault="00CA35EC" w:rsidP="00CA35EC">
      <w:pPr>
        <w:pStyle w:val="a6"/>
        <w:shd w:val="clear" w:color="auto" w:fill="FFFFFF"/>
        <w:spacing w:line="480" w:lineRule="auto"/>
        <w:rPr>
          <w:rFonts w:hint="eastAsia"/>
          <w:color w:val="333333"/>
        </w:rPr>
      </w:pPr>
      <w:r w:rsidRPr="00CA35EC">
        <w:rPr>
          <w:rFonts w:hint="eastAsia"/>
          <w:color w:val="333333"/>
        </w:rPr>
        <w:t xml:space="preserve">　　一、实施步骤</w:t>
      </w:r>
    </w:p>
    <w:p w:rsidR="00CA35EC" w:rsidRPr="00CA35EC" w:rsidRDefault="00CA35EC" w:rsidP="00CA35EC">
      <w:pPr>
        <w:pStyle w:val="a6"/>
        <w:shd w:val="clear" w:color="auto" w:fill="FFFFFF"/>
        <w:spacing w:line="480" w:lineRule="auto"/>
        <w:rPr>
          <w:rFonts w:hint="eastAsia"/>
          <w:color w:val="333333"/>
        </w:rPr>
      </w:pPr>
      <w:r w:rsidRPr="00CA35EC">
        <w:rPr>
          <w:rStyle w:val="a7"/>
          <w:rFonts w:hint="eastAsia"/>
          <w:color w:val="333333"/>
        </w:rPr>
        <w:t xml:space="preserve">　　（一）2022年度非居名录确立</w:t>
      </w:r>
    </w:p>
    <w:p w:rsidR="00CA35EC" w:rsidRPr="00CA35EC" w:rsidRDefault="00CA35EC" w:rsidP="00CA35EC">
      <w:pPr>
        <w:pStyle w:val="a6"/>
        <w:shd w:val="clear" w:color="auto" w:fill="FFFFFF"/>
        <w:spacing w:line="480" w:lineRule="auto"/>
        <w:rPr>
          <w:rFonts w:hint="eastAsia"/>
          <w:color w:val="333333"/>
        </w:rPr>
      </w:pPr>
      <w:r w:rsidRPr="00CA35EC">
        <w:rPr>
          <w:rFonts w:hint="eastAsia"/>
          <w:color w:val="333333"/>
        </w:rPr>
        <w:t xml:space="preserve">　　2022年度纳入计划用水管理的用水户为2019、2020、2021年连续3年用水量达到6万m³以上的在生产、经营、科研、教学、公共服务等过程中使用自来水的机关、企事业单位、企业等347家非居民用水户，名录详见附件1。</w:t>
      </w:r>
    </w:p>
    <w:p w:rsidR="00CA35EC" w:rsidRPr="00CA35EC" w:rsidRDefault="00CA35EC" w:rsidP="00CA35EC">
      <w:pPr>
        <w:pStyle w:val="a6"/>
        <w:shd w:val="clear" w:color="auto" w:fill="FFFFFF"/>
        <w:spacing w:line="480" w:lineRule="auto"/>
        <w:rPr>
          <w:rFonts w:hint="eastAsia"/>
          <w:color w:val="333333"/>
        </w:rPr>
      </w:pPr>
      <w:r w:rsidRPr="00CA35EC">
        <w:rPr>
          <w:rStyle w:val="a7"/>
          <w:rFonts w:hint="eastAsia"/>
          <w:color w:val="333333"/>
        </w:rPr>
        <w:t xml:space="preserve">　　（二）用水计划下达</w:t>
      </w:r>
    </w:p>
    <w:p w:rsidR="00CA35EC" w:rsidRPr="00CA35EC" w:rsidRDefault="00CA35EC" w:rsidP="00CA35EC">
      <w:pPr>
        <w:pStyle w:val="a6"/>
        <w:shd w:val="clear" w:color="auto" w:fill="FFFFFF"/>
        <w:spacing w:line="480" w:lineRule="auto"/>
        <w:rPr>
          <w:rFonts w:hint="eastAsia"/>
          <w:color w:val="333333"/>
        </w:rPr>
      </w:pPr>
      <w:r w:rsidRPr="00CA35EC">
        <w:rPr>
          <w:rFonts w:hint="eastAsia"/>
          <w:color w:val="333333"/>
        </w:rPr>
        <w:t xml:space="preserve">　　目前我区已启用“南海区非居民计划用水管理系统”（网址：http://nhweb.natapp1.cc/）开展计划用水管理相关工作，并委托广州丰泽源水利科技有限公司（简称“丰泽源”）提供计划用水管理工作技术支撑，现已为各用水户开通系统账户（账号及初始密码详见附件1）。对纳入计划用水管理的非</w:t>
      </w:r>
      <w:r w:rsidRPr="00CA35EC">
        <w:rPr>
          <w:rFonts w:hint="eastAsia"/>
          <w:color w:val="333333"/>
        </w:rPr>
        <w:lastRenderedPageBreak/>
        <w:t>居民用水户，经综合考虑本区用水总量、行业用水定额、产业政策等因素，结合生产、经营、运行、发展的合理用水需求，以及前3年同期抄表计费水量等用水情况，现按照以下公式核定用水计划：当年月度用水计划=[（大前年同月抄表用水量+2×前年同月抄表用水量+3×去年同月抄表用水量）/6]×（1+增长系数）。请各用水户尽快登录南海区非居民计划用水管理系统查看下载“佛山市非居民用水计划建议表”，并于2022年2月20日前盖章回传确认（操作流程详见附件2《南海区非居民计划用水平台操作指南》中“用水计划下达及回传”部分）。</w:t>
      </w:r>
    </w:p>
    <w:p w:rsidR="00CA35EC" w:rsidRPr="00CA35EC" w:rsidRDefault="00CA35EC" w:rsidP="00CA35EC">
      <w:pPr>
        <w:pStyle w:val="a6"/>
        <w:shd w:val="clear" w:color="auto" w:fill="FFFFFF"/>
        <w:spacing w:line="480" w:lineRule="auto"/>
        <w:rPr>
          <w:rFonts w:hint="eastAsia"/>
          <w:color w:val="333333"/>
        </w:rPr>
      </w:pPr>
      <w:r w:rsidRPr="00CA35EC">
        <w:rPr>
          <w:rStyle w:val="a7"/>
          <w:rFonts w:hint="eastAsia"/>
          <w:color w:val="333333"/>
        </w:rPr>
        <w:t xml:space="preserve">　　（三）用水计划调整</w:t>
      </w:r>
    </w:p>
    <w:p w:rsidR="00CA35EC" w:rsidRPr="00CA35EC" w:rsidRDefault="00CA35EC" w:rsidP="00CA35EC">
      <w:pPr>
        <w:pStyle w:val="a6"/>
        <w:shd w:val="clear" w:color="auto" w:fill="FFFFFF"/>
        <w:spacing w:line="480" w:lineRule="auto"/>
        <w:rPr>
          <w:rFonts w:hint="eastAsia"/>
          <w:color w:val="333333"/>
        </w:rPr>
      </w:pPr>
      <w:r w:rsidRPr="00CA35EC">
        <w:rPr>
          <w:rFonts w:hint="eastAsia"/>
          <w:color w:val="333333"/>
        </w:rPr>
        <w:t xml:space="preserve">　　计划下达并上传后，各用水户因生产规模、产品、工艺、人数等发生变化需要调整用水计划的，可通过南海区非居民计划用水管理系统提出调整建议。每月15号之前可调整当月及之后月份计划，15号之后仅可调整之后月份计划。</w:t>
      </w:r>
    </w:p>
    <w:p w:rsidR="00CA35EC" w:rsidRPr="00CA35EC" w:rsidRDefault="00CA35EC" w:rsidP="00CA35EC">
      <w:pPr>
        <w:pStyle w:val="a6"/>
        <w:shd w:val="clear" w:color="auto" w:fill="FFFFFF"/>
        <w:spacing w:line="480" w:lineRule="auto"/>
        <w:rPr>
          <w:rFonts w:hint="eastAsia"/>
          <w:color w:val="333333"/>
        </w:rPr>
      </w:pPr>
      <w:r w:rsidRPr="00CA35EC">
        <w:rPr>
          <w:rStyle w:val="a7"/>
          <w:rFonts w:hint="eastAsia"/>
          <w:color w:val="333333"/>
        </w:rPr>
        <w:t xml:space="preserve">　　（四）超计划水费收缴</w:t>
      </w:r>
    </w:p>
    <w:p w:rsidR="00CA35EC" w:rsidRPr="00CA35EC" w:rsidRDefault="00CA35EC" w:rsidP="00CA35EC">
      <w:pPr>
        <w:pStyle w:val="a6"/>
        <w:shd w:val="clear" w:color="auto" w:fill="FFFFFF"/>
        <w:spacing w:line="480" w:lineRule="auto"/>
        <w:rPr>
          <w:rFonts w:hint="eastAsia"/>
          <w:color w:val="333333"/>
        </w:rPr>
      </w:pPr>
      <w:r w:rsidRPr="00CA35EC">
        <w:rPr>
          <w:rFonts w:hint="eastAsia"/>
          <w:color w:val="333333"/>
        </w:rPr>
        <w:t xml:space="preserve">　　计划用水管理的核查征收周期按2个月计，对周期内超计划超定额用水10%以上的，按水量超&lt;20%、≥20%～&lt;40%、≥40%等3个级别，对应用水类别价格（自来水价格）分别按1～3倍累进加价计收水费。偶数月核算后若超过用水计划则会推送超计划用水通知，各用水户如对水费有疑问的，可在当月20日前提交复核申请，并填写相关理由，复核无误或未在规定时间内提出复核申请的，我局将开具“南海区非税收入缴费通知书”，并由瀚蓝环境股份有限公司代送达，各用水户应严格按照时限完成缴费工作。</w:t>
      </w:r>
    </w:p>
    <w:p w:rsidR="00CA35EC" w:rsidRPr="00CA35EC" w:rsidRDefault="00CA35EC" w:rsidP="00CA35EC">
      <w:pPr>
        <w:pStyle w:val="a6"/>
        <w:shd w:val="clear" w:color="auto" w:fill="FFFFFF"/>
        <w:spacing w:line="480" w:lineRule="auto"/>
        <w:rPr>
          <w:rFonts w:hint="eastAsia"/>
          <w:color w:val="333333"/>
        </w:rPr>
      </w:pPr>
      <w:r w:rsidRPr="00CA35EC">
        <w:rPr>
          <w:rFonts w:hint="eastAsia"/>
          <w:color w:val="333333"/>
        </w:rPr>
        <w:t xml:space="preserve">　　三、其他事项</w:t>
      </w:r>
    </w:p>
    <w:p w:rsidR="00CA35EC" w:rsidRPr="00CA35EC" w:rsidRDefault="00CA35EC" w:rsidP="00CA35EC">
      <w:pPr>
        <w:pStyle w:val="a6"/>
        <w:shd w:val="clear" w:color="auto" w:fill="FFFFFF"/>
        <w:spacing w:line="480" w:lineRule="auto"/>
        <w:rPr>
          <w:rFonts w:hint="eastAsia"/>
          <w:color w:val="333333"/>
        </w:rPr>
      </w:pPr>
      <w:r w:rsidRPr="00CA35EC">
        <w:rPr>
          <w:rFonts w:hint="eastAsia"/>
          <w:color w:val="333333"/>
        </w:rPr>
        <w:t xml:space="preserve">　　（一）非居民用水户计划完成和缴费情况将纳入2022年区对镇（街道）的河长制湖长制考核。请各镇人民政府、街道办事处落实责任部门跟进非居计划用水管理工作，督促辖区内纳入名录的用水户做好2022年用水计划确认、调整及缴费工作。各镇（街道）责任部门的联系人及联系方式应于2022年2月15日前上报我局。为了方便沟通交流，请各镇（街道）责任部门联系人和纳入名录的用水户扫码加入对应镇街的微信群（详见附件3）。</w:t>
      </w:r>
    </w:p>
    <w:p w:rsidR="00CA35EC" w:rsidRPr="00CA35EC" w:rsidRDefault="00CA35EC" w:rsidP="00CA35EC">
      <w:pPr>
        <w:pStyle w:val="a6"/>
        <w:shd w:val="clear" w:color="auto" w:fill="FFFFFF"/>
        <w:spacing w:line="480" w:lineRule="auto"/>
        <w:rPr>
          <w:rFonts w:hint="eastAsia"/>
          <w:color w:val="333333"/>
        </w:rPr>
      </w:pPr>
      <w:r w:rsidRPr="00CA35EC">
        <w:rPr>
          <w:rFonts w:hint="eastAsia"/>
          <w:color w:val="333333"/>
        </w:rPr>
        <w:t xml:space="preserve">　　（二）我局已于2021年10-11月期间对2021年度非居名录中用水户开展系统培训工作。由于2022年度非居名录中有部分新增用水户，对于新增用水户及未在2021年度参加系统培训的，我局将于2022年适时组织开展系统培训。相关培训事宜另行通知。</w:t>
      </w:r>
    </w:p>
    <w:p w:rsidR="00CA35EC" w:rsidRPr="00CA35EC" w:rsidRDefault="00CA35EC" w:rsidP="00CA35EC">
      <w:pPr>
        <w:pStyle w:val="a6"/>
        <w:shd w:val="clear" w:color="auto" w:fill="FFFFFF"/>
        <w:spacing w:line="480" w:lineRule="auto"/>
        <w:rPr>
          <w:rFonts w:hint="eastAsia"/>
          <w:color w:val="333333"/>
        </w:rPr>
      </w:pPr>
      <w:r w:rsidRPr="00CA35EC">
        <w:rPr>
          <w:rFonts w:hint="eastAsia"/>
          <w:color w:val="333333"/>
        </w:rPr>
        <w:t xml:space="preserve">　　（三）逾期仍未盖章回传确认计划表的，我局将直接下达用水计划，后续将按照佛府办〔2018〕25号文执行计划用水管理工作。执行计划用水管理期间若出现超计划用水情况的，我局将依照文件规定征收超计划水费。</w:t>
      </w:r>
    </w:p>
    <w:p w:rsidR="00CA35EC" w:rsidRPr="00CA35EC" w:rsidRDefault="00CA35EC" w:rsidP="00CA35EC">
      <w:pPr>
        <w:pStyle w:val="a6"/>
        <w:shd w:val="clear" w:color="auto" w:fill="FFFFFF"/>
        <w:spacing w:line="480" w:lineRule="auto"/>
        <w:rPr>
          <w:rFonts w:hint="eastAsia"/>
          <w:color w:val="333333"/>
        </w:rPr>
      </w:pPr>
      <w:r w:rsidRPr="00CA35EC">
        <w:rPr>
          <w:rFonts w:hint="eastAsia"/>
          <w:color w:val="333333"/>
        </w:rPr>
        <w:t xml:space="preserve">　　（四）如对名录名单有异议，请于本通知发出之日起五个工作日内向我局提出。</w:t>
      </w:r>
    </w:p>
    <w:p w:rsidR="00CA35EC" w:rsidRPr="00CA35EC" w:rsidRDefault="00CA35EC" w:rsidP="00CA35EC">
      <w:pPr>
        <w:pStyle w:val="a6"/>
        <w:shd w:val="clear" w:color="auto" w:fill="FFFFFF"/>
        <w:spacing w:line="480" w:lineRule="auto"/>
        <w:rPr>
          <w:rFonts w:hint="eastAsia"/>
          <w:color w:val="333333"/>
        </w:rPr>
      </w:pPr>
    </w:p>
    <w:p w:rsidR="00CA35EC" w:rsidRPr="00CA35EC" w:rsidRDefault="00CA35EC" w:rsidP="00CA35EC">
      <w:pPr>
        <w:pStyle w:val="a6"/>
        <w:shd w:val="clear" w:color="auto" w:fill="FFFFFF"/>
        <w:spacing w:line="480" w:lineRule="auto"/>
        <w:jc w:val="right"/>
        <w:rPr>
          <w:rFonts w:hint="eastAsia"/>
          <w:color w:val="333333"/>
        </w:rPr>
      </w:pPr>
    </w:p>
    <w:p w:rsidR="00CA35EC" w:rsidRPr="00CA35EC" w:rsidRDefault="00CA35EC" w:rsidP="00CA35EC">
      <w:pPr>
        <w:pStyle w:val="a6"/>
        <w:shd w:val="clear" w:color="auto" w:fill="FFFFFF"/>
        <w:spacing w:line="480" w:lineRule="auto"/>
        <w:rPr>
          <w:rFonts w:ascii="微软雅黑" w:eastAsia="微软雅黑" w:hAnsi="微软雅黑" w:hint="eastAsia"/>
          <w:color w:val="333333"/>
        </w:rPr>
      </w:pPr>
      <w:hyperlink r:id="rId6" w:tgtFrame="_blank" w:history="1">
        <w:r w:rsidRPr="00CA35EC">
          <w:rPr>
            <w:rStyle w:val="a5"/>
            <w:rFonts w:ascii="微软雅黑" w:eastAsia="微软雅黑" w:hAnsi="微软雅黑" w:hint="eastAsia"/>
          </w:rPr>
          <w:t>附件1：2022年南海区计划用水非居民户名录（以此为准）.xlsx</w:t>
        </w:r>
      </w:hyperlink>
    </w:p>
    <w:p w:rsidR="00CA35EC" w:rsidRPr="00CA35EC" w:rsidRDefault="00CA35EC" w:rsidP="00CA35EC">
      <w:pPr>
        <w:pStyle w:val="a6"/>
        <w:shd w:val="clear" w:color="auto" w:fill="FFFFFF"/>
        <w:spacing w:line="480" w:lineRule="auto"/>
        <w:rPr>
          <w:rFonts w:ascii="微软雅黑" w:eastAsia="微软雅黑" w:hAnsi="微软雅黑" w:hint="eastAsia"/>
          <w:color w:val="333333"/>
        </w:rPr>
      </w:pPr>
      <w:hyperlink r:id="rId7" w:tgtFrame="_blank" w:history="1">
        <w:r w:rsidRPr="00CA35EC">
          <w:rPr>
            <w:rStyle w:val="a5"/>
            <w:rFonts w:ascii="微软雅黑" w:eastAsia="微软雅黑" w:hAnsi="微软雅黑" w:hint="eastAsia"/>
          </w:rPr>
          <w:t>附件2：南海区非居民计划用水平台操作指南.pdf</w:t>
        </w:r>
      </w:hyperlink>
    </w:p>
    <w:p w:rsidR="00CA35EC" w:rsidRPr="00CA35EC" w:rsidRDefault="00CA35EC" w:rsidP="00CA35EC">
      <w:pPr>
        <w:pStyle w:val="a6"/>
        <w:shd w:val="clear" w:color="auto" w:fill="FFFFFF"/>
        <w:spacing w:line="480" w:lineRule="auto"/>
        <w:rPr>
          <w:rFonts w:ascii="微软雅黑" w:eastAsia="微软雅黑" w:hAnsi="微软雅黑" w:hint="eastAsia"/>
          <w:color w:val="333333"/>
        </w:rPr>
      </w:pPr>
      <w:hyperlink r:id="rId8" w:tgtFrame="_blank" w:history="1">
        <w:r w:rsidRPr="00CA35EC">
          <w:rPr>
            <w:rStyle w:val="a5"/>
            <w:rFonts w:ascii="微软雅黑" w:eastAsia="微软雅黑" w:hAnsi="微软雅黑" w:hint="eastAsia"/>
          </w:rPr>
          <w:t>附件3：各镇（街道）非居计划用水微信群.docx</w:t>
        </w:r>
      </w:hyperlink>
    </w:p>
    <w:p w:rsidR="00CA35EC" w:rsidRPr="00CA35EC" w:rsidRDefault="00CA35EC" w:rsidP="00CA35EC">
      <w:pPr>
        <w:pStyle w:val="a6"/>
        <w:shd w:val="clear" w:color="auto" w:fill="FFFFFF"/>
        <w:spacing w:line="480" w:lineRule="auto"/>
        <w:rPr>
          <w:rFonts w:ascii="微软雅黑" w:eastAsia="微软雅黑" w:hAnsi="微软雅黑" w:hint="eastAsia"/>
          <w:color w:val="333333"/>
        </w:rPr>
      </w:pPr>
    </w:p>
    <w:p w:rsidR="00CA35EC" w:rsidRPr="00CA35EC" w:rsidRDefault="00CA35EC" w:rsidP="00CA35EC">
      <w:pPr>
        <w:pStyle w:val="a6"/>
        <w:shd w:val="clear" w:color="auto" w:fill="FFFFFF"/>
        <w:spacing w:line="480" w:lineRule="auto"/>
        <w:jc w:val="right"/>
        <w:rPr>
          <w:rFonts w:hint="eastAsia"/>
          <w:color w:val="333333"/>
        </w:rPr>
      </w:pPr>
      <w:r w:rsidRPr="00CA35EC">
        <w:rPr>
          <w:rFonts w:hint="eastAsia"/>
          <w:color w:val="333333"/>
        </w:rPr>
        <w:t xml:space="preserve">　　佛山市南海区住房城乡建设和水利局</w:t>
      </w:r>
    </w:p>
    <w:p w:rsidR="00CA35EC" w:rsidRPr="00CA35EC" w:rsidRDefault="00CA35EC" w:rsidP="00CA35EC">
      <w:pPr>
        <w:pStyle w:val="a6"/>
        <w:shd w:val="clear" w:color="auto" w:fill="FFFFFF"/>
        <w:spacing w:line="480" w:lineRule="auto"/>
        <w:jc w:val="right"/>
        <w:rPr>
          <w:rFonts w:hint="eastAsia"/>
          <w:color w:val="333333"/>
        </w:rPr>
      </w:pPr>
      <w:r w:rsidRPr="00CA35EC">
        <w:rPr>
          <w:rFonts w:hint="eastAsia"/>
          <w:color w:val="333333"/>
        </w:rPr>
        <w:t xml:space="preserve">　　2022年2月14日</w:t>
      </w:r>
    </w:p>
    <w:p w:rsidR="00CA35EC" w:rsidRPr="00CA35EC" w:rsidRDefault="00CA35EC" w:rsidP="00CA35EC">
      <w:pPr>
        <w:pStyle w:val="a6"/>
        <w:shd w:val="clear" w:color="auto" w:fill="FFFFFF"/>
        <w:spacing w:line="480" w:lineRule="auto"/>
        <w:rPr>
          <w:rFonts w:hint="eastAsia"/>
          <w:color w:val="333333"/>
        </w:rPr>
      </w:pPr>
      <w:r w:rsidRPr="00CA35EC">
        <w:rPr>
          <w:rFonts w:hint="eastAsia"/>
          <w:color w:val="333333"/>
        </w:rPr>
        <w:t xml:space="preserve">　　（联系人：连英涵，联系电话：86232431）</w:t>
      </w:r>
    </w:p>
    <w:p w:rsidR="00CA35EC" w:rsidRPr="00CA35EC" w:rsidRDefault="00CA35EC"/>
    <w:sectPr w:rsidR="00CA35EC" w:rsidRPr="00CA35E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65E8E" w:rsidRDefault="00A65E8E" w:rsidP="00CA35EC">
      <w:r>
        <w:separator/>
      </w:r>
    </w:p>
  </w:endnote>
  <w:endnote w:type="continuationSeparator" w:id="1">
    <w:p w:rsidR="00A65E8E" w:rsidRDefault="00A65E8E" w:rsidP="00CA35E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65E8E" w:rsidRDefault="00A65E8E" w:rsidP="00CA35EC">
      <w:r>
        <w:separator/>
      </w:r>
    </w:p>
  </w:footnote>
  <w:footnote w:type="continuationSeparator" w:id="1">
    <w:p w:rsidR="00A65E8E" w:rsidRDefault="00A65E8E" w:rsidP="00CA35E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A35EC"/>
    <w:rsid w:val="00A65E8E"/>
    <w:rsid w:val="00CA35E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A35E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A35EC"/>
    <w:rPr>
      <w:sz w:val="18"/>
      <w:szCs w:val="18"/>
    </w:rPr>
  </w:style>
  <w:style w:type="paragraph" w:styleId="a4">
    <w:name w:val="footer"/>
    <w:basedOn w:val="a"/>
    <w:link w:val="Char0"/>
    <w:uiPriority w:val="99"/>
    <w:semiHidden/>
    <w:unhideWhenUsed/>
    <w:rsid w:val="00CA35E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A35EC"/>
    <w:rPr>
      <w:sz w:val="18"/>
      <w:szCs w:val="18"/>
    </w:rPr>
  </w:style>
  <w:style w:type="character" w:styleId="a5">
    <w:name w:val="Hyperlink"/>
    <w:basedOn w:val="a0"/>
    <w:uiPriority w:val="99"/>
    <w:semiHidden/>
    <w:unhideWhenUsed/>
    <w:rsid w:val="00CA35EC"/>
    <w:rPr>
      <w:strike w:val="0"/>
      <w:dstrike w:val="0"/>
      <w:color w:val="333333"/>
      <w:u w:val="none"/>
      <w:effect w:val="none"/>
    </w:rPr>
  </w:style>
  <w:style w:type="paragraph" w:styleId="a6">
    <w:name w:val="Normal (Web)"/>
    <w:basedOn w:val="a"/>
    <w:uiPriority w:val="99"/>
    <w:semiHidden/>
    <w:unhideWhenUsed/>
    <w:rsid w:val="00CA35EC"/>
    <w:pPr>
      <w:widowControl/>
      <w:spacing w:before="100" w:beforeAutospacing="1" w:after="100" w:afterAutospacing="1"/>
      <w:jc w:val="left"/>
    </w:pPr>
    <w:rPr>
      <w:rFonts w:ascii="宋体" w:eastAsia="宋体" w:hAnsi="宋体" w:cs="宋体"/>
      <w:kern w:val="0"/>
      <w:sz w:val="24"/>
      <w:szCs w:val="24"/>
    </w:rPr>
  </w:style>
  <w:style w:type="character" w:styleId="a7">
    <w:name w:val="Strong"/>
    <w:basedOn w:val="a0"/>
    <w:uiPriority w:val="22"/>
    <w:qFormat/>
    <w:rsid w:val="00CA35EC"/>
    <w:rPr>
      <w:b/>
      <w:bCs/>
    </w:rPr>
  </w:style>
</w:styles>
</file>

<file path=word/webSettings.xml><?xml version="1.0" encoding="utf-8"?>
<w:webSettings xmlns:r="http://schemas.openxmlformats.org/officeDocument/2006/relationships" xmlns:w="http://schemas.openxmlformats.org/wordprocessingml/2006/main">
  <w:divs>
    <w:div w:id="1014915785">
      <w:bodyDiv w:val="1"/>
      <w:marLeft w:val="0"/>
      <w:marRight w:val="0"/>
      <w:marTop w:val="0"/>
      <w:marBottom w:val="0"/>
      <w:divBdr>
        <w:top w:val="none" w:sz="0" w:space="0" w:color="auto"/>
        <w:left w:val="none" w:sz="0" w:space="0" w:color="auto"/>
        <w:bottom w:val="none" w:sz="0" w:space="0" w:color="auto"/>
        <w:right w:val="none" w:sz="0" w:space="0" w:color="auto"/>
      </w:divBdr>
      <w:divsChild>
        <w:div w:id="1632203562">
          <w:marLeft w:val="0"/>
          <w:marRight w:val="0"/>
          <w:marTop w:val="0"/>
          <w:marBottom w:val="0"/>
          <w:divBdr>
            <w:top w:val="none" w:sz="0" w:space="0" w:color="auto"/>
            <w:left w:val="none" w:sz="0" w:space="0" w:color="auto"/>
            <w:bottom w:val="none" w:sz="0" w:space="0" w:color="auto"/>
            <w:right w:val="none" w:sz="0" w:space="0" w:color="auto"/>
          </w:divBdr>
          <w:divsChild>
            <w:div w:id="1567640373">
              <w:marLeft w:val="0"/>
              <w:marRight w:val="0"/>
              <w:marTop w:val="0"/>
              <w:marBottom w:val="0"/>
              <w:divBdr>
                <w:top w:val="none" w:sz="0" w:space="0" w:color="auto"/>
                <w:left w:val="none" w:sz="0" w:space="0" w:color="auto"/>
                <w:bottom w:val="none" w:sz="0" w:space="0" w:color="auto"/>
                <w:right w:val="none" w:sz="0" w:space="0" w:color="auto"/>
              </w:divBdr>
              <w:divsChild>
                <w:div w:id="1042363158">
                  <w:marLeft w:val="0"/>
                  <w:marRight w:val="0"/>
                  <w:marTop w:val="0"/>
                  <w:marBottom w:val="0"/>
                  <w:divBdr>
                    <w:top w:val="none" w:sz="0" w:space="0" w:color="auto"/>
                    <w:left w:val="none" w:sz="0" w:space="0" w:color="auto"/>
                    <w:bottom w:val="none" w:sz="0" w:space="0" w:color="auto"/>
                    <w:right w:val="none" w:sz="0" w:space="0" w:color="auto"/>
                  </w:divBdr>
                  <w:divsChild>
                    <w:div w:id="927081389">
                      <w:marLeft w:val="0"/>
                      <w:marRight w:val="0"/>
                      <w:marTop w:val="0"/>
                      <w:marBottom w:val="0"/>
                      <w:divBdr>
                        <w:top w:val="none" w:sz="0" w:space="0" w:color="auto"/>
                        <w:left w:val="none" w:sz="0" w:space="0" w:color="auto"/>
                        <w:bottom w:val="none" w:sz="0" w:space="0" w:color="auto"/>
                        <w:right w:val="none" w:sz="0" w:space="0" w:color="auto"/>
                      </w:divBdr>
                      <w:divsChild>
                        <w:div w:id="422531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239/239800/5168149.docx" TargetMode="External"/><Relationship Id="rId3" Type="http://schemas.openxmlformats.org/officeDocument/2006/relationships/webSettings" Target="webSettings.xml"/><Relationship Id="rId7" Type="http://schemas.openxmlformats.org/officeDocument/2006/relationships/hyperlink" Target="http://www.nanhai.gov.cn/attachment/0/239/239799/5168149.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39/239801/5168149.xlsx"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301</Words>
  <Characters>1718</Characters>
  <Application>Microsoft Office Word</Application>
  <DocSecurity>0</DocSecurity>
  <Lines>14</Lines>
  <Paragraphs>4</Paragraphs>
  <ScaleCrop>false</ScaleCrop>
  <Company>Regaltec</Company>
  <LinksUpToDate>false</LinksUpToDate>
  <CharactersWithSpaces>2015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2022-02-18T01:53:00Z</dcterms:created>
  <dcterms:modified xsi:type="dcterms:W3CDTF">2022-02-18T01:54:00Z</dcterms:modified>
</cp:coreProperties>
</file>