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34442" w:rsidRDefault="00134442" w:rsidP="00134442">
      <w:pPr>
        <w:jc w:val="center"/>
        <w:rPr>
          <w:rFonts w:ascii="微软雅黑" w:eastAsia="微软雅黑" w:hAnsi="微软雅黑" w:hint="eastAsia"/>
          <w:b/>
          <w:bCs/>
          <w:color w:val="0E59A4"/>
          <w:sz w:val="32"/>
          <w:szCs w:val="32"/>
        </w:rPr>
      </w:pPr>
      <w:r w:rsidRPr="00134442">
        <w:rPr>
          <w:rFonts w:ascii="微软雅黑" w:eastAsia="微软雅黑" w:hAnsi="微软雅黑" w:hint="eastAsia"/>
          <w:b/>
          <w:bCs/>
          <w:color w:val="0E59A4"/>
          <w:sz w:val="32"/>
          <w:szCs w:val="32"/>
        </w:rPr>
        <w:t>佛山市南海区住房城乡建设和水利局关于做好2022年春节节后在建房屋市政工程复工复产安全生产和疫情防控工作的通知</w:t>
      </w:r>
    </w:p>
    <w:p w:rsidR="00134442" w:rsidRPr="00134442" w:rsidRDefault="00134442">
      <w:pPr>
        <w:rPr>
          <w:rFonts w:ascii="微软雅黑" w:eastAsia="微软雅黑" w:hAnsi="微软雅黑" w:hint="eastAsia"/>
          <w:b/>
          <w:bCs/>
          <w:color w:val="0E59A4"/>
          <w:sz w:val="24"/>
          <w:szCs w:val="24"/>
        </w:rPr>
      </w:pPr>
    </w:p>
    <w:p w:rsidR="00134442" w:rsidRPr="00134442" w:rsidRDefault="00134442" w:rsidP="00134442">
      <w:pPr>
        <w:pStyle w:val="a6"/>
        <w:shd w:val="clear" w:color="auto" w:fill="FFFFFF"/>
        <w:spacing w:line="480" w:lineRule="auto"/>
        <w:rPr>
          <w:color w:val="333333"/>
        </w:rPr>
      </w:pPr>
      <w:r w:rsidRPr="00134442">
        <w:rPr>
          <w:rFonts w:hint="eastAsia"/>
          <w:color w:val="333333"/>
        </w:rPr>
        <w:t>各镇（街道）城建和水利办公室，区建筑工程质量（施工安全）监督站、区建筑工程质量检测站，各建设、施工、监理单位，各预拌混凝土（砂浆）生产企业，各工程质量检测机构，各有关单位：</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为贯彻落实国家、省、市、区有关新冠疫情防控和安全生产工作决策部署，切实做好在建房屋市政工程疫情防控和节后复工复产安全生产工作，根据《佛山市住房和城乡建设局关于印发〈佛山市住建系统2022年节后复工复产安全培训教育行动工作方案〉的通知》（佛建〔2022〕6号）、《佛山市建设工地疫情防控工作专班关于进一步加强春节后建设工地疫情防控工作的通知》《佛山市水利局关于印发佛山市水务行业2022年节后复产复工安全培训教育工作方案的通知》（佛市水利函〔2022〕6号）、《佛山市南海区安全生产委员会办公室 佛山市南海区应急管理局关于印发〈佛山市南海区2022年节后复工复产安全培训教育行动工作方案〉的通知》（南安办〔2022〕10号）、《南海区建设工地疫情防控工作专班关于印发2022年春节期间南海区建设工地新冠肺炎疫情防控工作方案的通知》等文件要求，现将有关事项通知如下：</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一、做好复工前安全生产准备工作</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lastRenderedPageBreak/>
        <w:t xml:space="preserve">　　全区在建房屋市政工程各方责任主体要按照“六个一”（即召开一次领导班子安全生产专题会议、制定一份周密的复工复产方案、召开一次全体参建人员大会、开展一次全员安全教育、制定一套应急处置方案、开展一次全面安全检查）要求，严格落实防范措施，抓早、抓细、抓实相关工作，确保项目具备安全生产条件后方可复工；对安全投入不足、安全生产管理人员配备不齐、现场防护不达标、重大专项施工方案不审查、安全监理制度执行不严格的项目，坚决不允许复工。</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一）迅速召开一次领导班子安全生产专题会议。各工地建设单位在复工复产前，要牵头施工、监理单位项目管理人员召开一次安全生产专题会议。会议要明确工程项目的项目经理、技术负责人、项目安全主管、专职安全管理人员和监理单位项目总监、专监等相关人员按相关规定要求到岗履责，特种作业人员持证上岗满足相关规定，特别是专职安全管理人员数量应满足配备规定和施工需要，对项目实施有效管理，保证项目安全管理体系有效运行。</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（二）认真制定一套复工复产方案。施工单位要制定复工复产安全方案，报送监理单位审批，确保方案能够有效指导复工复产的每一个步骤规范、严格、稳妥、有序。</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三）认真制定一套应急处置预案。施工单位要结合现场实际，制定安全生产和疫情防控应急处置预案，确保工地发生突发事件时，能够快速启动应急机制，高效处置突发事件，保障全区在建工地安全、平稳地度过复工复产的关键时段。</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四）提高全员安全生产意识。各工地建设单位要牵头施工、监理单位组织一次全体参建人员的安全生产交底大会，向所有参建人员强调当前安全形势的紧迫性、规范操作的重要性以及安全生产过程中要重点注意的部位或工序。在各工序施工前，要严格做好具体岗位岗前安全技术交底工作。</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五）切实加强节后复工安全教育培训。各工程项目要严格按照《南海区住建水利系统2022年节后复工复产安全培训教育行动工作方案》（南建水函〔2022〕8号）文件要求，组织所有参建人员进行节后复工复产安全培训教育，完成市安委办“云课堂”线上培训，并通过南海区建筑工地在岗人员考勤管理系统完成建筑施工岗前及节后复工安全培训，取得培训通过证明后方可进行施工作业。完成培训的项目，应按照上述《培训教育行动方案》提供的模板，做好企业培训建档工作，培训档案留置项目备查。</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六）全面开展复工前安全检查。各工程项目的建设、监理、施工等参建单位要认真组织开展复工前安全生产自查工作。自查工作由建设单位牵头，会同施工单位、监理单位组织实施。发现的安全隐患及整改情况要形成台账，安排专人跟踪负责，落实安全隐患发现、整改闭环处理。</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二、严格落实各项疫情防控措施</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一）严格做好参建人员返岗管控和健康管理。各在建工地参建单位要引导参建人员错峰返佛返岗，每日做好健康监测；主动跟进返岗参建人员的行程计划，了解其健康状况，并提前告知最新疫情防控政策；要求中高风险地区的参建人员待当地疫情结束或降为低风险地区后，再安排返回建设工地。来自省外低风险地区参建人员，建议出发前在始发地进行一次核酸检测，并持48小时核酸阴性证明出行，抵佛后在24小时内主动做一次核酸检测。来自省内市外低风险地区参建人员抵佛后在24小时内主动做一次核酸检测。各工地参建人员在佛山取得核酸检测阴性证明后，须及时将粤康码上传至实名制系统，方可进入工地现场。各建设工地要及时进行参建人员健康信息登记，完善个人健康档案，掌握参建人员疫苗接种情况，积极引导、组织参建人员完成全过程疫苗接种，做到“应接尽接”；及时安排工地保安、厨师、采购、保洁等重点岗位人员每周开展核酸检测。</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二）做好物资储备和环境消毒。各工程项目要切实做好一次性医用外科口罩、测温仪、隔离区、酒精和消毒液等防疫物资的储备工作，总体防控物资储备数量必须满足本项目一个月满负荷使用。复工复产前要加强对工地食堂、宿舍、浴室、厕所等环境消毒，要对员工开展新冠肺炎科学预防及应对等知识的宣传教育，积极引导员工做好个人卫生防疫，勤洗手、佩戴口罩，自觉维护公共卫生。</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三）加强工地关键部位和应急管理。各工程项目要完善体温测量点设置，落实进场人员测量体温措施。工地内合理划定隔离区域，严格落实围闭管理等措施。针对冬春季新冠肺炎疫情防控的特点，组织修订完善应急处置预案，以及开展疫情防控应急实战演练和桌面推演等。</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三、严格实施复工审查工作</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各工程项目复工工作要严格执行上级有关通知精神，由建设、施工、监理责任主体单位在《在建工程节后复工报审表》上签字盖章确认后（详见附件1），根据管理权限向对应区或镇工程监督机构提交复工申请。同时，施工单位还需签订《安全生产诚信承诺书》（详见附件2，工地自留1份，提交1份）。区或镇工程监督机构对监管项目提出的复工申请进行全覆盖复查，特别是要加大对辖区内没有施工许可、没有勘察报告、没有施工方案、没有监理、没有边坡监测的“五无”工地排查整治力度，防止项目“带病”开工，检查确认安全生产条件达到复工标准方可批准复工。自2月11日起，各工程监督机构要每天线上更新《南海区2022年春节节后房屋市政工程复工复产安全生产和疫情防控工作情况表》（详见附件3），填报网址另行通知（区管工地由质监站负责，镇管工地由各镇（街道）负责）。</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四、促进企业有序复工复产</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对于符合复工复产要求的项目，区、镇两级工程监督机构要积极支持指导项目有序复工复产，既要做好严格管理，又要提供有力服务，有效促进我区各在建工地平稳有序复工。</w:t>
      </w:r>
    </w:p>
    <w:p w:rsidR="00134442" w:rsidRPr="00134442" w:rsidRDefault="00134442" w:rsidP="00134442">
      <w:pPr>
        <w:pStyle w:val="a6"/>
        <w:shd w:val="clear" w:color="auto" w:fill="FFFFFF"/>
        <w:spacing w:line="480" w:lineRule="auto"/>
        <w:rPr>
          <w:rFonts w:hint="eastAsia"/>
          <w:color w:val="333333"/>
        </w:rPr>
      </w:pPr>
    </w:p>
    <w:p w:rsidR="00134442" w:rsidRPr="00134442" w:rsidRDefault="00134442" w:rsidP="00134442">
      <w:pPr>
        <w:pStyle w:val="a6"/>
        <w:shd w:val="clear" w:color="auto" w:fill="FFFFFF"/>
        <w:spacing w:line="480" w:lineRule="auto"/>
        <w:rPr>
          <w:rFonts w:ascii="微软雅黑" w:eastAsia="微软雅黑" w:hAnsi="微软雅黑" w:hint="eastAsia"/>
          <w:color w:val="333333"/>
        </w:rPr>
      </w:pPr>
      <w:hyperlink r:id="rId6" w:tgtFrame="_blank" w:history="1">
        <w:r w:rsidRPr="00134442">
          <w:rPr>
            <w:rStyle w:val="a5"/>
            <w:rFonts w:ascii="微软雅黑" w:eastAsia="微软雅黑" w:hAnsi="微软雅黑" w:hint="eastAsia"/>
          </w:rPr>
          <w:t>附件1：在建工程节后复工报审表.doc</w:t>
        </w:r>
      </w:hyperlink>
    </w:p>
    <w:p w:rsidR="00134442" w:rsidRPr="00134442" w:rsidRDefault="00134442" w:rsidP="00134442">
      <w:pPr>
        <w:pStyle w:val="a6"/>
        <w:shd w:val="clear" w:color="auto" w:fill="FFFFFF"/>
        <w:spacing w:line="480" w:lineRule="auto"/>
        <w:rPr>
          <w:rFonts w:ascii="微软雅黑" w:eastAsia="微软雅黑" w:hAnsi="微软雅黑" w:hint="eastAsia"/>
          <w:color w:val="333333"/>
        </w:rPr>
      </w:pPr>
      <w:hyperlink r:id="rId7" w:tgtFrame="_blank" w:history="1">
        <w:r w:rsidRPr="00134442">
          <w:rPr>
            <w:rStyle w:val="a5"/>
            <w:rFonts w:ascii="微软雅黑" w:eastAsia="微软雅黑" w:hAnsi="微软雅黑" w:hint="eastAsia"/>
          </w:rPr>
          <w:t>附件2：安全生产诚信承诺书.doc</w:t>
        </w:r>
      </w:hyperlink>
    </w:p>
    <w:p w:rsidR="00134442" w:rsidRPr="00134442" w:rsidRDefault="00134442" w:rsidP="00134442">
      <w:pPr>
        <w:pStyle w:val="a6"/>
        <w:shd w:val="clear" w:color="auto" w:fill="FFFFFF"/>
        <w:spacing w:line="480" w:lineRule="auto"/>
        <w:rPr>
          <w:rFonts w:ascii="微软雅黑" w:eastAsia="微软雅黑" w:hAnsi="微软雅黑" w:hint="eastAsia"/>
          <w:color w:val="333333"/>
        </w:rPr>
      </w:pPr>
      <w:hyperlink r:id="rId8" w:tgtFrame="_blank" w:history="1">
        <w:r w:rsidRPr="00134442">
          <w:rPr>
            <w:rStyle w:val="a5"/>
            <w:rFonts w:ascii="微软雅黑" w:eastAsia="微软雅黑" w:hAnsi="微软雅黑" w:hint="eastAsia"/>
          </w:rPr>
          <w:t>附件3：佛山市南海区住房城乡建设和水利局关于印发南海区住建水利系统2022年节后复工复产安全培训教育行动工作方案的通知.zip</w:t>
        </w:r>
      </w:hyperlink>
    </w:p>
    <w:p w:rsidR="00134442" w:rsidRPr="00134442" w:rsidRDefault="00134442" w:rsidP="00134442">
      <w:pPr>
        <w:pStyle w:val="a6"/>
        <w:shd w:val="clear" w:color="auto" w:fill="FFFFFF"/>
        <w:spacing w:line="480" w:lineRule="auto"/>
        <w:rPr>
          <w:rFonts w:ascii="微软雅黑" w:eastAsia="微软雅黑" w:hAnsi="微软雅黑" w:hint="eastAsia"/>
          <w:color w:val="333333"/>
        </w:rPr>
      </w:pPr>
      <w:hyperlink r:id="rId9" w:tgtFrame="_blank" w:history="1">
        <w:r w:rsidRPr="00134442">
          <w:rPr>
            <w:rStyle w:val="a5"/>
            <w:rFonts w:ascii="微软雅黑" w:eastAsia="微软雅黑" w:hAnsi="微软雅黑" w:hint="eastAsia"/>
          </w:rPr>
          <w:t>附件4：南海区2022年春节节后在建房屋市政工程复工复产安全生产和疫情防控工作情况表.xlsx</w:t>
        </w:r>
      </w:hyperlink>
    </w:p>
    <w:p w:rsidR="00134442" w:rsidRPr="00134442" w:rsidRDefault="00134442" w:rsidP="00134442">
      <w:pPr>
        <w:pStyle w:val="a6"/>
        <w:shd w:val="clear" w:color="auto" w:fill="FFFFFF"/>
        <w:spacing w:line="480" w:lineRule="auto"/>
        <w:jc w:val="right"/>
        <w:rPr>
          <w:rFonts w:hint="eastAsia"/>
          <w:color w:val="333333"/>
        </w:rPr>
      </w:pPr>
    </w:p>
    <w:p w:rsidR="00134442" w:rsidRPr="00134442" w:rsidRDefault="00134442" w:rsidP="00134442">
      <w:pPr>
        <w:pStyle w:val="a6"/>
        <w:shd w:val="clear" w:color="auto" w:fill="FFFFFF"/>
        <w:spacing w:line="480" w:lineRule="auto"/>
        <w:jc w:val="right"/>
        <w:rPr>
          <w:rFonts w:hint="eastAsia"/>
          <w:color w:val="333333"/>
        </w:rPr>
      </w:pPr>
      <w:r w:rsidRPr="00134442">
        <w:rPr>
          <w:rFonts w:hint="eastAsia"/>
          <w:color w:val="333333"/>
        </w:rPr>
        <w:t xml:space="preserve">　　佛山市南海区住房城乡建设和水利局</w:t>
      </w:r>
    </w:p>
    <w:p w:rsidR="00134442" w:rsidRPr="00134442" w:rsidRDefault="00134442" w:rsidP="00134442">
      <w:pPr>
        <w:pStyle w:val="a6"/>
        <w:shd w:val="clear" w:color="auto" w:fill="FFFFFF"/>
        <w:spacing w:line="480" w:lineRule="auto"/>
        <w:jc w:val="right"/>
        <w:rPr>
          <w:rFonts w:hint="eastAsia"/>
          <w:color w:val="333333"/>
        </w:rPr>
      </w:pPr>
      <w:r w:rsidRPr="00134442">
        <w:rPr>
          <w:rFonts w:hint="eastAsia"/>
          <w:color w:val="333333"/>
        </w:rPr>
        <w:t xml:space="preserve">　　2022年2月14日</w:t>
      </w:r>
    </w:p>
    <w:p w:rsidR="00134442" w:rsidRPr="00134442" w:rsidRDefault="00134442" w:rsidP="00134442">
      <w:pPr>
        <w:pStyle w:val="a6"/>
        <w:shd w:val="clear" w:color="auto" w:fill="FFFFFF"/>
        <w:spacing w:line="480" w:lineRule="auto"/>
        <w:rPr>
          <w:rFonts w:hint="eastAsia"/>
          <w:color w:val="333333"/>
        </w:rPr>
      </w:pPr>
      <w:r w:rsidRPr="00134442">
        <w:rPr>
          <w:rFonts w:hint="eastAsia"/>
          <w:color w:val="333333"/>
        </w:rPr>
        <w:t xml:space="preserve">　　（联系人：杨桂波，联系电话：86325722）</w:t>
      </w:r>
    </w:p>
    <w:p w:rsidR="00134442" w:rsidRPr="00134442" w:rsidRDefault="00134442"/>
    <w:sectPr w:rsidR="00134442" w:rsidRPr="0013444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1962" w:rsidRDefault="00B11962" w:rsidP="00134442">
      <w:r>
        <w:separator/>
      </w:r>
    </w:p>
  </w:endnote>
  <w:endnote w:type="continuationSeparator" w:id="1">
    <w:p w:rsidR="00B11962" w:rsidRDefault="00B11962" w:rsidP="001344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1962" w:rsidRDefault="00B11962" w:rsidP="00134442">
      <w:r>
        <w:separator/>
      </w:r>
    </w:p>
  </w:footnote>
  <w:footnote w:type="continuationSeparator" w:id="1">
    <w:p w:rsidR="00B11962" w:rsidRDefault="00B11962" w:rsidP="0013444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34442"/>
    <w:rsid w:val="00134442"/>
    <w:rsid w:val="00B1196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344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34442"/>
    <w:rPr>
      <w:sz w:val="18"/>
      <w:szCs w:val="18"/>
    </w:rPr>
  </w:style>
  <w:style w:type="paragraph" w:styleId="a4">
    <w:name w:val="footer"/>
    <w:basedOn w:val="a"/>
    <w:link w:val="Char0"/>
    <w:uiPriority w:val="99"/>
    <w:semiHidden/>
    <w:unhideWhenUsed/>
    <w:rsid w:val="0013444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34442"/>
    <w:rPr>
      <w:sz w:val="18"/>
      <w:szCs w:val="18"/>
    </w:rPr>
  </w:style>
  <w:style w:type="character" w:styleId="a5">
    <w:name w:val="Hyperlink"/>
    <w:basedOn w:val="a0"/>
    <w:uiPriority w:val="99"/>
    <w:semiHidden/>
    <w:unhideWhenUsed/>
    <w:rsid w:val="00134442"/>
    <w:rPr>
      <w:strike w:val="0"/>
      <w:dstrike w:val="0"/>
      <w:color w:val="333333"/>
      <w:u w:val="none"/>
      <w:effect w:val="none"/>
    </w:rPr>
  </w:style>
  <w:style w:type="paragraph" w:styleId="a6">
    <w:name w:val="Normal (Web)"/>
    <w:basedOn w:val="a"/>
    <w:uiPriority w:val="99"/>
    <w:semiHidden/>
    <w:unhideWhenUsed/>
    <w:rsid w:val="00134442"/>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20697888">
      <w:bodyDiv w:val="1"/>
      <w:marLeft w:val="0"/>
      <w:marRight w:val="0"/>
      <w:marTop w:val="0"/>
      <w:marBottom w:val="0"/>
      <w:divBdr>
        <w:top w:val="none" w:sz="0" w:space="0" w:color="auto"/>
        <w:left w:val="none" w:sz="0" w:space="0" w:color="auto"/>
        <w:bottom w:val="none" w:sz="0" w:space="0" w:color="auto"/>
        <w:right w:val="none" w:sz="0" w:space="0" w:color="auto"/>
      </w:divBdr>
      <w:divsChild>
        <w:div w:id="1173761718">
          <w:marLeft w:val="0"/>
          <w:marRight w:val="0"/>
          <w:marTop w:val="0"/>
          <w:marBottom w:val="0"/>
          <w:divBdr>
            <w:top w:val="none" w:sz="0" w:space="0" w:color="auto"/>
            <w:left w:val="none" w:sz="0" w:space="0" w:color="auto"/>
            <w:bottom w:val="none" w:sz="0" w:space="0" w:color="auto"/>
            <w:right w:val="none" w:sz="0" w:space="0" w:color="auto"/>
          </w:divBdr>
          <w:divsChild>
            <w:div w:id="302348615">
              <w:marLeft w:val="0"/>
              <w:marRight w:val="0"/>
              <w:marTop w:val="0"/>
              <w:marBottom w:val="0"/>
              <w:divBdr>
                <w:top w:val="none" w:sz="0" w:space="0" w:color="auto"/>
                <w:left w:val="none" w:sz="0" w:space="0" w:color="auto"/>
                <w:bottom w:val="none" w:sz="0" w:space="0" w:color="auto"/>
                <w:right w:val="none" w:sz="0" w:space="0" w:color="auto"/>
              </w:divBdr>
              <w:divsChild>
                <w:div w:id="1127236273">
                  <w:marLeft w:val="0"/>
                  <w:marRight w:val="0"/>
                  <w:marTop w:val="0"/>
                  <w:marBottom w:val="0"/>
                  <w:divBdr>
                    <w:top w:val="none" w:sz="0" w:space="0" w:color="auto"/>
                    <w:left w:val="none" w:sz="0" w:space="0" w:color="auto"/>
                    <w:bottom w:val="none" w:sz="0" w:space="0" w:color="auto"/>
                    <w:right w:val="none" w:sz="0" w:space="0" w:color="auto"/>
                  </w:divBdr>
                  <w:divsChild>
                    <w:div w:id="1492483292">
                      <w:marLeft w:val="0"/>
                      <w:marRight w:val="0"/>
                      <w:marTop w:val="0"/>
                      <w:marBottom w:val="0"/>
                      <w:divBdr>
                        <w:top w:val="none" w:sz="0" w:space="0" w:color="auto"/>
                        <w:left w:val="none" w:sz="0" w:space="0" w:color="auto"/>
                        <w:bottom w:val="none" w:sz="0" w:space="0" w:color="auto"/>
                        <w:right w:val="none" w:sz="0" w:space="0" w:color="auto"/>
                      </w:divBdr>
                      <w:divsChild>
                        <w:div w:id="202358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39/239809/5168167.zip" TargetMode="External"/><Relationship Id="rId3" Type="http://schemas.openxmlformats.org/officeDocument/2006/relationships/webSettings" Target="webSettings.xml"/><Relationship Id="rId7" Type="http://schemas.openxmlformats.org/officeDocument/2006/relationships/hyperlink" Target="http://www.nanhai.gov.cn/attachment/0/239/239808/5168167.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9/239807/5168167.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239/239810/5168167.xls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503</Words>
  <Characters>2870</Characters>
  <Application>Microsoft Office Word</Application>
  <DocSecurity>0</DocSecurity>
  <Lines>23</Lines>
  <Paragraphs>6</Paragraphs>
  <ScaleCrop>false</ScaleCrop>
  <Company>Regaltec</Company>
  <LinksUpToDate>false</LinksUpToDate>
  <CharactersWithSpaces>3367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2022-02-18T01:50:00Z</dcterms:created>
  <dcterms:modified xsi:type="dcterms:W3CDTF">2022-02-18T01:51:00Z</dcterms:modified>
</cp:coreProperties>
</file>