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BE5651" w:rsidRDefault="00BE5651" w:rsidP="00BE5651">
      <w:pPr>
        <w:jc w:val="center"/>
        <w:rPr>
          <w:rFonts w:ascii="微软雅黑" w:eastAsia="微软雅黑" w:hAnsi="微软雅黑" w:hint="eastAsia"/>
          <w:b/>
          <w:bCs/>
          <w:color w:val="0E59A4"/>
          <w:sz w:val="32"/>
          <w:szCs w:val="32"/>
        </w:rPr>
      </w:pPr>
      <w:r w:rsidRPr="00BE5651">
        <w:rPr>
          <w:rFonts w:ascii="微软雅黑" w:eastAsia="微软雅黑" w:hAnsi="微软雅黑" w:hint="eastAsia"/>
          <w:b/>
          <w:bCs/>
          <w:color w:val="0E59A4"/>
          <w:sz w:val="32"/>
          <w:szCs w:val="32"/>
        </w:rPr>
        <w:t>佛山市南海区住房城乡建设和水利局关于进一步加强建筑施工企业项目负责人到岗履职尽责的通知</w:t>
      </w:r>
    </w:p>
    <w:p w:rsidR="00BE5651" w:rsidRPr="00BE5651" w:rsidRDefault="00BE5651">
      <w:pPr>
        <w:rPr>
          <w:rFonts w:ascii="微软雅黑" w:eastAsia="微软雅黑" w:hAnsi="微软雅黑" w:hint="eastAsia"/>
          <w:b/>
          <w:bCs/>
          <w:color w:val="0E59A4"/>
          <w:sz w:val="24"/>
          <w:szCs w:val="24"/>
        </w:rPr>
      </w:pPr>
    </w:p>
    <w:p w:rsidR="00BE5651" w:rsidRPr="00BE5651" w:rsidRDefault="00BE5651" w:rsidP="00BE5651">
      <w:pPr>
        <w:pStyle w:val="a5"/>
        <w:shd w:val="clear" w:color="auto" w:fill="FFFFFF"/>
        <w:spacing w:line="480" w:lineRule="auto"/>
        <w:jc w:val="center"/>
        <w:rPr>
          <w:color w:val="333333"/>
        </w:rPr>
      </w:pPr>
      <w:r w:rsidRPr="00BE5651">
        <w:rPr>
          <w:rFonts w:hint="eastAsia"/>
          <w:color w:val="333333"/>
        </w:rPr>
        <w:t>南建水函〔2022〕14号</w:t>
      </w:r>
    </w:p>
    <w:p w:rsidR="00BE5651" w:rsidRPr="00BE5651" w:rsidRDefault="00BE5651" w:rsidP="00BE5651">
      <w:pPr>
        <w:pStyle w:val="a5"/>
        <w:shd w:val="clear" w:color="auto" w:fill="FFFFFF"/>
        <w:spacing w:line="480" w:lineRule="auto"/>
        <w:rPr>
          <w:rFonts w:hint="eastAsia"/>
          <w:color w:val="333333"/>
        </w:rPr>
      </w:pPr>
      <w:r w:rsidRPr="00BE5651">
        <w:rPr>
          <w:rFonts w:hint="eastAsia"/>
          <w:color w:val="333333"/>
        </w:rPr>
        <w:t>各镇（街道）城建和水利办公室，区建筑工程质量监督站，各建设、施工、监理企业：</w:t>
      </w:r>
    </w:p>
    <w:p w:rsidR="00BE5651" w:rsidRPr="00BE5651" w:rsidRDefault="00BE5651" w:rsidP="00BE5651">
      <w:pPr>
        <w:pStyle w:val="a5"/>
        <w:shd w:val="clear" w:color="auto" w:fill="FFFFFF"/>
        <w:spacing w:line="480" w:lineRule="auto"/>
        <w:rPr>
          <w:rFonts w:hint="eastAsia"/>
          <w:color w:val="333333"/>
        </w:rPr>
      </w:pPr>
      <w:r w:rsidRPr="00BE5651">
        <w:rPr>
          <w:rFonts w:hint="eastAsia"/>
          <w:color w:val="333333"/>
        </w:rPr>
        <w:t xml:space="preserve">　　项目负责人是建筑施工企业法定代表人在工程项目上的代表人，对工程项目施工进行有效控制，执行有关技术规范和标准，是建筑施工企业项目质量、安全的现场责任人。针对我区部分在监在建项目存在项目负责人无正当理由不到岗情况或到岗未履职尽责现象，为切实加强我区在监在建项目施工现场质量、安全管理工作，规范建筑市场秩序，进一步加强我区在监在建项目建筑施工企业项目负责人到岗履职尽责工作，现将相关要求通知如下：</w:t>
      </w:r>
    </w:p>
    <w:p w:rsidR="00BE5651" w:rsidRPr="00BE5651" w:rsidRDefault="00BE5651" w:rsidP="00BE5651">
      <w:pPr>
        <w:pStyle w:val="a5"/>
        <w:shd w:val="clear" w:color="auto" w:fill="FFFFFF"/>
        <w:spacing w:line="480" w:lineRule="auto"/>
        <w:rPr>
          <w:rFonts w:hint="eastAsia"/>
          <w:color w:val="333333"/>
        </w:rPr>
      </w:pPr>
      <w:r w:rsidRPr="00BE5651">
        <w:rPr>
          <w:rFonts w:hint="eastAsia"/>
          <w:color w:val="333333"/>
        </w:rPr>
        <w:t xml:space="preserve">　　一、建筑施工企业应上传工程项目关键节点项目负责人到岗履职照片至南海区住建水利智慧一张图系统。关键节点包括但不限于危险较大分部分项工程施工期间带班检查、分部（子分部）工程验收会议、方案论证会议、每周监理例会等，到岗履职照片包括但不限于项目负责人带队或参与的现场检查、现场会议照片等。</w:t>
      </w:r>
    </w:p>
    <w:p w:rsidR="00BE5651" w:rsidRPr="00BE5651" w:rsidRDefault="00BE5651" w:rsidP="00BE5651">
      <w:pPr>
        <w:pStyle w:val="a5"/>
        <w:shd w:val="clear" w:color="auto" w:fill="FFFFFF"/>
        <w:spacing w:line="480" w:lineRule="auto"/>
        <w:rPr>
          <w:rFonts w:hint="eastAsia"/>
          <w:color w:val="333333"/>
        </w:rPr>
      </w:pPr>
      <w:r w:rsidRPr="00BE5651">
        <w:rPr>
          <w:rFonts w:hint="eastAsia"/>
          <w:color w:val="333333"/>
        </w:rPr>
        <w:t xml:space="preserve">　　二、南海区住建水利智慧一张图系统实时对过往一个月内的项目负责人及其他项目管理人员到岗履职情况进行统计，到岗履职率较低的项目，系统做出预警提示。区、镇（街道）住建部门和监督机构负责质量、安全监管人员收到预警提示后，以及在日常检查时，对建筑施工企业项目负责人及其他项目管理人员（建</w:t>
      </w:r>
      <w:r w:rsidRPr="00BE5651">
        <w:rPr>
          <w:rFonts w:hint="eastAsia"/>
          <w:color w:val="333333"/>
        </w:rPr>
        <w:lastRenderedPageBreak/>
        <w:t>筑工程施工许可证上标注的施工单位项目管理人员）到岗情况和履职情况进行检查。执法人员在日常检查时应核对建筑施工企业项目管理人员在“南海区建筑工程施工安全监督管理系统”（或其它监管系统）内人员照片和身份证明相关信息，当无法确定建筑施工企业项目管理人员真实身份时，应核对“佛山市诚信管理平台”内该建筑施工企业项目负责人身份证扫描件等相关信息，并填写好《建筑工程项目现场管理人员到位情况检查表》或其他检查表格。如发现企业未在佛山市诚信管理平台内如实填报建筑施工企业项目管理人员身份信息的，予以警告，责令整改，逾期未整改的作出诚信扣分处理。检查包括但不限于到岗情况及履职情况，如建筑施工企业项目负责人带班检查记录、每周监理例会记录、验收记录、各类审批表等。质量和安全监管人员对无正当理由不在岗的建筑施工企业项目管理人员进行动态扣分处理，区、镇（街道）住建部门或监督机构通报检查情况并在佛山市建筑行业诚信管理平台对建筑施工企业以及项目管理人员因项目管理人员无正当理由不在岗情况均作出相应扣分处理。</w:t>
      </w:r>
    </w:p>
    <w:p w:rsidR="00BE5651" w:rsidRPr="00BE5651" w:rsidRDefault="00BE5651" w:rsidP="00BE5651">
      <w:pPr>
        <w:pStyle w:val="a5"/>
        <w:shd w:val="clear" w:color="auto" w:fill="FFFFFF"/>
        <w:spacing w:line="480" w:lineRule="auto"/>
        <w:rPr>
          <w:rFonts w:hint="eastAsia"/>
          <w:color w:val="333333"/>
        </w:rPr>
      </w:pPr>
      <w:r w:rsidRPr="00BE5651">
        <w:rPr>
          <w:rFonts w:hint="eastAsia"/>
          <w:color w:val="333333"/>
        </w:rPr>
        <w:t xml:space="preserve">　　三、区、镇（街道）住建部门建筑市场监管人员应加强日常实名制考勤检查力度，按月从南海区建筑用工实名制系统根据实际情况导出我区在监在建工程项目建筑施工企业项目负责人考勤情况，对不满足考勤要求的建筑施工企业进行通报，并在佛山市建筑行业诚信管理平台对建筑施工企业和建筑施工企业项目负责人作出诚信扣分处理。建筑施工企业项目负责人每月带班生产时间不得少于本月施工时间的80%。</w:t>
      </w:r>
    </w:p>
    <w:p w:rsidR="00BE5651" w:rsidRDefault="00BE5651" w:rsidP="00BE5651">
      <w:pPr>
        <w:pStyle w:val="a5"/>
        <w:shd w:val="clear" w:color="auto" w:fill="FFFFFF"/>
        <w:spacing w:line="480" w:lineRule="auto"/>
        <w:ind w:firstLine="480"/>
        <w:rPr>
          <w:color w:val="333333"/>
        </w:rPr>
      </w:pPr>
      <w:r w:rsidRPr="00BE5651">
        <w:rPr>
          <w:rFonts w:hint="eastAsia"/>
          <w:color w:val="333333"/>
        </w:rPr>
        <w:t>对于连续两次通报诚信扣分仍不能采取有效改正措施的施工企业，我局将对相应项目作出责令停工整改并约谈施工企业，该施工企业及工程项目不能参与评优评先等通报表扬。对于责令停工整改和约谈后，项目仍未能按期采取有效改正措施的，我局将向佛山市住房和城乡建设局提出将该建筑施工企业和建筑施工项目负责人纳入佛山市建筑诚信管理平台诚信D级企业的建议函。</w:t>
      </w:r>
    </w:p>
    <w:p w:rsidR="00BE5651" w:rsidRDefault="00BE5651" w:rsidP="00BE5651">
      <w:pPr>
        <w:pStyle w:val="a5"/>
        <w:shd w:val="clear" w:color="auto" w:fill="FFFFFF"/>
        <w:spacing w:line="480" w:lineRule="auto"/>
        <w:ind w:firstLine="480"/>
        <w:rPr>
          <w:color w:val="333333"/>
        </w:rPr>
      </w:pPr>
    </w:p>
    <w:p w:rsidR="00BE5651" w:rsidRPr="00BE5651" w:rsidRDefault="00BE5651" w:rsidP="00BE5651">
      <w:pPr>
        <w:pStyle w:val="a5"/>
        <w:shd w:val="clear" w:color="auto" w:fill="FFFFFF"/>
        <w:spacing w:line="480" w:lineRule="auto"/>
        <w:ind w:firstLine="480"/>
        <w:rPr>
          <w:rFonts w:hint="eastAsia"/>
          <w:color w:val="333333"/>
        </w:rPr>
      </w:pPr>
    </w:p>
    <w:p w:rsidR="00BE5651" w:rsidRPr="00BE5651" w:rsidRDefault="00BE5651" w:rsidP="00BE5651">
      <w:pPr>
        <w:pStyle w:val="a5"/>
        <w:shd w:val="clear" w:color="auto" w:fill="FFFFFF"/>
        <w:spacing w:line="480" w:lineRule="auto"/>
        <w:jc w:val="right"/>
        <w:rPr>
          <w:rFonts w:hint="eastAsia"/>
          <w:color w:val="333333"/>
        </w:rPr>
      </w:pPr>
      <w:r w:rsidRPr="00BE5651">
        <w:rPr>
          <w:rFonts w:hint="eastAsia"/>
          <w:color w:val="333333"/>
        </w:rPr>
        <w:t xml:space="preserve">　　  佛山市南海区住房城乡建设和水利局</w:t>
      </w:r>
    </w:p>
    <w:p w:rsidR="00BE5651" w:rsidRPr="00BE5651" w:rsidRDefault="00BE5651" w:rsidP="00BE5651">
      <w:pPr>
        <w:pStyle w:val="a5"/>
        <w:shd w:val="clear" w:color="auto" w:fill="FFFFFF"/>
        <w:spacing w:line="480" w:lineRule="auto"/>
        <w:jc w:val="right"/>
        <w:rPr>
          <w:rFonts w:hint="eastAsia"/>
          <w:color w:val="333333"/>
        </w:rPr>
      </w:pPr>
      <w:r w:rsidRPr="00BE5651">
        <w:rPr>
          <w:rFonts w:hint="eastAsia"/>
          <w:color w:val="333333"/>
        </w:rPr>
        <w:t xml:space="preserve">　　2022年3月3日</w:t>
      </w:r>
    </w:p>
    <w:p w:rsidR="00BE5651" w:rsidRPr="00BE5651" w:rsidRDefault="00BE5651">
      <w:pPr>
        <w:rPr>
          <w:sz w:val="24"/>
          <w:szCs w:val="24"/>
        </w:rPr>
      </w:pPr>
    </w:p>
    <w:sectPr w:rsidR="00BE5651" w:rsidRPr="00BE565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C179F" w:rsidRDefault="008C179F" w:rsidP="00BE5651">
      <w:r>
        <w:separator/>
      </w:r>
    </w:p>
  </w:endnote>
  <w:endnote w:type="continuationSeparator" w:id="1">
    <w:p w:rsidR="008C179F" w:rsidRDefault="008C179F" w:rsidP="00BE565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C179F" w:rsidRDefault="008C179F" w:rsidP="00BE5651">
      <w:r>
        <w:separator/>
      </w:r>
    </w:p>
  </w:footnote>
  <w:footnote w:type="continuationSeparator" w:id="1">
    <w:p w:rsidR="008C179F" w:rsidRDefault="008C179F" w:rsidP="00BE565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E5651"/>
    <w:rsid w:val="008C179F"/>
    <w:rsid w:val="00BE565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E565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E5651"/>
    <w:rPr>
      <w:sz w:val="18"/>
      <w:szCs w:val="18"/>
    </w:rPr>
  </w:style>
  <w:style w:type="paragraph" w:styleId="a4">
    <w:name w:val="footer"/>
    <w:basedOn w:val="a"/>
    <w:link w:val="Char0"/>
    <w:uiPriority w:val="99"/>
    <w:semiHidden/>
    <w:unhideWhenUsed/>
    <w:rsid w:val="00BE565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E5651"/>
    <w:rPr>
      <w:sz w:val="18"/>
      <w:szCs w:val="18"/>
    </w:rPr>
  </w:style>
  <w:style w:type="paragraph" w:styleId="a5">
    <w:name w:val="Normal (Web)"/>
    <w:basedOn w:val="a"/>
    <w:uiPriority w:val="99"/>
    <w:semiHidden/>
    <w:unhideWhenUsed/>
    <w:rsid w:val="00BE5651"/>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349869474">
      <w:bodyDiv w:val="1"/>
      <w:marLeft w:val="0"/>
      <w:marRight w:val="0"/>
      <w:marTop w:val="0"/>
      <w:marBottom w:val="0"/>
      <w:divBdr>
        <w:top w:val="none" w:sz="0" w:space="0" w:color="auto"/>
        <w:left w:val="none" w:sz="0" w:space="0" w:color="auto"/>
        <w:bottom w:val="none" w:sz="0" w:space="0" w:color="auto"/>
        <w:right w:val="none" w:sz="0" w:space="0" w:color="auto"/>
      </w:divBdr>
      <w:divsChild>
        <w:div w:id="789588977">
          <w:marLeft w:val="0"/>
          <w:marRight w:val="0"/>
          <w:marTop w:val="0"/>
          <w:marBottom w:val="0"/>
          <w:divBdr>
            <w:top w:val="none" w:sz="0" w:space="0" w:color="auto"/>
            <w:left w:val="none" w:sz="0" w:space="0" w:color="auto"/>
            <w:bottom w:val="none" w:sz="0" w:space="0" w:color="auto"/>
            <w:right w:val="none" w:sz="0" w:space="0" w:color="auto"/>
          </w:divBdr>
          <w:divsChild>
            <w:div w:id="897086777">
              <w:marLeft w:val="0"/>
              <w:marRight w:val="0"/>
              <w:marTop w:val="0"/>
              <w:marBottom w:val="0"/>
              <w:divBdr>
                <w:top w:val="none" w:sz="0" w:space="0" w:color="auto"/>
                <w:left w:val="none" w:sz="0" w:space="0" w:color="auto"/>
                <w:bottom w:val="none" w:sz="0" w:space="0" w:color="auto"/>
                <w:right w:val="none" w:sz="0" w:space="0" w:color="auto"/>
              </w:divBdr>
              <w:divsChild>
                <w:div w:id="112208653">
                  <w:marLeft w:val="0"/>
                  <w:marRight w:val="0"/>
                  <w:marTop w:val="0"/>
                  <w:marBottom w:val="0"/>
                  <w:divBdr>
                    <w:top w:val="none" w:sz="0" w:space="0" w:color="auto"/>
                    <w:left w:val="none" w:sz="0" w:space="0" w:color="auto"/>
                    <w:bottom w:val="none" w:sz="0" w:space="0" w:color="auto"/>
                    <w:right w:val="none" w:sz="0" w:space="0" w:color="auto"/>
                  </w:divBdr>
                  <w:divsChild>
                    <w:div w:id="1955289758">
                      <w:marLeft w:val="0"/>
                      <w:marRight w:val="0"/>
                      <w:marTop w:val="0"/>
                      <w:marBottom w:val="0"/>
                      <w:divBdr>
                        <w:top w:val="none" w:sz="0" w:space="0" w:color="auto"/>
                        <w:left w:val="none" w:sz="0" w:space="0" w:color="auto"/>
                        <w:bottom w:val="none" w:sz="0" w:space="0" w:color="auto"/>
                        <w:right w:val="none" w:sz="0" w:space="0" w:color="auto"/>
                      </w:divBdr>
                      <w:divsChild>
                        <w:div w:id="1795059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210</Words>
  <Characters>1200</Characters>
  <Application>Microsoft Office Word</Application>
  <DocSecurity>0</DocSecurity>
  <Lines>10</Lines>
  <Paragraphs>2</Paragraphs>
  <ScaleCrop>false</ScaleCrop>
  <Company>Regaltec</Company>
  <LinksUpToDate>false</LinksUpToDate>
  <CharactersWithSpaces>1408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2022-03-17T01:53:00Z</dcterms:created>
  <dcterms:modified xsi:type="dcterms:W3CDTF">2022-03-17T01:55:00Z</dcterms:modified>
</cp:coreProperties>
</file>