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953C59" w:rsidRDefault="00953C59" w:rsidP="00953C59">
      <w:pPr>
        <w:jc w:val="center"/>
        <w:rPr>
          <w:rFonts w:ascii="微软雅黑" w:eastAsia="微软雅黑" w:hAnsi="微软雅黑" w:hint="eastAsia"/>
          <w:b/>
          <w:bCs/>
          <w:color w:val="0E59A4"/>
          <w:sz w:val="36"/>
          <w:szCs w:val="36"/>
        </w:rPr>
      </w:pPr>
      <w:r w:rsidRPr="00953C59">
        <w:rPr>
          <w:rFonts w:ascii="微软雅黑" w:eastAsia="微软雅黑" w:hAnsi="微软雅黑" w:hint="eastAsia"/>
          <w:b/>
          <w:bCs/>
          <w:color w:val="0E59A4"/>
          <w:sz w:val="36"/>
          <w:szCs w:val="36"/>
        </w:rPr>
        <w:t>佛山市南海区住房城乡建设和水利局关于进一步压实建设工程监理人员到岗履职尽责的通知</w:t>
      </w:r>
    </w:p>
    <w:p w:rsidR="00953C59" w:rsidRPr="00953C59" w:rsidRDefault="00953C59">
      <w:pPr>
        <w:rPr>
          <w:rFonts w:ascii="微软雅黑" w:eastAsia="微软雅黑" w:hAnsi="微软雅黑" w:hint="eastAsia"/>
          <w:b/>
          <w:bCs/>
          <w:color w:val="0E59A4"/>
          <w:sz w:val="24"/>
          <w:szCs w:val="24"/>
        </w:rPr>
      </w:pPr>
    </w:p>
    <w:p w:rsidR="00953C59" w:rsidRPr="00953C59" w:rsidRDefault="00953C59" w:rsidP="00953C59">
      <w:pPr>
        <w:pStyle w:val="a5"/>
        <w:shd w:val="clear" w:color="auto" w:fill="FFFFFF"/>
        <w:spacing w:line="480" w:lineRule="auto"/>
        <w:jc w:val="center"/>
        <w:rPr>
          <w:color w:val="333333"/>
        </w:rPr>
      </w:pPr>
      <w:r w:rsidRPr="00953C59">
        <w:rPr>
          <w:rFonts w:hint="eastAsia"/>
          <w:color w:val="333333"/>
        </w:rPr>
        <w:t>南建水函〔2022〕16号</w:t>
      </w:r>
    </w:p>
    <w:p w:rsidR="00953C59" w:rsidRPr="00953C59" w:rsidRDefault="00953C59" w:rsidP="00953C59">
      <w:pPr>
        <w:pStyle w:val="a5"/>
        <w:shd w:val="clear" w:color="auto" w:fill="FFFFFF"/>
        <w:spacing w:line="480" w:lineRule="auto"/>
        <w:rPr>
          <w:rFonts w:hint="eastAsia"/>
          <w:color w:val="333333"/>
        </w:rPr>
      </w:pPr>
      <w:r w:rsidRPr="00953C59">
        <w:rPr>
          <w:rFonts w:hint="eastAsia"/>
          <w:color w:val="333333"/>
        </w:rPr>
        <w:t>各镇（街道）城建和水利办公室，区建筑工程质量监督站，各建设、施工、监理企业：</w:t>
      </w:r>
    </w:p>
    <w:p w:rsidR="00953C59" w:rsidRPr="00953C59" w:rsidRDefault="00953C59" w:rsidP="00953C59">
      <w:pPr>
        <w:pStyle w:val="a5"/>
        <w:shd w:val="clear" w:color="auto" w:fill="FFFFFF"/>
        <w:spacing w:line="480" w:lineRule="auto"/>
        <w:rPr>
          <w:rFonts w:hint="eastAsia"/>
          <w:color w:val="333333"/>
        </w:rPr>
      </w:pPr>
      <w:r w:rsidRPr="00953C59">
        <w:rPr>
          <w:rFonts w:hint="eastAsia"/>
          <w:color w:val="333333"/>
        </w:rPr>
        <w:t xml:space="preserve">　　建设工程监理工作是确保工程质量和安全的重要环节，对工程的全方位监管发挥着重要作用。当前，我区建设工程监理工作仍存在诸多不良现象,如个别监理企业人员到岗数不足、缺勤率高、履职不到位，对工程质量和安全缺乏有效监管。为进一步规范全区房屋建筑和市政基础设施工程的监理行为，加强对监理企业人员的动态管理，确保建设工程质量和施工安全，结合我区实际，现就进一步压实我区范围内在监在建房屋建筑和市政基础设施工程监理人员到岗履职尽责的有关要求通知如下：</w:t>
      </w:r>
    </w:p>
    <w:p w:rsidR="00953C59" w:rsidRPr="00953C59" w:rsidRDefault="00953C59" w:rsidP="00953C59">
      <w:pPr>
        <w:pStyle w:val="a5"/>
        <w:shd w:val="clear" w:color="auto" w:fill="FFFFFF"/>
        <w:spacing w:line="480" w:lineRule="auto"/>
        <w:rPr>
          <w:rFonts w:hint="eastAsia"/>
          <w:color w:val="333333"/>
        </w:rPr>
      </w:pPr>
      <w:r w:rsidRPr="00953C59">
        <w:rPr>
          <w:rFonts w:hint="eastAsia"/>
          <w:color w:val="333333"/>
        </w:rPr>
        <w:t xml:space="preserve">　　一、监理企业到岗履职要求</w:t>
      </w:r>
    </w:p>
    <w:p w:rsidR="00953C59" w:rsidRPr="00953C59" w:rsidRDefault="00953C59" w:rsidP="00953C59">
      <w:pPr>
        <w:pStyle w:val="a5"/>
        <w:shd w:val="clear" w:color="auto" w:fill="FFFFFF"/>
        <w:spacing w:line="480" w:lineRule="auto"/>
        <w:rPr>
          <w:rFonts w:hint="eastAsia"/>
          <w:color w:val="333333"/>
        </w:rPr>
      </w:pPr>
      <w:r w:rsidRPr="00953C59">
        <w:rPr>
          <w:rStyle w:val="a6"/>
          <w:rFonts w:hint="eastAsia"/>
          <w:color w:val="333333"/>
        </w:rPr>
        <w:t xml:space="preserve">　　（一）到岗考勤</w:t>
      </w:r>
    </w:p>
    <w:p w:rsidR="00953C59" w:rsidRPr="00953C59" w:rsidRDefault="00953C59" w:rsidP="00953C59">
      <w:pPr>
        <w:pStyle w:val="a5"/>
        <w:shd w:val="clear" w:color="auto" w:fill="FFFFFF"/>
        <w:spacing w:line="480" w:lineRule="auto"/>
        <w:rPr>
          <w:rFonts w:hint="eastAsia"/>
          <w:color w:val="333333"/>
        </w:rPr>
      </w:pPr>
      <w:r w:rsidRPr="00953C59">
        <w:rPr>
          <w:rFonts w:hint="eastAsia"/>
          <w:color w:val="333333"/>
        </w:rPr>
        <w:t xml:space="preserve">　　监理企业应确保足额配备满足建设工程需要的项目监理人员，派驻施工现场的项目总监理工程师、专业监理工程师、监理员等，应按规定实行用工实名制管理并保证到岗履职。总监理工程师当月到岗履职时间（受聘于一个监理企业同时兼任3个以内在建项目的项目总监，当月到岗履职时间为兼任项目到岗考勤的累</w:t>
      </w:r>
      <w:r w:rsidRPr="00953C59">
        <w:rPr>
          <w:rFonts w:hint="eastAsia"/>
          <w:color w:val="333333"/>
        </w:rPr>
        <w:lastRenderedPageBreak/>
        <w:t>计数）不得少于当月施工时间60%（当月累计至少有18天有效考勤数据），其中，每项目当月在岗履职时间不得少于当月施工时间20%（当月累计至少有6天有效考勤数据）；总监代表、专业监理工程师等其他关键岗位人员应在管理职责内全勤在岗。</w:t>
      </w:r>
    </w:p>
    <w:p w:rsidR="00953C59" w:rsidRPr="00953C59" w:rsidRDefault="00953C59" w:rsidP="00953C59">
      <w:pPr>
        <w:pStyle w:val="a5"/>
        <w:shd w:val="clear" w:color="auto" w:fill="FFFFFF"/>
        <w:spacing w:line="480" w:lineRule="auto"/>
        <w:rPr>
          <w:rFonts w:hint="eastAsia"/>
          <w:color w:val="333333"/>
        </w:rPr>
      </w:pPr>
      <w:r w:rsidRPr="00953C59">
        <w:rPr>
          <w:rFonts w:hint="eastAsia"/>
          <w:color w:val="333333"/>
        </w:rPr>
        <w:t xml:space="preserve">　　对于实名信息更新不及时、项目总监到岗率偏低、在用工实名制管理系统登记的项目总监信息不符合要求等情况，监理企业应迅速组织开展自查整改，加强日常考勤，补充完善系统信息。对于不能到岗履职的监理人员，须及时、依法依规调整更换。</w:t>
      </w:r>
    </w:p>
    <w:p w:rsidR="00953C59" w:rsidRPr="00953C59" w:rsidRDefault="00953C59" w:rsidP="00953C59">
      <w:pPr>
        <w:pStyle w:val="a5"/>
        <w:shd w:val="clear" w:color="auto" w:fill="FFFFFF"/>
        <w:spacing w:line="480" w:lineRule="auto"/>
        <w:rPr>
          <w:rFonts w:hint="eastAsia"/>
          <w:color w:val="333333"/>
        </w:rPr>
      </w:pPr>
      <w:r w:rsidRPr="00953C59">
        <w:rPr>
          <w:rStyle w:val="a6"/>
          <w:rFonts w:hint="eastAsia"/>
          <w:color w:val="333333"/>
        </w:rPr>
        <w:t xml:space="preserve">　　（二）履职管理</w:t>
      </w:r>
    </w:p>
    <w:p w:rsidR="00953C59" w:rsidRPr="00953C59" w:rsidRDefault="00953C59" w:rsidP="00953C59">
      <w:pPr>
        <w:pStyle w:val="a5"/>
        <w:shd w:val="clear" w:color="auto" w:fill="FFFFFF"/>
        <w:spacing w:line="480" w:lineRule="auto"/>
        <w:rPr>
          <w:rFonts w:hint="eastAsia"/>
          <w:color w:val="333333"/>
        </w:rPr>
      </w:pPr>
      <w:r w:rsidRPr="00953C59">
        <w:rPr>
          <w:rFonts w:hint="eastAsia"/>
          <w:color w:val="333333"/>
        </w:rPr>
        <w:t xml:space="preserve">　　1.监理例会应形成会议纪要，并附参会签到表，由参会人员本人签字确认。</w:t>
      </w:r>
    </w:p>
    <w:p w:rsidR="00953C59" w:rsidRPr="00953C59" w:rsidRDefault="00953C59" w:rsidP="00953C59">
      <w:pPr>
        <w:pStyle w:val="a5"/>
        <w:shd w:val="clear" w:color="auto" w:fill="FFFFFF"/>
        <w:spacing w:line="480" w:lineRule="auto"/>
        <w:rPr>
          <w:rFonts w:hint="eastAsia"/>
          <w:color w:val="333333"/>
        </w:rPr>
      </w:pPr>
      <w:r w:rsidRPr="00953C59">
        <w:rPr>
          <w:rFonts w:hint="eastAsia"/>
          <w:color w:val="333333"/>
        </w:rPr>
        <w:t xml:space="preserve">　　2.监理企业应确保监理规划、监理细则、监理月报、监理日志、监理文件等监理资料更新及时、详实完整、真实、及时归档成册。监理资料应符合《建设工程监理规范》（GB/T50319）对监理文件资料管理的相关要求。对监理资料管理不规范、不完善、不真实的问题，应迅速组织开展自查整改，加强日常资料规范管理。</w:t>
      </w:r>
    </w:p>
    <w:p w:rsidR="00953C59" w:rsidRPr="00953C59" w:rsidRDefault="00953C59" w:rsidP="00953C59">
      <w:pPr>
        <w:pStyle w:val="a5"/>
        <w:shd w:val="clear" w:color="auto" w:fill="FFFFFF"/>
        <w:spacing w:line="480" w:lineRule="auto"/>
        <w:rPr>
          <w:rFonts w:hint="eastAsia"/>
          <w:color w:val="333333"/>
        </w:rPr>
      </w:pPr>
      <w:r w:rsidRPr="00953C59">
        <w:rPr>
          <w:rFonts w:hint="eastAsia"/>
          <w:color w:val="333333"/>
        </w:rPr>
        <w:t xml:space="preserve">　　3.监理企业应加强承包单位施工现场关键岗位人员在岗履职情况的检查，项目总监理工程师应安排专人检查并形成检查记录。对发现人员配备不达标、擅自更换或撤离、不到岗、不按规定履行职责的，总监理工程师应签发整改单责令其改正并报告建设单位。拒不改正的，应及时报告住房城乡建设主管部门。</w:t>
      </w:r>
    </w:p>
    <w:p w:rsidR="00953C59" w:rsidRPr="00953C59" w:rsidRDefault="00953C59" w:rsidP="00953C59">
      <w:pPr>
        <w:pStyle w:val="a5"/>
        <w:shd w:val="clear" w:color="auto" w:fill="FFFFFF"/>
        <w:spacing w:line="480" w:lineRule="auto"/>
        <w:rPr>
          <w:rFonts w:hint="eastAsia"/>
          <w:color w:val="333333"/>
        </w:rPr>
      </w:pPr>
      <w:r w:rsidRPr="00953C59">
        <w:rPr>
          <w:rFonts w:hint="eastAsia"/>
          <w:color w:val="333333"/>
        </w:rPr>
        <w:t xml:space="preserve">　　4.建设单位应加强对监理企业人员配备和到岗履职情况的检查，尤其是关键部位施工时到岗履职情况的检查，并形成检查记录。发现人员配备不达标、擅自更换或撤离、不到岗、不按规定履行职责的，应责令其改正；对拒不改正的，应按双方合同约定条款处理并及时报告住房城乡建设主管部门。</w:t>
      </w:r>
    </w:p>
    <w:p w:rsidR="00953C59" w:rsidRPr="00953C59" w:rsidRDefault="00953C59" w:rsidP="00953C59">
      <w:pPr>
        <w:pStyle w:val="a5"/>
        <w:shd w:val="clear" w:color="auto" w:fill="FFFFFF"/>
        <w:spacing w:line="480" w:lineRule="auto"/>
        <w:rPr>
          <w:rFonts w:hint="eastAsia"/>
          <w:color w:val="333333"/>
        </w:rPr>
      </w:pPr>
      <w:r w:rsidRPr="00953C59">
        <w:rPr>
          <w:rFonts w:hint="eastAsia"/>
          <w:color w:val="333333"/>
        </w:rPr>
        <w:t xml:space="preserve">　　5.旁站监理及验收。监理企业在施工阶段监理过程中要进一步发挥好旁站作用，严格规范旁站行为。项目监理企业应在施工阶段对关键部位、关键工序的施工质量安全实施全过程旁站监理，旁站监理人员应当认真履行职责，对需要实施旁站监理的关键部位、关键工序在施工现场跟班监督，及时发现和处理旁站监理过程中出现的质量安全问题，如实准确地做好旁站监理记录，拍照并及时上传至“南海住建水利智慧一张图”系统。凡旁站监理人员和施工企业现场检查人员未在旁站监理记录上签字的，不得进行下一道工序施工。项目监理企业对施工企业报验的隐蔽工程、检验批、分项工程进行验收时，专业监理工程师必须到场参与；对分部工程进行验收时，总监理工程师必须到场参与；专业监理工程师和总监理工程师到场参与验收时，隐蔽工程、分部工程验收必须拍照并及时上传至“南海住建水利智慧一张图”系统。</w:t>
      </w:r>
    </w:p>
    <w:p w:rsidR="00953C59" w:rsidRPr="00953C59" w:rsidRDefault="00953C59" w:rsidP="00953C59">
      <w:pPr>
        <w:pStyle w:val="a5"/>
        <w:shd w:val="clear" w:color="auto" w:fill="FFFFFF"/>
        <w:spacing w:line="480" w:lineRule="auto"/>
        <w:rPr>
          <w:rFonts w:hint="eastAsia"/>
          <w:color w:val="333333"/>
        </w:rPr>
      </w:pPr>
      <w:r w:rsidRPr="00953C59">
        <w:rPr>
          <w:rFonts w:hint="eastAsia"/>
          <w:color w:val="333333"/>
        </w:rPr>
        <w:t xml:space="preserve">　　6.其他关于加强工程监理人员从业管理履职等要求。</w:t>
      </w:r>
    </w:p>
    <w:p w:rsidR="00953C59" w:rsidRPr="00953C59" w:rsidRDefault="00953C59" w:rsidP="00953C59">
      <w:pPr>
        <w:pStyle w:val="a5"/>
        <w:shd w:val="clear" w:color="auto" w:fill="FFFFFF"/>
        <w:spacing w:line="480" w:lineRule="auto"/>
        <w:rPr>
          <w:rFonts w:hint="eastAsia"/>
          <w:color w:val="333333"/>
        </w:rPr>
      </w:pPr>
      <w:r w:rsidRPr="00953C59">
        <w:rPr>
          <w:rFonts w:hint="eastAsia"/>
          <w:color w:val="333333"/>
        </w:rPr>
        <w:t xml:space="preserve">　　二、工作要求</w:t>
      </w:r>
    </w:p>
    <w:p w:rsidR="00953C59" w:rsidRPr="00953C59" w:rsidRDefault="00953C59" w:rsidP="00953C59">
      <w:pPr>
        <w:pStyle w:val="a5"/>
        <w:shd w:val="clear" w:color="auto" w:fill="FFFFFF"/>
        <w:spacing w:line="480" w:lineRule="auto"/>
        <w:rPr>
          <w:rFonts w:hint="eastAsia"/>
          <w:color w:val="333333"/>
        </w:rPr>
      </w:pPr>
      <w:r w:rsidRPr="00953C59">
        <w:rPr>
          <w:rFonts w:hint="eastAsia"/>
          <w:color w:val="333333"/>
        </w:rPr>
        <w:t xml:space="preserve">　　（一）各项目监理企业应按本通知要求，自本通知印发之日起，全面自查整改，加强企业内部管理，加强企业人员管理，必须针对项目实际情况制定监理规划及实施细则，足额配备满足建设工程需要的项目监理人员，并保证人员到岗履职。</w:t>
      </w:r>
    </w:p>
    <w:p w:rsidR="00953C59" w:rsidRPr="00953C59" w:rsidRDefault="00953C59" w:rsidP="00953C59">
      <w:pPr>
        <w:pStyle w:val="a5"/>
        <w:shd w:val="clear" w:color="auto" w:fill="FFFFFF"/>
        <w:spacing w:line="480" w:lineRule="auto"/>
        <w:rPr>
          <w:rFonts w:hint="eastAsia"/>
          <w:color w:val="333333"/>
        </w:rPr>
      </w:pPr>
      <w:r w:rsidRPr="00953C59">
        <w:rPr>
          <w:rFonts w:hint="eastAsia"/>
          <w:color w:val="333333"/>
        </w:rPr>
        <w:t xml:space="preserve">　　（二）区、镇街建筑市场监管人员应加强日常实名制系统考勤检查力度，按月从南海区建筑用工考勤系统导出我区在建在监工程项目监理企业考勤情况，对不满足考勤要求的监理企业，由区、镇街建筑市场监管人员进行通报并在佛山市建筑行业诚信管理平台相应对监理企业和总监理工程师作出诚信扣分处理，并不定期对全区在建在监工程实行监理飞行检查。对于总监理工程师连续两个月实名制考勤未能达标的项目，作出责令停工整改处理，并约谈监理企业负责人。对于约谈后项目仍未能采取有效改正措施的，向佛山市住房和城乡建设局提请将该监理企业列入佛山市建筑诚信管理平台诚信D级企业。</w:t>
      </w:r>
    </w:p>
    <w:p w:rsidR="00953C59" w:rsidRPr="00953C59" w:rsidRDefault="00953C59" w:rsidP="00953C59">
      <w:pPr>
        <w:pStyle w:val="a5"/>
        <w:shd w:val="clear" w:color="auto" w:fill="FFFFFF"/>
        <w:spacing w:line="480" w:lineRule="auto"/>
        <w:rPr>
          <w:rFonts w:hint="eastAsia"/>
          <w:color w:val="333333"/>
        </w:rPr>
      </w:pPr>
      <w:r w:rsidRPr="00953C59">
        <w:rPr>
          <w:rFonts w:hint="eastAsia"/>
          <w:color w:val="333333"/>
        </w:rPr>
        <w:t xml:space="preserve">　　（三）“南海区住建水利智慧一张图”系统实时对过往一个月内的项目监理人员到岗履职情况进行统计，到岗履职率较低的项目，系统作出预警提示，区、镇街质量和安全监管人员收到预警提示后，增加对该项目的检查频率，并及时跟进处理。根据《佛山市南海区住房城乡建设和水利局关于进一步规范监督检查行为的通知》等文件，区、镇街质量和安全监管人员日常检查在建在监工程时，将总监理工程师、总监代表、专业监理工程师等到岗情况和履职情况等作为检查项目。区局信息办定期抽查备案的实名制集成商软件平台，凡发现存在可用相片打卡考勤、后台修改考勤数据等漏洞的，一律取消实名制集成商备案资格。</w:t>
      </w:r>
    </w:p>
    <w:p w:rsidR="00953C59" w:rsidRPr="00953C59" w:rsidRDefault="00953C59" w:rsidP="00953C59">
      <w:pPr>
        <w:pStyle w:val="a5"/>
        <w:shd w:val="clear" w:color="auto" w:fill="FFFFFF"/>
        <w:spacing w:line="480" w:lineRule="auto"/>
        <w:rPr>
          <w:rFonts w:hint="eastAsia"/>
          <w:color w:val="333333"/>
        </w:rPr>
      </w:pPr>
      <w:r w:rsidRPr="00953C59">
        <w:rPr>
          <w:rFonts w:hint="eastAsia"/>
          <w:color w:val="333333"/>
        </w:rPr>
        <w:t xml:space="preserve">　　（四）在监理企业被佛山市建筑诚信管理平台列入诚信D级企业期间，我局不再受理涉及该企业作为项目监理企业的施工许可证申请。</w:t>
      </w:r>
    </w:p>
    <w:p w:rsidR="00953C59" w:rsidRPr="00953C59" w:rsidRDefault="00953C59" w:rsidP="00953C59">
      <w:pPr>
        <w:pStyle w:val="a5"/>
        <w:shd w:val="clear" w:color="auto" w:fill="FFFFFF"/>
        <w:spacing w:line="480" w:lineRule="auto"/>
        <w:rPr>
          <w:rFonts w:hint="eastAsia"/>
          <w:color w:val="333333"/>
        </w:rPr>
      </w:pPr>
      <w:r w:rsidRPr="00953C59">
        <w:rPr>
          <w:rFonts w:hint="eastAsia"/>
          <w:color w:val="333333"/>
        </w:rPr>
        <w:t xml:space="preserve">　　（五）加强企业行业自律。监理企业应加强行业自律、遵循行业规范，良性竞争，要坚决打击恶意低价竞争、挂靠等扰乱市场行为。鼓励建筑业协会监理分会组织实行行业自律管理，对进入我区建筑业市场的监理企业，要加强行业自律引导、自律约束，要支持探索监理企业自行督查、巡查机制，促进行业交流进步。</w:t>
      </w:r>
    </w:p>
    <w:p w:rsidR="00953C59" w:rsidRDefault="00953C59" w:rsidP="00953C59">
      <w:pPr>
        <w:pStyle w:val="a5"/>
        <w:shd w:val="clear" w:color="auto" w:fill="FFFFFF"/>
        <w:spacing w:line="480" w:lineRule="auto"/>
        <w:jc w:val="right"/>
        <w:rPr>
          <w:color w:val="333333"/>
        </w:rPr>
      </w:pPr>
      <w:r w:rsidRPr="00953C59">
        <w:rPr>
          <w:rFonts w:hint="eastAsia"/>
          <w:color w:val="333333"/>
        </w:rPr>
        <w:t xml:space="preserve">　　 </w:t>
      </w:r>
    </w:p>
    <w:p w:rsidR="00953C59" w:rsidRDefault="00953C59" w:rsidP="00953C59">
      <w:pPr>
        <w:pStyle w:val="a5"/>
        <w:shd w:val="clear" w:color="auto" w:fill="FFFFFF"/>
        <w:spacing w:line="480" w:lineRule="auto"/>
        <w:jc w:val="right"/>
        <w:rPr>
          <w:color w:val="333333"/>
        </w:rPr>
      </w:pPr>
    </w:p>
    <w:p w:rsidR="00953C59" w:rsidRPr="00953C59" w:rsidRDefault="00953C59" w:rsidP="00953C59">
      <w:pPr>
        <w:pStyle w:val="a5"/>
        <w:shd w:val="clear" w:color="auto" w:fill="FFFFFF"/>
        <w:spacing w:line="480" w:lineRule="auto"/>
        <w:jc w:val="right"/>
        <w:rPr>
          <w:rFonts w:hint="eastAsia"/>
          <w:color w:val="333333"/>
        </w:rPr>
      </w:pPr>
      <w:r w:rsidRPr="00953C59">
        <w:rPr>
          <w:rFonts w:hint="eastAsia"/>
          <w:color w:val="333333"/>
        </w:rPr>
        <w:t> 佛山市南海区住房城乡建设和水利局</w:t>
      </w:r>
    </w:p>
    <w:p w:rsidR="00953C59" w:rsidRPr="00953C59" w:rsidRDefault="00953C59" w:rsidP="00953C59">
      <w:pPr>
        <w:pStyle w:val="a5"/>
        <w:shd w:val="clear" w:color="auto" w:fill="FFFFFF"/>
        <w:spacing w:line="480" w:lineRule="auto"/>
        <w:jc w:val="right"/>
        <w:rPr>
          <w:rFonts w:hint="eastAsia"/>
          <w:color w:val="333333"/>
        </w:rPr>
      </w:pPr>
      <w:r w:rsidRPr="00953C59">
        <w:rPr>
          <w:rFonts w:hint="eastAsia"/>
          <w:color w:val="333333"/>
        </w:rPr>
        <w:t xml:space="preserve">　　2022年3月21日</w:t>
      </w:r>
    </w:p>
    <w:p w:rsidR="00953C59" w:rsidRPr="00953C59" w:rsidRDefault="00953C59"/>
    <w:sectPr w:rsidR="00953C59" w:rsidRPr="00953C5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C0CF3" w:rsidRDefault="009C0CF3" w:rsidP="00953C59">
      <w:r>
        <w:separator/>
      </w:r>
    </w:p>
  </w:endnote>
  <w:endnote w:type="continuationSeparator" w:id="1">
    <w:p w:rsidR="009C0CF3" w:rsidRDefault="009C0CF3" w:rsidP="00953C5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C0CF3" w:rsidRDefault="009C0CF3" w:rsidP="00953C59">
      <w:r>
        <w:separator/>
      </w:r>
    </w:p>
  </w:footnote>
  <w:footnote w:type="continuationSeparator" w:id="1">
    <w:p w:rsidR="009C0CF3" w:rsidRDefault="009C0CF3" w:rsidP="00953C5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53C59"/>
    <w:rsid w:val="00953C59"/>
    <w:rsid w:val="009C0CF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953C5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953C59"/>
    <w:rPr>
      <w:sz w:val="18"/>
      <w:szCs w:val="18"/>
    </w:rPr>
  </w:style>
  <w:style w:type="paragraph" w:styleId="a4">
    <w:name w:val="footer"/>
    <w:basedOn w:val="a"/>
    <w:link w:val="Char0"/>
    <w:uiPriority w:val="99"/>
    <w:semiHidden/>
    <w:unhideWhenUsed/>
    <w:rsid w:val="00953C5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953C59"/>
    <w:rPr>
      <w:sz w:val="18"/>
      <w:szCs w:val="18"/>
    </w:rPr>
  </w:style>
  <w:style w:type="paragraph" w:styleId="a5">
    <w:name w:val="Normal (Web)"/>
    <w:basedOn w:val="a"/>
    <w:uiPriority w:val="99"/>
    <w:semiHidden/>
    <w:unhideWhenUsed/>
    <w:rsid w:val="00953C59"/>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953C59"/>
    <w:rPr>
      <w:b/>
      <w:bCs/>
    </w:rPr>
  </w:style>
</w:styles>
</file>

<file path=word/webSettings.xml><?xml version="1.0" encoding="utf-8"?>
<w:webSettings xmlns:r="http://schemas.openxmlformats.org/officeDocument/2006/relationships" xmlns:w="http://schemas.openxmlformats.org/wordprocessingml/2006/main">
  <w:divs>
    <w:div w:id="1929580599">
      <w:bodyDiv w:val="1"/>
      <w:marLeft w:val="0"/>
      <w:marRight w:val="0"/>
      <w:marTop w:val="0"/>
      <w:marBottom w:val="0"/>
      <w:divBdr>
        <w:top w:val="none" w:sz="0" w:space="0" w:color="auto"/>
        <w:left w:val="none" w:sz="0" w:space="0" w:color="auto"/>
        <w:bottom w:val="none" w:sz="0" w:space="0" w:color="auto"/>
        <w:right w:val="none" w:sz="0" w:space="0" w:color="auto"/>
      </w:divBdr>
      <w:divsChild>
        <w:div w:id="357387706">
          <w:marLeft w:val="0"/>
          <w:marRight w:val="0"/>
          <w:marTop w:val="0"/>
          <w:marBottom w:val="0"/>
          <w:divBdr>
            <w:top w:val="none" w:sz="0" w:space="0" w:color="auto"/>
            <w:left w:val="none" w:sz="0" w:space="0" w:color="auto"/>
            <w:bottom w:val="none" w:sz="0" w:space="0" w:color="auto"/>
            <w:right w:val="none" w:sz="0" w:space="0" w:color="auto"/>
          </w:divBdr>
          <w:divsChild>
            <w:div w:id="432673644">
              <w:marLeft w:val="0"/>
              <w:marRight w:val="0"/>
              <w:marTop w:val="0"/>
              <w:marBottom w:val="0"/>
              <w:divBdr>
                <w:top w:val="none" w:sz="0" w:space="0" w:color="auto"/>
                <w:left w:val="none" w:sz="0" w:space="0" w:color="auto"/>
                <w:bottom w:val="none" w:sz="0" w:space="0" w:color="auto"/>
                <w:right w:val="none" w:sz="0" w:space="0" w:color="auto"/>
              </w:divBdr>
              <w:divsChild>
                <w:div w:id="999817427">
                  <w:marLeft w:val="0"/>
                  <w:marRight w:val="0"/>
                  <w:marTop w:val="0"/>
                  <w:marBottom w:val="0"/>
                  <w:divBdr>
                    <w:top w:val="none" w:sz="0" w:space="0" w:color="auto"/>
                    <w:left w:val="none" w:sz="0" w:space="0" w:color="auto"/>
                    <w:bottom w:val="none" w:sz="0" w:space="0" w:color="auto"/>
                    <w:right w:val="none" w:sz="0" w:space="0" w:color="auto"/>
                  </w:divBdr>
                  <w:divsChild>
                    <w:div w:id="1944024227">
                      <w:marLeft w:val="0"/>
                      <w:marRight w:val="0"/>
                      <w:marTop w:val="0"/>
                      <w:marBottom w:val="0"/>
                      <w:divBdr>
                        <w:top w:val="none" w:sz="0" w:space="0" w:color="auto"/>
                        <w:left w:val="none" w:sz="0" w:space="0" w:color="auto"/>
                        <w:bottom w:val="none" w:sz="0" w:space="0" w:color="auto"/>
                        <w:right w:val="none" w:sz="0" w:space="0" w:color="auto"/>
                      </w:divBdr>
                      <w:divsChild>
                        <w:div w:id="235476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369</Words>
  <Characters>2104</Characters>
  <Application>Microsoft Office Word</Application>
  <DocSecurity>0</DocSecurity>
  <Lines>17</Lines>
  <Paragraphs>4</Paragraphs>
  <ScaleCrop>false</ScaleCrop>
  <Company>Regaltec</Company>
  <LinksUpToDate>false</LinksUpToDate>
  <CharactersWithSpaces>2469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2022-03-23T02:27:00Z</dcterms:created>
  <dcterms:modified xsi:type="dcterms:W3CDTF">2022-03-23T02:28:00Z</dcterms:modified>
</cp:coreProperties>
</file>