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Default="002B1D1F" w:rsidP="002B1D1F">
      <w:pPr>
        <w:widowControl/>
        <w:shd w:val="clear" w:color="auto" w:fill="FFFFFF"/>
        <w:ind w:firstLineChars="0" w:firstLine="0"/>
        <w:jc w:val="center"/>
        <w:outlineLvl w:val="0"/>
        <w:rPr>
          <w:rFonts w:asciiTheme="minorEastAsia" w:hAnsiTheme="minorEastAsia" w:cs="宋体" w:hint="eastAsia"/>
          <w:b/>
          <w:color w:val="0E59A4"/>
          <w:kern w:val="36"/>
          <w:sz w:val="28"/>
          <w:szCs w:val="28"/>
        </w:rPr>
      </w:pPr>
      <w:r w:rsidRPr="002B1D1F">
        <w:rPr>
          <w:rFonts w:asciiTheme="minorEastAsia" w:hAnsiTheme="minorEastAsia" w:cs="宋体" w:hint="eastAsia"/>
          <w:b/>
          <w:color w:val="0E59A4"/>
          <w:kern w:val="36"/>
          <w:sz w:val="28"/>
          <w:szCs w:val="28"/>
        </w:rPr>
        <w:t>佛山市南海区住房城乡建设和水利局关于开展2022年春节后复工暨第一季度房屋市政工程质量和施工安全生产及疫情防控大检查的通知</w:t>
      </w:r>
    </w:p>
    <w:p w:rsidR="002B1D1F" w:rsidRDefault="002B1D1F" w:rsidP="002B1D1F">
      <w:pPr>
        <w:widowControl/>
        <w:shd w:val="clear" w:color="auto" w:fill="FFFFFF"/>
        <w:ind w:firstLineChars="0" w:firstLine="0"/>
        <w:jc w:val="center"/>
        <w:outlineLvl w:val="0"/>
        <w:rPr>
          <w:rFonts w:asciiTheme="minorEastAsia" w:hAnsiTheme="minorEastAsia" w:cs="宋体" w:hint="eastAsia"/>
          <w:b/>
          <w:color w:val="0E59A4"/>
          <w:kern w:val="36"/>
          <w:sz w:val="28"/>
          <w:szCs w:val="28"/>
        </w:rPr>
      </w:pPr>
    </w:p>
    <w:p w:rsidR="002B1D1F" w:rsidRPr="002B1D1F" w:rsidRDefault="002B1D1F" w:rsidP="002B1D1F">
      <w:pPr>
        <w:pStyle w:val="a3"/>
        <w:shd w:val="clear" w:color="auto" w:fill="FFFFFF"/>
        <w:spacing w:before="225" w:beforeAutospacing="0" w:after="225" w:afterAutospacing="0" w:line="480" w:lineRule="auto"/>
        <w:ind w:firstLine="540"/>
        <w:rPr>
          <w:rFonts w:asciiTheme="minorEastAsia" w:eastAsiaTheme="minorEastAsia" w:hAnsiTheme="minorEastAsia"/>
          <w:color w:val="333333"/>
          <w:sz w:val="21"/>
          <w:szCs w:val="21"/>
        </w:rPr>
      </w:pPr>
      <w:r w:rsidRPr="002B1D1F">
        <w:rPr>
          <w:rFonts w:asciiTheme="minorEastAsia" w:eastAsiaTheme="minorEastAsia" w:hAnsiTheme="minorEastAsia" w:hint="eastAsia"/>
          <w:color w:val="333333"/>
          <w:sz w:val="21"/>
          <w:szCs w:val="21"/>
        </w:rPr>
        <w:t>各镇（街道）城建和水利办公室，区建筑工程质量（施工安全）监督站，各建设、施工、监理单位，各有关单位：</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为贯彻落实国家、省、市、区有关新冠疫情防控和安全生产工作决策部署，切实做好在建房屋市政工程疫情防控和节后复工复产安全生产工作，做到疫情防控和复工安全生产两不误，根据《广东省住房和城乡建设厅关于从严从紧从细从实落实房屋市政工程工地疫情防控措施要求的紧急通知》（粤</w:t>
      </w:r>
      <w:proofErr w:type="gramStart"/>
      <w:r w:rsidRPr="002B1D1F">
        <w:rPr>
          <w:rFonts w:asciiTheme="minorEastAsia" w:eastAsiaTheme="minorEastAsia" w:hAnsiTheme="minorEastAsia" w:hint="eastAsia"/>
          <w:color w:val="333333"/>
          <w:sz w:val="21"/>
          <w:szCs w:val="21"/>
        </w:rPr>
        <w:t>建质函</w:t>
      </w:r>
      <w:proofErr w:type="gramEnd"/>
      <w:r w:rsidRPr="002B1D1F">
        <w:rPr>
          <w:rFonts w:asciiTheme="minorEastAsia" w:eastAsiaTheme="minorEastAsia" w:hAnsiTheme="minorEastAsia" w:hint="eastAsia"/>
          <w:color w:val="333333"/>
          <w:sz w:val="21"/>
          <w:szCs w:val="21"/>
        </w:rPr>
        <w:t>〔2022〕94号）、《佛山市建设工地疫情防控工作专班关于进一步加强春节后建设工地疫情防控工作的通知》《佛山市建设工地疫情防控工作专班关于明确建设工地加强疫情防控工作的通知》《佛山市住房和城乡建设局转发关于做好节后复工复产安全生产工作的通知》（</w:t>
      </w:r>
      <w:proofErr w:type="gramStart"/>
      <w:r w:rsidRPr="002B1D1F">
        <w:rPr>
          <w:rFonts w:asciiTheme="minorEastAsia" w:eastAsiaTheme="minorEastAsia" w:hAnsiTheme="minorEastAsia" w:hint="eastAsia"/>
          <w:color w:val="333333"/>
          <w:sz w:val="21"/>
          <w:szCs w:val="21"/>
        </w:rPr>
        <w:t>佛建发</w:t>
      </w:r>
      <w:proofErr w:type="gramEnd"/>
      <w:r w:rsidRPr="002B1D1F">
        <w:rPr>
          <w:rFonts w:asciiTheme="minorEastAsia" w:eastAsiaTheme="minorEastAsia" w:hAnsiTheme="minorEastAsia" w:hint="eastAsia"/>
          <w:color w:val="333333"/>
          <w:sz w:val="21"/>
          <w:szCs w:val="21"/>
        </w:rPr>
        <w:t>〔2022〕40号）、《佛山市水利局关于做好春节后复工复产安全防范工作的通知》（佛市水利函〔2022〕17号）、《佛山市安全生产委员会办公室 佛山市应急管理局 佛山市住房城乡建设局转发关于深刻汲取贵州毕节在建工地山体滑坡事故教训立即启动全省“一盘棋”应急响应的紧急通知》（</w:t>
      </w:r>
      <w:proofErr w:type="gramStart"/>
      <w:r w:rsidRPr="002B1D1F">
        <w:rPr>
          <w:rFonts w:asciiTheme="minorEastAsia" w:eastAsiaTheme="minorEastAsia" w:hAnsiTheme="minorEastAsia" w:hint="eastAsia"/>
          <w:color w:val="333333"/>
          <w:sz w:val="21"/>
          <w:szCs w:val="21"/>
        </w:rPr>
        <w:t>佛安办</w:t>
      </w:r>
      <w:proofErr w:type="gramEnd"/>
      <w:r w:rsidRPr="002B1D1F">
        <w:rPr>
          <w:rFonts w:asciiTheme="minorEastAsia" w:eastAsiaTheme="minorEastAsia" w:hAnsiTheme="minorEastAsia" w:hint="eastAsia"/>
          <w:color w:val="333333"/>
          <w:sz w:val="21"/>
          <w:szCs w:val="21"/>
        </w:rPr>
        <w:t>〔2022〕10号）、《佛山市南海区安全生产委员会关于做好节后复工复产安全生产工作的通知》（南安委〔2022〕3号）、《佛山市南海区住房城乡建设和水利局关于做好2022年春节节后在建房屋市政工程复工复产安全生产和疫情防控工作的通知》《佛山市南海区住房城乡建设和水利局关于开展建筑施工领域安全防范和疫情防控大排查大整治工作的紧急通知》等文件要求，结合我局</w:t>
      </w:r>
      <w:r w:rsidRPr="002B1D1F">
        <w:rPr>
          <w:rFonts w:asciiTheme="minorEastAsia" w:eastAsiaTheme="minorEastAsia" w:hAnsiTheme="minorEastAsia" w:hint="eastAsia"/>
          <w:color w:val="333333"/>
          <w:sz w:val="21"/>
          <w:szCs w:val="21"/>
        </w:rPr>
        <w:lastRenderedPageBreak/>
        <w:t>工作部署，我局决定组织开展2022年春节后复工暨第一季度房屋市政工程质量和施工安全生产及疫情防控大检查。现将有关事项通知如下：</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一、检查依据</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建筑法》《建设工程安全生产管理条例》《建设工程质量管理条例》《建筑施工安全检查标准》（JGJ59-2011）、《建设工程施工现场消防安全技术规范》（GB50720-2011）、《广东省建设工程质量监督管理办法》等法律法规和标准。</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二、主要安排</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（一）检查时间：2022年3月29日至31日。</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（二）领导机构：为加强领导，做好统筹工作，本次检查特成立工作领导小组。工作领导小组组长由我局分管副局长</w:t>
      </w:r>
      <w:proofErr w:type="gramStart"/>
      <w:r w:rsidRPr="002B1D1F">
        <w:rPr>
          <w:rFonts w:asciiTheme="minorEastAsia" w:eastAsiaTheme="minorEastAsia" w:hAnsiTheme="minorEastAsia" w:hint="eastAsia"/>
          <w:color w:val="333333"/>
          <w:sz w:val="21"/>
          <w:szCs w:val="21"/>
        </w:rPr>
        <w:t>简陆芽</w:t>
      </w:r>
      <w:proofErr w:type="gramEnd"/>
      <w:r w:rsidRPr="002B1D1F">
        <w:rPr>
          <w:rFonts w:asciiTheme="minorEastAsia" w:eastAsiaTheme="minorEastAsia" w:hAnsiTheme="minorEastAsia" w:hint="eastAsia"/>
          <w:color w:val="333333"/>
          <w:sz w:val="21"/>
          <w:szCs w:val="21"/>
        </w:rPr>
        <w:t>担任，局质安股、区建筑工程质量（施工安全）监督站（以下简称“区监督站”）、区散装水泥办公室相关负责人为工作领导小组成员。</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三）检查人员：检查组由区住房城乡建设和水利局相关股室、区建筑工程质量（施工安全）监督站、区散装水泥办公室、各镇（街道）城建和水利办公室（以下简称“各镇建办”）工作人员和区建筑质量安全巡查专家组成。</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三、检查范围和内容</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（一）检查范围</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在建房屋建筑和市政基础设施工程，重点是存在深基坑、高支模、建筑起重机械等危险性较大分部分项工程的在建项目、涉水地下工程，以及保障性住房工程、大型公共建筑工程。</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（二）检查内容</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1.施工安全方面</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（1）工程各方责任主体相关人员到位履责情况。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（2）危险性较大的分部分项工程落实施工方案情况：包括施工方案按规定审批或论证情况、进行安全技术交底情况、施工过程中</w:t>
      </w:r>
      <w:proofErr w:type="gramStart"/>
      <w:r w:rsidRPr="002B1D1F">
        <w:rPr>
          <w:rFonts w:asciiTheme="minorEastAsia" w:eastAsiaTheme="minorEastAsia" w:hAnsiTheme="minorEastAsia" w:hint="eastAsia"/>
          <w:color w:val="333333"/>
          <w:sz w:val="21"/>
          <w:szCs w:val="21"/>
        </w:rPr>
        <w:t>案施工</w:t>
      </w:r>
      <w:proofErr w:type="gramEnd"/>
      <w:r w:rsidRPr="002B1D1F">
        <w:rPr>
          <w:rFonts w:asciiTheme="minorEastAsia" w:eastAsiaTheme="minorEastAsia" w:hAnsiTheme="minorEastAsia" w:hint="eastAsia"/>
          <w:color w:val="333333"/>
          <w:sz w:val="21"/>
          <w:szCs w:val="21"/>
        </w:rPr>
        <w:t>方案施工情况、重大危险源公示情况、重大危险源隐患检查</w:t>
      </w:r>
      <w:proofErr w:type="gramStart"/>
      <w:r w:rsidRPr="002B1D1F">
        <w:rPr>
          <w:rFonts w:asciiTheme="minorEastAsia" w:eastAsiaTheme="minorEastAsia" w:hAnsiTheme="minorEastAsia" w:hint="eastAsia"/>
          <w:color w:val="333333"/>
          <w:sz w:val="21"/>
          <w:szCs w:val="21"/>
        </w:rPr>
        <w:t>台账及整改</w:t>
      </w:r>
      <w:proofErr w:type="gramEnd"/>
      <w:r w:rsidRPr="002B1D1F">
        <w:rPr>
          <w:rFonts w:asciiTheme="minorEastAsia" w:eastAsiaTheme="minorEastAsia" w:hAnsiTheme="minorEastAsia" w:hint="eastAsia"/>
          <w:color w:val="333333"/>
          <w:sz w:val="21"/>
          <w:szCs w:val="21"/>
        </w:rPr>
        <w:t>落实情况。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（4）有限空间安全管理情况：包括建设、施工、监理单位主体责任落实情况；施工现场有限空间作业安全管理情况；应急准备、应急演练和应急救援等应急管理情况。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5）2022年春节后复工安全生产保障工作落实情况：是否完成“六个一”（即召开一次领导班子安全生产专题会议、制定一份周密的复工复产方案、召开一次全体参建人员大会、开展一次全员安全教育、制定一套应急处置方案、开展一次全面安全检查）和签订《安全生产诚信承诺书》等有关工作。</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具体检查内容详见附件2-4及《建筑施工安全检查标准》（JGJ59-2011）附录A、B评分表（市政工程施工安全检查采用附件8）。</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2.质量管理方面</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（1）五方责任主体项目负责人落实质量安全责任制情况。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（2）建筑材料、构配件、设备进场复检和见证取样制度执行情况。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（3）施工现场落实“三禁”（禁止使用袋装水泥、禁止现场搅拌混凝土、禁止现场搅拌砂浆）各项管理措施情况及</w:t>
      </w:r>
      <w:proofErr w:type="gramStart"/>
      <w:r w:rsidRPr="002B1D1F">
        <w:rPr>
          <w:rFonts w:asciiTheme="minorEastAsia" w:eastAsiaTheme="minorEastAsia" w:hAnsiTheme="minorEastAsia" w:hint="eastAsia"/>
          <w:color w:val="333333"/>
          <w:sz w:val="21"/>
          <w:szCs w:val="21"/>
        </w:rPr>
        <w:t>拌合物氯离子</w:t>
      </w:r>
      <w:proofErr w:type="gramEnd"/>
      <w:r w:rsidRPr="002B1D1F">
        <w:rPr>
          <w:rFonts w:asciiTheme="minorEastAsia" w:eastAsiaTheme="minorEastAsia" w:hAnsiTheme="minorEastAsia" w:hint="eastAsia"/>
          <w:color w:val="333333"/>
          <w:sz w:val="21"/>
          <w:szCs w:val="21"/>
        </w:rPr>
        <w:t>检测情况。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（4）新型墙材使用情况。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（4）设计文件修改、变更情况，按图施工执行情况，工程建设强制性标准执行情况。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（5）检验批、分项、分部验收情况。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（6）渗、漏、裂等工程质量通病防治情况。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（7）监理规划、监理实施细则执行情况。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（8）质量问题处理情况。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具体检查内容详见附件5-7（市政工程质量检查采用附件9）、附件12。</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3.疫情防控情况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各在建工地疫情防控措施落实情况：是否落实参</w:t>
      </w:r>
      <w:proofErr w:type="gramStart"/>
      <w:r w:rsidRPr="002B1D1F">
        <w:rPr>
          <w:rFonts w:asciiTheme="minorEastAsia" w:eastAsiaTheme="minorEastAsia" w:hAnsiTheme="minorEastAsia" w:hint="eastAsia"/>
          <w:color w:val="333333"/>
          <w:sz w:val="21"/>
          <w:szCs w:val="21"/>
        </w:rPr>
        <w:t>建人员</w:t>
      </w:r>
      <w:proofErr w:type="gramEnd"/>
      <w:r w:rsidRPr="002B1D1F">
        <w:rPr>
          <w:rFonts w:asciiTheme="minorEastAsia" w:eastAsiaTheme="minorEastAsia" w:hAnsiTheme="minorEastAsia" w:hint="eastAsia"/>
          <w:color w:val="333333"/>
          <w:sz w:val="21"/>
          <w:szCs w:val="21"/>
        </w:rPr>
        <w:t>健康监测管理；是否落实最新核酸检测要求；是否编制应急处置预案并组织演练；防疫物资的配备是否满足要求等。具体检查内容详见附件10。</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Style w:val="a4"/>
          <w:rFonts w:asciiTheme="minorEastAsia" w:eastAsiaTheme="minorEastAsia" w:hAnsiTheme="minorEastAsia" w:hint="eastAsia"/>
          <w:color w:val="333333"/>
          <w:sz w:val="21"/>
          <w:szCs w:val="21"/>
        </w:rPr>
        <w:t xml:space="preserve">　　4.落实工地汛前隐患排查及防控情况</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等。</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四、有关要求</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一）各有关单位必须对本次大检查给予高度重视，各项目的建设、施工、监理单位应依据检查内容立即开展自查自纠，全面排查质量安全和疫情防控隐患，采取有效措施落实整改，并填写好《在建工程质量安全管理和疫情防控情况自查表》（附件1）留置备查。我局检查组将对建设、施工、监理企业是否有认真按照文件要求，开展项目现场自查自纠工作的情况进行检查。</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二）被抽检项目的建设、施工、监理等单位的项目管理人员届时必须到场，提供相关文件资料，接受询问检查，配合检查人员对现场进行实地踏勘及抽检。检查各方责任主体相关资料或文件在检查时不能当场提供的，视同没有此类材料，按违规违法行为予以认定。</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三）对发现存在项目管理人员不到位、质量或安全隐患、疫情防控不到位、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w:t>
      </w:r>
    </w:p>
    <w:p w:rsidR="002B1D1F" w:rsidRPr="002B1D1F" w:rsidRDefault="002B1D1F" w:rsidP="002B1D1F">
      <w:pPr>
        <w:pStyle w:val="a3"/>
        <w:shd w:val="clear" w:color="auto" w:fill="FFFFFF"/>
        <w:spacing w:before="225" w:beforeAutospacing="0" w:after="225" w:afterAutospacing="0" w:line="480" w:lineRule="auto"/>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四）检查组发出的《责令改正通知书》和《责令停工通知书》由工程监理单位督促施工单位按要求整改后，报区监督站复查；发出的《建筑工程质量安全生产整改告知书》由各镇建设办督促整改并复查。复查结果由区监督站和各镇建设办及时报我局工程质量安全监管股。</w:t>
      </w:r>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4" w:tgtFrame="_blank" w:history="1">
        <w:r w:rsidRPr="002B1D1F">
          <w:rPr>
            <w:rStyle w:val="a5"/>
            <w:rFonts w:asciiTheme="minorEastAsia" w:eastAsiaTheme="minorEastAsia" w:hAnsiTheme="minorEastAsia" w:hint="eastAsia"/>
            <w:color w:val="333333"/>
            <w:sz w:val="21"/>
            <w:szCs w:val="21"/>
          </w:rPr>
          <w:t>附件1：在建工程质量安全管理和疫情防控情况自查表.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5" w:tgtFrame="_blank" w:history="1">
        <w:r w:rsidRPr="002B1D1F">
          <w:rPr>
            <w:rStyle w:val="a5"/>
            <w:rFonts w:asciiTheme="minorEastAsia" w:eastAsiaTheme="minorEastAsia" w:hAnsiTheme="minorEastAsia" w:hint="eastAsia"/>
            <w:color w:val="333333"/>
            <w:sz w:val="21"/>
            <w:szCs w:val="21"/>
          </w:rPr>
          <w:t>附件2：在建工程项目主要管理人员到位情况检查表.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6" w:tgtFrame="_blank" w:history="1">
        <w:r w:rsidRPr="002B1D1F">
          <w:rPr>
            <w:rStyle w:val="a5"/>
            <w:rFonts w:asciiTheme="minorEastAsia" w:eastAsiaTheme="minorEastAsia" w:hAnsiTheme="minorEastAsia" w:hint="eastAsia"/>
            <w:color w:val="333333"/>
            <w:sz w:val="21"/>
            <w:szCs w:val="21"/>
          </w:rPr>
          <w:t>附件3：在建工程施工现场消防安全专项检查表.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7" w:tgtFrame="_blank" w:history="1">
        <w:r w:rsidRPr="002B1D1F">
          <w:rPr>
            <w:rStyle w:val="a5"/>
            <w:rFonts w:asciiTheme="minorEastAsia" w:eastAsiaTheme="minorEastAsia" w:hAnsiTheme="minorEastAsia" w:hint="eastAsia"/>
            <w:color w:val="333333"/>
            <w:sz w:val="21"/>
            <w:szCs w:val="21"/>
          </w:rPr>
          <w:t>附件4：南海区有限空间管理检查表.</w:t>
        </w:r>
        <w:proofErr w:type="gramStart"/>
        <w:r w:rsidRPr="002B1D1F">
          <w:rPr>
            <w:rStyle w:val="a5"/>
            <w:rFonts w:asciiTheme="minorEastAsia" w:eastAsiaTheme="minorEastAsia" w:hAnsiTheme="minorEastAsia" w:hint="eastAsia"/>
            <w:color w:val="333333"/>
            <w:sz w:val="21"/>
            <w:szCs w:val="21"/>
          </w:rPr>
          <w:t>xls</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8" w:tgtFrame="_blank" w:history="1">
        <w:r w:rsidRPr="002B1D1F">
          <w:rPr>
            <w:rStyle w:val="a5"/>
            <w:rFonts w:asciiTheme="minorEastAsia" w:eastAsiaTheme="minorEastAsia" w:hAnsiTheme="minorEastAsia" w:hint="eastAsia"/>
            <w:color w:val="333333"/>
            <w:sz w:val="21"/>
            <w:szCs w:val="21"/>
          </w:rPr>
          <w:t>附件5：“三禁”工作检查项目评分表.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9" w:tgtFrame="_blank" w:history="1">
        <w:r w:rsidRPr="002B1D1F">
          <w:rPr>
            <w:rStyle w:val="a5"/>
            <w:rFonts w:asciiTheme="minorEastAsia" w:eastAsiaTheme="minorEastAsia" w:hAnsiTheme="minorEastAsia" w:hint="eastAsia"/>
            <w:color w:val="333333"/>
            <w:sz w:val="21"/>
            <w:szCs w:val="21"/>
          </w:rPr>
          <w:t>附件6：房屋建筑工程质量检查表.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10" w:tgtFrame="_blank" w:history="1">
        <w:r w:rsidRPr="002B1D1F">
          <w:rPr>
            <w:rStyle w:val="a5"/>
            <w:rFonts w:asciiTheme="minorEastAsia" w:eastAsiaTheme="minorEastAsia" w:hAnsiTheme="minorEastAsia" w:hint="eastAsia"/>
            <w:color w:val="333333"/>
            <w:sz w:val="21"/>
            <w:szCs w:val="21"/>
          </w:rPr>
          <w:t>附件7：监理单位履职情况监督抽查表.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11" w:tgtFrame="_blank" w:history="1">
        <w:r w:rsidRPr="002B1D1F">
          <w:rPr>
            <w:rStyle w:val="a5"/>
            <w:rFonts w:asciiTheme="minorEastAsia" w:eastAsiaTheme="minorEastAsia" w:hAnsiTheme="minorEastAsia" w:hint="eastAsia"/>
            <w:color w:val="333333"/>
            <w:sz w:val="21"/>
            <w:szCs w:val="21"/>
          </w:rPr>
          <w:t>附件8-9：市政工程质量安全检查表.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12" w:tgtFrame="_blank" w:history="1">
        <w:r w:rsidRPr="002B1D1F">
          <w:rPr>
            <w:rStyle w:val="a5"/>
            <w:rFonts w:asciiTheme="minorEastAsia" w:eastAsiaTheme="minorEastAsia" w:hAnsiTheme="minorEastAsia" w:hint="eastAsia"/>
            <w:color w:val="333333"/>
            <w:sz w:val="21"/>
            <w:szCs w:val="21"/>
          </w:rPr>
          <w:t>附件10：在建工程疫情防控措施检查表.</w:t>
        </w:r>
        <w:proofErr w:type="gramStart"/>
        <w:r w:rsidRPr="002B1D1F">
          <w:rPr>
            <w:rStyle w:val="a5"/>
            <w:rFonts w:asciiTheme="minorEastAsia" w:eastAsiaTheme="minorEastAsia" w:hAnsiTheme="minorEastAsia" w:hint="eastAsia"/>
            <w:color w:val="333333"/>
            <w:sz w:val="21"/>
            <w:szCs w:val="21"/>
          </w:rPr>
          <w:t>doc</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13" w:tgtFrame="_blank" w:history="1">
        <w:r w:rsidRPr="002B1D1F">
          <w:rPr>
            <w:rStyle w:val="a5"/>
            <w:rFonts w:asciiTheme="minorEastAsia" w:eastAsiaTheme="minorEastAsia" w:hAnsiTheme="minorEastAsia" w:hint="eastAsia"/>
            <w:color w:val="333333"/>
            <w:sz w:val="21"/>
            <w:szCs w:val="21"/>
          </w:rPr>
          <w:t>附件11：在建工程建筑用砂石使用情况检查表.</w:t>
        </w:r>
        <w:proofErr w:type="gramStart"/>
        <w:r w:rsidRPr="002B1D1F">
          <w:rPr>
            <w:rStyle w:val="a5"/>
            <w:rFonts w:asciiTheme="minorEastAsia" w:eastAsiaTheme="minorEastAsia" w:hAnsiTheme="minorEastAsia" w:hint="eastAsia"/>
            <w:color w:val="333333"/>
            <w:sz w:val="21"/>
            <w:szCs w:val="21"/>
          </w:rPr>
          <w:t>xlsx</w:t>
        </w:r>
        <w:proofErr w:type="gramEnd"/>
      </w:hyperlink>
    </w:p>
    <w:p w:rsidR="002B1D1F" w:rsidRPr="002B1D1F" w:rsidRDefault="002B1D1F" w:rsidP="002B1D1F">
      <w:pPr>
        <w:pStyle w:val="a3"/>
        <w:shd w:val="clear" w:color="auto" w:fill="FFFFFF"/>
        <w:spacing w:before="225" w:beforeAutospacing="0" w:after="225" w:afterAutospacing="0"/>
        <w:rPr>
          <w:rFonts w:asciiTheme="minorEastAsia" w:eastAsiaTheme="minorEastAsia" w:hAnsiTheme="minorEastAsia" w:hint="eastAsia"/>
          <w:color w:val="333333"/>
          <w:sz w:val="21"/>
          <w:szCs w:val="21"/>
        </w:rPr>
      </w:pPr>
      <w:hyperlink r:id="rId14" w:tgtFrame="_blank" w:history="1">
        <w:r w:rsidRPr="002B1D1F">
          <w:rPr>
            <w:rStyle w:val="a5"/>
            <w:rFonts w:asciiTheme="minorEastAsia" w:eastAsiaTheme="minorEastAsia" w:hAnsiTheme="minorEastAsia" w:hint="eastAsia"/>
            <w:color w:val="333333"/>
            <w:sz w:val="21"/>
            <w:szCs w:val="21"/>
          </w:rPr>
          <w:t>附件12.墙材革新工作工地检查评分表.</w:t>
        </w:r>
        <w:proofErr w:type="gramStart"/>
        <w:r w:rsidRPr="002B1D1F">
          <w:rPr>
            <w:rStyle w:val="a5"/>
            <w:rFonts w:asciiTheme="minorEastAsia" w:eastAsiaTheme="minorEastAsia" w:hAnsiTheme="minorEastAsia" w:hint="eastAsia"/>
            <w:color w:val="333333"/>
            <w:sz w:val="21"/>
            <w:szCs w:val="21"/>
          </w:rPr>
          <w:t>docx</w:t>
        </w:r>
        <w:proofErr w:type="gramEnd"/>
      </w:hyperlink>
    </w:p>
    <w:p w:rsidR="002B1D1F" w:rsidRPr="002B1D1F" w:rsidRDefault="002B1D1F" w:rsidP="002B1D1F">
      <w:pPr>
        <w:pStyle w:val="a3"/>
        <w:shd w:val="clear" w:color="auto" w:fill="FFFFFF"/>
        <w:spacing w:before="225" w:beforeAutospacing="0" w:after="225" w:afterAutospacing="0" w:line="480" w:lineRule="auto"/>
        <w:jc w:val="right"/>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佛山市南海区住房城乡建设和水利局</w:t>
      </w:r>
    </w:p>
    <w:p w:rsidR="002B1D1F" w:rsidRPr="002B1D1F" w:rsidRDefault="002B1D1F" w:rsidP="002B1D1F">
      <w:pPr>
        <w:pStyle w:val="a3"/>
        <w:shd w:val="clear" w:color="auto" w:fill="FFFFFF"/>
        <w:spacing w:before="225" w:beforeAutospacing="0" w:after="225" w:afterAutospacing="0" w:line="480" w:lineRule="auto"/>
        <w:jc w:val="right"/>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2022年3月24日</w:t>
      </w:r>
    </w:p>
    <w:p w:rsidR="002B1D1F" w:rsidRPr="002B1D1F" w:rsidRDefault="002B1D1F" w:rsidP="002B1D1F">
      <w:pPr>
        <w:pStyle w:val="a3"/>
        <w:shd w:val="clear" w:color="auto" w:fill="FFFFFF"/>
        <w:spacing w:before="225" w:beforeAutospacing="0" w:after="225" w:afterAutospacing="0" w:line="480" w:lineRule="auto"/>
        <w:ind w:firstLine="540"/>
        <w:rPr>
          <w:rFonts w:asciiTheme="minorEastAsia" w:eastAsiaTheme="minorEastAsia" w:hAnsiTheme="minorEastAsia" w:hint="eastAsia"/>
          <w:color w:val="333333"/>
          <w:sz w:val="21"/>
          <w:szCs w:val="21"/>
        </w:rPr>
      </w:pPr>
      <w:r w:rsidRPr="002B1D1F">
        <w:rPr>
          <w:rFonts w:asciiTheme="minorEastAsia" w:eastAsiaTheme="minorEastAsia" w:hAnsiTheme="minorEastAsia" w:hint="eastAsia"/>
          <w:color w:val="333333"/>
          <w:sz w:val="21"/>
          <w:szCs w:val="21"/>
        </w:rPr>
        <w:t xml:space="preserve">　　（联系人：吴明亮，联系电话：86320715）</w:t>
      </w:r>
    </w:p>
    <w:p w:rsidR="002B1D1F" w:rsidRPr="002B1D1F" w:rsidRDefault="002B1D1F" w:rsidP="002B1D1F">
      <w:pPr>
        <w:widowControl/>
        <w:shd w:val="clear" w:color="auto" w:fill="FFFFFF"/>
        <w:ind w:firstLineChars="0" w:firstLine="0"/>
        <w:outlineLvl w:val="0"/>
      </w:pPr>
    </w:p>
    <w:sectPr w:rsidR="002B1D1F" w:rsidRPr="002B1D1F"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2B1D1F"/>
    <w:rsid w:val="002B1D1F"/>
    <w:rsid w:val="003E2482"/>
    <w:rsid w:val="00896844"/>
    <w:rsid w:val="008F5C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paragraph" w:styleId="1">
    <w:name w:val="heading 1"/>
    <w:basedOn w:val="a"/>
    <w:link w:val="1Char"/>
    <w:uiPriority w:val="9"/>
    <w:qFormat/>
    <w:rsid w:val="002B1D1F"/>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B1D1F"/>
    <w:rPr>
      <w:rFonts w:ascii="宋体" w:eastAsia="宋体" w:hAnsi="宋体" w:cs="宋体"/>
      <w:b/>
      <w:bCs/>
      <w:kern w:val="36"/>
      <w:sz w:val="48"/>
      <w:szCs w:val="48"/>
    </w:rPr>
  </w:style>
  <w:style w:type="paragraph" w:styleId="a3">
    <w:name w:val="Normal (Web)"/>
    <w:basedOn w:val="a"/>
    <w:uiPriority w:val="99"/>
    <w:semiHidden/>
    <w:unhideWhenUsed/>
    <w:rsid w:val="002B1D1F"/>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styleId="a4">
    <w:name w:val="Strong"/>
    <w:basedOn w:val="a0"/>
    <w:uiPriority w:val="22"/>
    <w:qFormat/>
    <w:rsid w:val="002B1D1F"/>
    <w:rPr>
      <w:b/>
      <w:bCs/>
    </w:rPr>
  </w:style>
  <w:style w:type="character" w:styleId="a5">
    <w:name w:val="Hyperlink"/>
    <w:basedOn w:val="a0"/>
    <w:uiPriority w:val="99"/>
    <w:semiHidden/>
    <w:unhideWhenUsed/>
    <w:rsid w:val="002B1D1F"/>
    <w:rPr>
      <w:color w:val="0000FF"/>
      <w:u w:val="single"/>
    </w:rPr>
  </w:style>
</w:styles>
</file>

<file path=word/webSettings.xml><?xml version="1.0" encoding="utf-8"?>
<w:webSettings xmlns:r="http://schemas.openxmlformats.org/officeDocument/2006/relationships" xmlns:w="http://schemas.openxmlformats.org/wordprocessingml/2006/main">
  <w:divs>
    <w:div w:id="261884413">
      <w:bodyDiv w:val="1"/>
      <w:marLeft w:val="0"/>
      <w:marRight w:val="0"/>
      <w:marTop w:val="0"/>
      <w:marBottom w:val="0"/>
      <w:divBdr>
        <w:top w:val="none" w:sz="0" w:space="0" w:color="auto"/>
        <w:left w:val="none" w:sz="0" w:space="0" w:color="auto"/>
        <w:bottom w:val="none" w:sz="0" w:space="0" w:color="auto"/>
        <w:right w:val="none" w:sz="0" w:space="0" w:color="auto"/>
      </w:divBdr>
    </w:div>
    <w:div w:id="609361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46/246478/5212822.doc" TargetMode="External"/><Relationship Id="rId13" Type="http://schemas.openxmlformats.org/officeDocument/2006/relationships/hyperlink" Target="http://www.nanhai.gov.cn/attachment/0/246/246483/5212822.xlsx" TargetMode="External"/><Relationship Id="rId3" Type="http://schemas.openxmlformats.org/officeDocument/2006/relationships/webSettings" Target="webSettings.xml"/><Relationship Id="rId7" Type="http://schemas.openxmlformats.org/officeDocument/2006/relationships/hyperlink" Target="http://www.nanhai.gov.cn/attachment/0/246/246477/5212822.xls" TargetMode="External"/><Relationship Id="rId12" Type="http://schemas.openxmlformats.org/officeDocument/2006/relationships/hyperlink" Target="http://www.nanhai.gov.cn/attachment/0/246/246482/5212822.doc"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nanhai.gov.cn/attachment/0/246/246476/5212822.doc" TargetMode="External"/><Relationship Id="rId11" Type="http://schemas.openxmlformats.org/officeDocument/2006/relationships/hyperlink" Target="http://www.nanhai.gov.cn/attachment/0/246/246481/5212822.doc" TargetMode="External"/><Relationship Id="rId5" Type="http://schemas.openxmlformats.org/officeDocument/2006/relationships/hyperlink" Target="http://www.nanhai.gov.cn/attachment/0/246/246475/5212822.doc" TargetMode="External"/><Relationship Id="rId15" Type="http://schemas.openxmlformats.org/officeDocument/2006/relationships/fontTable" Target="fontTable.xml"/><Relationship Id="rId10" Type="http://schemas.openxmlformats.org/officeDocument/2006/relationships/hyperlink" Target="http://www.nanhai.gov.cn/attachment/0/246/246480/5212822.doc" TargetMode="External"/><Relationship Id="rId4" Type="http://schemas.openxmlformats.org/officeDocument/2006/relationships/hyperlink" Target="http://www.nanhai.gov.cn/attachment/0/246/246474/5212822.doc" TargetMode="External"/><Relationship Id="rId9" Type="http://schemas.openxmlformats.org/officeDocument/2006/relationships/hyperlink" Target="http://www.nanhai.gov.cn/attachment/0/246/246479/5212822.doc" TargetMode="External"/><Relationship Id="rId14" Type="http://schemas.openxmlformats.org/officeDocument/2006/relationships/hyperlink" Target="http://www.nanhai.gov.cn/attachment/0/246/246484/5212822.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635</Words>
  <Characters>3621</Characters>
  <Application>Microsoft Office Word</Application>
  <DocSecurity>0</DocSecurity>
  <Lines>30</Lines>
  <Paragraphs>8</Paragraphs>
  <ScaleCrop>false</ScaleCrop>
  <Company>Regaltec</Company>
  <LinksUpToDate>false</LinksUpToDate>
  <CharactersWithSpaces>4248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2022-03-28T01:25:00Z</dcterms:created>
  <dcterms:modified xsi:type="dcterms:W3CDTF">2022-03-28T01:26:00Z</dcterms:modified>
</cp:coreProperties>
</file>