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778A" w:rsidRPr="006C778A" w:rsidRDefault="006C778A" w:rsidP="006C778A">
      <w:pPr>
        <w:widowControl/>
        <w:shd w:val="clear" w:color="auto" w:fill="FFFFFF"/>
        <w:spacing w:line="360" w:lineRule="auto"/>
        <w:jc w:val="center"/>
        <w:outlineLvl w:val="0"/>
        <w:rPr>
          <w:rFonts w:asciiTheme="minorEastAsia" w:hAnsiTheme="minorEastAsia" w:cs="宋体"/>
          <w:b/>
          <w:color w:val="0E59A4"/>
          <w:kern w:val="36"/>
          <w:sz w:val="36"/>
          <w:szCs w:val="36"/>
        </w:rPr>
      </w:pPr>
      <w:r w:rsidRPr="006C778A">
        <w:rPr>
          <w:rFonts w:asciiTheme="minorEastAsia" w:hAnsiTheme="minorEastAsia" w:cs="宋体" w:hint="eastAsia"/>
          <w:b/>
          <w:color w:val="0E59A4"/>
          <w:kern w:val="36"/>
          <w:sz w:val="36"/>
          <w:szCs w:val="36"/>
        </w:rPr>
        <w:t>佛山市南海区住房城乡建设和水利局关于进一步加强建筑起重机械检测工作监管的通知</w:t>
      </w:r>
    </w:p>
    <w:p w:rsidR="006C778A" w:rsidRPr="006C778A" w:rsidRDefault="006C778A" w:rsidP="006C778A">
      <w:pPr>
        <w:spacing w:line="360" w:lineRule="auto"/>
        <w:rPr>
          <w:szCs w:val="21"/>
        </w:rPr>
      </w:pPr>
    </w:p>
    <w:p w:rsidR="006C778A" w:rsidRPr="006C778A" w:rsidRDefault="006C778A" w:rsidP="006C778A">
      <w:pPr>
        <w:pStyle w:val="a5"/>
        <w:shd w:val="clear" w:color="auto" w:fill="FFFFFF"/>
        <w:spacing w:before="225" w:beforeAutospacing="0" w:after="225" w:afterAutospacing="0" w:line="360" w:lineRule="auto"/>
        <w:rPr>
          <w:color w:val="333333"/>
          <w:sz w:val="21"/>
          <w:szCs w:val="21"/>
        </w:rPr>
      </w:pPr>
      <w:r w:rsidRPr="006C778A">
        <w:rPr>
          <w:rFonts w:hint="eastAsia"/>
          <w:color w:val="333333"/>
          <w:sz w:val="21"/>
          <w:szCs w:val="21"/>
        </w:rPr>
        <w:t>各镇（街道）城建和水利办公室，区建筑工程质量（施工安全）监督站，各建筑起重机械检测机构，各建设、施工、监理单位，各有关单位：</w:t>
      </w:r>
    </w:p>
    <w:p w:rsidR="006C778A" w:rsidRPr="006C778A" w:rsidRDefault="006C778A" w:rsidP="006C778A">
      <w:pPr>
        <w:pStyle w:val="a5"/>
        <w:shd w:val="clear" w:color="auto" w:fill="FFFFFF"/>
        <w:spacing w:before="225" w:beforeAutospacing="0" w:after="225" w:afterAutospacing="0" w:line="360" w:lineRule="auto"/>
        <w:rPr>
          <w:rFonts w:hint="eastAsia"/>
          <w:color w:val="333333"/>
          <w:sz w:val="21"/>
          <w:szCs w:val="21"/>
        </w:rPr>
      </w:pPr>
      <w:r w:rsidRPr="006C778A">
        <w:rPr>
          <w:rFonts w:hint="eastAsia"/>
          <w:color w:val="333333"/>
          <w:sz w:val="21"/>
          <w:szCs w:val="21"/>
        </w:rPr>
        <w:t xml:space="preserve">　　为进一步加强我区建筑起重机械安全监督管理工作，规范起重机械检测市场行为，压实企业主体责任，依据《安全生产法》《建设工程安全生产管理条例》《建筑起重机械安全监督管理规定》（建设部第166号令）、《佛山市南海区住房城乡建设和水利局关于进一步加强建筑起重机械监管的通知》（南建水函〔2020〕60号）、《佛山市南海区国土城建和水务局关于加强建筑起重机械检测和维护保养工作监管的通知》（南建设〔2019〕3号）等有关要求，结合我区实际，现将有关事项通知如下：</w:t>
      </w:r>
    </w:p>
    <w:p w:rsidR="006C778A" w:rsidRPr="006C778A" w:rsidRDefault="006C778A" w:rsidP="006C778A">
      <w:pPr>
        <w:pStyle w:val="a5"/>
        <w:shd w:val="clear" w:color="auto" w:fill="FFFFFF"/>
        <w:spacing w:before="225" w:beforeAutospacing="0" w:after="225" w:afterAutospacing="0" w:line="360" w:lineRule="auto"/>
        <w:rPr>
          <w:rFonts w:hint="eastAsia"/>
          <w:color w:val="333333"/>
          <w:sz w:val="21"/>
          <w:szCs w:val="21"/>
        </w:rPr>
      </w:pPr>
      <w:r w:rsidRPr="006C778A">
        <w:rPr>
          <w:rFonts w:hint="eastAsia"/>
          <w:color w:val="333333"/>
          <w:sz w:val="21"/>
          <w:szCs w:val="21"/>
        </w:rPr>
        <w:t xml:space="preserve">　　一、施工总承包单位（使用单位）和监理单位应检查进场作业的塔吊、施工升降机、物料提升机、附着式升降作业平台、高处作业吊篮、汽车吊等建筑起重机械（以下统称“建筑起重机械”）出厂合格证明、定期检测报告、定期维保记录和作业人员的特种作业操作资格证等有关资料。施工总承包单位（使用单位）在建筑起重机械使用前及使用过程中，应按照有关进度及时委托检测单位开展检测，未经检测合格及验收严禁投入使用。</w:t>
      </w:r>
    </w:p>
    <w:p w:rsidR="006C778A" w:rsidRPr="006C778A" w:rsidRDefault="006C778A" w:rsidP="006C778A">
      <w:pPr>
        <w:pStyle w:val="a5"/>
        <w:shd w:val="clear" w:color="auto" w:fill="FFFFFF"/>
        <w:spacing w:before="225" w:beforeAutospacing="0" w:after="225" w:afterAutospacing="0" w:line="360" w:lineRule="auto"/>
        <w:rPr>
          <w:rFonts w:hint="eastAsia"/>
          <w:color w:val="333333"/>
          <w:sz w:val="21"/>
          <w:szCs w:val="21"/>
        </w:rPr>
      </w:pPr>
      <w:r w:rsidRPr="006C778A">
        <w:rPr>
          <w:rFonts w:hint="eastAsia"/>
          <w:color w:val="333333"/>
          <w:sz w:val="21"/>
          <w:szCs w:val="21"/>
        </w:rPr>
        <w:t xml:space="preserve">　　二、各镇（街道）城建和水利办公室、区建筑工程质量（施工安全）监督站（以下简称“区监督站”）在各项监督检查工作中，应严格落实《佛山市南海区住房城乡建设和水利局关于进一步加强建筑起重机械监管的通知》（南建水函〔2020〕60号）第五点有关工作要求，重点抽查初始安装完成时、安装到最大独立自由高度时、第一道附墙安装完成时、最终高度安装完成时、定期检测周期超过1年（老旧设备检测周期按南建水函〔2020〕60号附件的规定）的塔式起重机检测及验收情况，以及初始安装完成时、最终高度安装完成时、定期检测周期超过1年（老旧设备检测周期按南建水函〔2020〕60号附件的规定）的施工升降机、物料提升机和附着式升降作业平台等建筑起重机械的检测及验收情况。超期未办理检测和验收手续的建筑起重机械应立即停止使用。</w:t>
      </w:r>
    </w:p>
    <w:p w:rsidR="006C778A" w:rsidRPr="006C778A" w:rsidRDefault="006C778A" w:rsidP="006C778A">
      <w:pPr>
        <w:pStyle w:val="a5"/>
        <w:shd w:val="clear" w:color="auto" w:fill="FFFFFF"/>
        <w:spacing w:before="225" w:beforeAutospacing="0" w:after="225" w:afterAutospacing="0" w:line="360" w:lineRule="auto"/>
        <w:rPr>
          <w:rFonts w:hint="eastAsia"/>
          <w:color w:val="333333"/>
          <w:sz w:val="21"/>
          <w:szCs w:val="21"/>
        </w:rPr>
      </w:pPr>
      <w:r w:rsidRPr="006C778A">
        <w:rPr>
          <w:rFonts w:hint="eastAsia"/>
          <w:color w:val="333333"/>
          <w:sz w:val="21"/>
          <w:szCs w:val="21"/>
        </w:rPr>
        <w:t xml:space="preserve">　　三、开展建筑起重机械监督抽检。</w:t>
      </w:r>
    </w:p>
    <w:p w:rsidR="006C778A" w:rsidRPr="006C778A" w:rsidRDefault="006C778A" w:rsidP="006C778A">
      <w:pPr>
        <w:pStyle w:val="a5"/>
        <w:shd w:val="clear" w:color="auto" w:fill="FFFFFF"/>
        <w:spacing w:before="225" w:beforeAutospacing="0" w:after="225" w:afterAutospacing="0" w:line="360" w:lineRule="auto"/>
        <w:rPr>
          <w:rFonts w:hint="eastAsia"/>
          <w:color w:val="333333"/>
          <w:sz w:val="21"/>
          <w:szCs w:val="21"/>
        </w:rPr>
      </w:pPr>
      <w:r w:rsidRPr="006C778A">
        <w:rPr>
          <w:rFonts w:hint="eastAsia"/>
          <w:color w:val="333333"/>
          <w:sz w:val="21"/>
          <w:szCs w:val="21"/>
        </w:rPr>
        <w:lastRenderedPageBreak/>
        <w:t xml:space="preserve">　　（一）区监督站组织监督检验机构（第三方检测机构），对近期完成检验检测的建筑起重机械进行监督抽检，对监督检测结果评定为不合格的设备，及时通知设备所属项目监督机构跟进落实整改，消除隐患。</w:t>
      </w:r>
    </w:p>
    <w:p w:rsidR="006C778A" w:rsidRPr="006C778A" w:rsidRDefault="006C778A" w:rsidP="006C778A">
      <w:pPr>
        <w:pStyle w:val="a5"/>
        <w:shd w:val="clear" w:color="auto" w:fill="FFFFFF"/>
        <w:spacing w:before="225" w:beforeAutospacing="0" w:after="225" w:afterAutospacing="0" w:line="360" w:lineRule="auto"/>
        <w:rPr>
          <w:rFonts w:hint="eastAsia"/>
          <w:color w:val="333333"/>
          <w:sz w:val="21"/>
          <w:szCs w:val="21"/>
        </w:rPr>
      </w:pPr>
      <w:r w:rsidRPr="006C778A">
        <w:rPr>
          <w:rFonts w:hint="eastAsia"/>
          <w:color w:val="333333"/>
          <w:sz w:val="21"/>
          <w:szCs w:val="21"/>
        </w:rPr>
        <w:t xml:space="preserve">　　（二）区监督站每三个月对监督抽检情况进行汇总分析，整理形成检查通报，若原检测机构检测结果与监督检验机构检测结果不一致（原检测机构检测结果为合格，监督检验机构检测结果不合格）的数量超过30%，对相关检测机构进行全区通报并诚信扣分。</w:t>
      </w:r>
    </w:p>
    <w:p w:rsidR="006C778A" w:rsidRPr="006C778A" w:rsidRDefault="006C778A" w:rsidP="006C778A">
      <w:pPr>
        <w:pStyle w:val="a5"/>
        <w:shd w:val="clear" w:color="auto" w:fill="FFFFFF"/>
        <w:spacing w:before="225" w:beforeAutospacing="0" w:after="225" w:afterAutospacing="0" w:line="360" w:lineRule="auto"/>
        <w:rPr>
          <w:rFonts w:hint="eastAsia"/>
          <w:color w:val="333333"/>
          <w:sz w:val="21"/>
          <w:szCs w:val="21"/>
        </w:rPr>
      </w:pPr>
      <w:r w:rsidRPr="006C778A">
        <w:rPr>
          <w:rFonts w:hint="eastAsia"/>
          <w:color w:val="333333"/>
          <w:sz w:val="21"/>
          <w:szCs w:val="21"/>
        </w:rPr>
        <w:t xml:space="preserve">　　（三）连续两次（六个月）监督抽检，原检测机构检测结果与监督检验机构检测结果不一致（原检测机构检测结果为合格，监督检验机构检测结果不合格）的数量均超过30%，对相关检测机构进行约谈、全区通报并诚信扣分，同时暂停该检测机构在我区承接新的建筑起重机械检测业务三个月。</w:t>
      </w:r>
    </w:p>
    <w:p w:rsidR="006C778A" w:rsidRPr="006C778A" w:rsidRDefault="006C778A" w:rsidP="006C778A">
      <w:pPr>
        <w:pStyle w:val="a5"/>
        <w:shd w:val="clear" w:color="auto" w:fill="FFFFFF"/>
        <w:spacing w:before="225" w:beforeAutospacing="0" w:after="225" w:afterAutospacing="0" w:line="360" w:lineRule="auto"/>
        <w:rPr>
          <w:rFonts w:hint="eastAsia"/>
          <w:color w:val="333333"/>
          <w:sz w:val="21"/>
          <w:szCs w:val="21"/>
        </w:rPr>
      </w:pPr>
      <w:r w:rsidRPr="006C778A">
        <w:rPr>
          <w:rFonts w:hint="eastAsia"/>
          <w:color w:val="333333"/>
          <w:sz w:val="21"/>
          <w:szCs w:val="21"/>
        </w:rPr>
        <w:t xml:space="preserve">　　四、我局将通过飞行检查和专项检查等方式加强建筑起重机械检测工作监管，对有关检查情况进行全区通报，并对相关违规行为采取诚信扣分、约谈、责令停工等手段依法进行查处。</w:t>
      </w:r>
    </w:p>
    <w:p w:rsidR="006C778A" w:rsidRPr="006C778A" w:rsidRDefault="006C778A" w:rsidP="006C778A">
      <w:pPr>
        <w:pStyle w:val="a5"/>
        <w:shd w:val="clear" w:color="auto" w:fill="FFFFFF"/>
        <w:spacing w:before="225" w:beforeAutospacing="0" w:after="225" w:afterAutospacing="0" w:line="360" w:lineRule="auto"/>
        <w:ind w:firstLine="525"/>
        <w:rPr>
          <w:color w:val="333333"/>
          <w:sz w:val="21"/>
          <w:szCs w:val="21"/>
        </w:rPr>
      </w:pPr>
      <w:r w:rsidRPr="006C778A">
        <w:rPr>
          <w:rFonts w:hint="eastAsia"/>
          <w:color w:val="333333"/>
          <w:sz w:val="21"/>
          <w:szCs w:val="21"/>
        </w:rPr>
        <w:t>五、若检测机构诚信分值小于80分，暂停该检测机构在我区承接新的建筑起重机械检测业务一个月；若检测机构诚信分值小于60分，暂停该检测机构在我区承接新的建筑起重机械检测业务三个月。</w:t>
      </w:r>
    </w:p>
    <w:p w:rsidR="006C778A" w:rsidRPr="006C778A" w:rsidRDefault="006C778A" w:rsidP="006C778A">
      <w:pPr>
        <w:pStyle w:val="a5"/>
        <w:shd w:val="clear" w:color="auto" w:fill="FFFFFF"/>
        <w:spacing w:before="225" w:beforeAutospacing="0" w:after="225" w:afterAutospacing="0" w:line="360" w:lineRule="auto"/>
        <w:ind w:firstLine="525"/>
        <w:rPr>
          <w:color w:val="333333"/>
          <w:sz w:val="21"/>
          <w:szCs w:val="21"/>
        </w:rPr>
      </w:pPr>
    </w:p>
    <w:p w:rsidR="006C778A" w:rsidRPr="006C778A" w:rsidRDefault="006C778A" w:rsidP="006C778A">
      <w:pPr>
        <w:pStyle w:val="a5"/>
        <w:shd w:val="clear" w:color="auto" w:fill="FFFFFF"/>
        <w:spacing w:before="225" w:beforeAutospacing="0" w:after="225" w:afterAutospacing="0" w:line="360" w:lineRule="auto"/>
        <w:ind w:firstLine="525"/>
        <w:rPr>
          <w:rFonts w:hint="eastAsia"/>
          <w:color w:val="333333"/>
          <w:sz w:val="21"/>
          <w:szCs w:val="21"/>
        </w:rPr>
      </w:pPr>
    </w:p>
    <w:p w:rsidR="006C778A" w:rsidRPr="006C778A" w:rsidRDefault="006C778A" w:rsidP="006C778A">
      <w:pPr>
        <w:pStyle w:val="a5"/>
        <w:shd w:val="clear" w:color="auto" w:fill="FFFFFF"/>
        <w:spacing w:before="225" w:beforeAutospacing="0" w:after="225" w:afterAutospacing="0" w:line="360" w:lineRule="auto"/>
        <w:jc w:val="right"/>
        <w:rPr>
          <w:rFonts w:hint="eastAsia"/>
          <w:color w:val="333333"/>
          <w:sz w:val="21"/>
          <w:szCs w:val="21"/>
        </w:rPr>
      </w:pPr>
      <w:r w:rsidRPr="006C778A">
        <w:rPr>
          <w:rFonts w:hint="eastAsia"/>
          <w:color w:val="333333"/>
          <w:sz w:val="21"/>
          <w:szCs w:val="21"/>
        </w:rPr>
        <w:t xml:space="preserve">　　佛山市南海区住房城乡建设和水利局</w:t>
      </w:r>
    </w:p>
    <w:p w:rsidR="006C778A" w:rsidRPr="006C778A" w:rsidRDefault="006C778A" w:rsidP="006C778A">
      <w:pPr>
        <w:pStyle w:val="a5"/>
        <w:shd w:val="clear" w:color="auto" w:fill="FFFFFF"/>
        <w:spacing w:before="225" w:beforeAutospacing="0" w:after="225" w:afterAutospacing="0" w:line="360" w:lineRule="auto"/>
        <w:jc w:val="right"/>
        <w:rPr>
          <w:rFonts w:hint="eastAsia"/>
          <w:color w:val="333333"/>
          <w:sz w:val="21"/>
          <w:szCs w:val="21"/>
        </w:rPr>
      </w:pPr>
      <w:r w:rsidRPr="006C778A">
        <w:rPr>
          <w:rFonts w:hint="eastAsia"/>
          <w:color w:val="333333"/>
          <w:sz w:val="21"/>
          <w:szCs w:val="21"/>
        </w:rPr>
        <w:t xml:space="preserve">　　2022年5月6日</w:t>
      </w:r>
    </w:p>
    <w:p w:rsidR="006C778A" w:rsidRPr="006C778A" w:rsidRDefault="006C778A" w:rsidP="006C778A">
      <w:pPr>
        <w:spacing w:line="360" w:lineRule="auto"/>
      </w:pPr>
    </w:p>
    <w:sectPr w:rsidR="006C778A" w:rsidRPr="006C778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057C" w:rsidRDefault="0034057C" w:rsidP="006C778A">
      <w:r>
        <w:separator/>
      </w:r>
    </w:p>
  </w:endnote>
  <w:endnote w:type="continuationSeparator" w:id="1">
    <w:p w:rsidR="0034057C" w:rsidRDefault="0034057C" w:rsidP="006C778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057C" w:rsidRDefault="0034057C" w:rsidP="006C778A">
      <w:r>
        <w:separator/>
      </w:r>
    </w:p>
  </w:footnote>
  <w:footnote w:type="continuationSeparator" w:id="1">
    <w:p w:rsidR="0034057C" w:rsidRDefault="0034057C" w:rsidP="006C778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C778A"/>
    <w:rsid w:val="0034057C"/>
    <w:rsid w:val="006C778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6C778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C778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C778A"/>
    <w:rPr>
      <w:sz w:val="18"/>
      <w:szCs w:val="18"/>
    </w:rPr>
  </w:style>
  <w:style w:type="paragraph" w:styleId="a4">
    <w:name w:val="footer"/>
    <w:basedOn w:val="a"/>
    <w:link w:val="Char0"/>
    <w:uiPriority w:val="99"/>
    <w:semiHidden/>
    <w:unhideWhenUsed/>
    <w:rsid w:val="006C778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C778A"/>
    <w:rPr>
      <w:sz w:val="18"/>
      <w:szCs w:val="18"/>
    </w:rPr>
  </w:style>
  <w:style w:type="character" w:customStyle="1" w:styleId="1Char">
    <w:name w:val="标题 1 Char"/>
    <w:basedOn w:val="a0"/>
    <w:link w:val="1"/>
    <w:uiPriority w:val="9"/>
    <w:rsid w:val="006C778A"/>
    <w:rPr>
      <w:rFonts w:ascii="宋体" w:eastAsia="宋体" w:hAnsi="宋体" w:cs="宋体"/>
      <w:b/>
      <w:bCs/>
      <w:kern w:val="36"/>
      <w:sz w:val="48"/>
      <w:szCs w:val="48"/>
    </w:rPr>
  </w:style>
  <w:style w:type="paragraph" w:styleId="a5">
    <w:name w:val="Normal (Web)"/>
    <w:basedOn w:val="a"/>
    <w:uiPriority w:val="99"/>
    <w:semiHidden/>
    <w:unhideWhenUsed/>
    <w:rsid w:val="006C778A"/>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06767624">
      <w:bodyDiv w:val="1"/>
      <w:marLeft w:val="0"/>
      <w:marRight w:val="0"/>
      <w:marTop w:val="0"/>
      <w:marBottom w:val="0"/>
      <w:divBdr>
        <w:top w:val="none" w:sz="0" w:space="0" w:color="auto"/>
        <w:left w:val="none" w:sz="0" w:space="0" w:color="auto"/>
        <w:bottom w:val="none" w:sz="0" w:space="0" w:color="auto"/>
        <w:right w:val="none" w:sz="0" w:space="0" w:color="auto"/>
      </w:divBdr>
    </w:div>
    <w:div w:id="586154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215</Words>
  <Characters>1226</Characters>
  <Application>Microsoft Office Word</Application>
  <DocSecurity>0</DocSecurity>
  <Lines>10</Lines>
  <Paragraphs>2</Paragraphs>
  <ScaleCrop>false</ScaleCrop>
  <Company>Regaltec</Company>
  <LinksUpToDate>false</LinksUpToDate>
  <CharactersWithSpaces>1439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2022-05-09T02:36:00Z</dcterms:created>
  <dcterms:modified xsi:type="dcterms:W3CDTF">2022-05-09T02:37:00Z</dcterms:modified>
</cp:coreProperties>
</file>