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6587" w:rsidRPr="00046587" w:rsidRDefault="00046587" w:rsidP="00046587">
      <w:pPr>
        <w:widowControl/>
        <w:shd w:val="clear" w:color="auto" w:fill="FFFFFF"/>
        <w:spacing w:line="360" w:lineRule="auto"/>
        <w:jc w:val="center"/>
        <w:outlineLvl w:val="0"/>
        <w:rPr>
          <w:rFonts w:asciiTheme="minorEastAsia" w:hAnsiTheme="minorEastAsia" w:cs="宋体"/>
          <w:b/>
          <w:color w:val="0E59A4"/>
          <w:kern w:val="36"/>
          <w:sz w:val="36"/>
          <w:szCs w:val="36"/>
        </w:rPr>
      </w:pPr>
      <w:r w:rsidRPr="00046587">
        <w:rPr>
          <w:rFonts w:asciiTheme="minorEastAsia" w:hAnsiTheme="minorEastAsia" w:cs="宋体" w:hint="eastAsia"/>
          <w:b/>
          <w:color w:val="0E59A4"/>
          <w:kern w:val="36"/>
          <w:sz w:val="36"/>
          <w:szCs w:val="36"/>
        </w:rPr>
        <w:t>佛山市南海区住房城乡建设和水利局关于明确建设工程机械防排烟系统管道消防设计审查验收工作要求的通知</w:t>
      </w:r>
    </w:p>
    <w:p w:rsidR="00046587" w:rsidRPr="00046587" w:rsidRDefault="00046587" w:rsidP="00046587">
      <w:pPr>
        <w:pStyle w:val="a5"/>
        <w:shd w:val="clear" w:color="auto" w:fill="FFFFFF"/>
        <w:spacing w:before="281" w:beforeAutospacing="0" w:after="281" w:afterAutospacing="0" w:line="360" w:lineRule="auto"/>
        <w:jc w:val="center"/>
        <w:rPr>
          <w:color w:val="333333"/>
        </w:rPr>
      </w:pPr>
      <w:r w:rsidRPr="00046587">
        <w:rPr>
          <w:rFonts w:hint="eastAsia"/>
          <w:color w:val="333333"/>
        </w:rPr>
        <w:t>南建水函〔2022〕40号</w:t>
      </w:r>
    </w:p>
    <w:p w:rsidR="00046587" w:rsidRPr="00046587" w:rsidRDefault="00046587" w:rsidP="00046587">
      <w:pPr>
        <w:pStyle w:val="a5"/>
        <w:shd w:val="clear" w:color="auto" w:fill="FFFFFF"/>
        <w:spacing w:before="281" w:beforeAutospacing="0" w:after="281" w:afterAutospacing="0" w:line="360" w:lineRule="auto"/>
        <w:rPr>
          <w:rFonts w:hint="eastAsia"/>
          <w:color w:val="333333"/>
        </w:rPr>
      </w:pPr>
      <w:r w:rsidRPr="00046587">
        <w:rPr>
          <w:rFonts w:hint="eastAsia"/>
          <w:color w:val="333333"/>
        </w:rPr>
        <w:t>各有关单位：</w:t>
      </w:r>
    </w:p>
    <w:p w:rsidR="00046587" w:rsidRPr="00046587" w:rsidRDefault="00046587" w:rsidP="00046587">
      <w:pPr>
        <w:pStyle w:val="a5"/>
        <w:shd w:val="clear" w:color="auto" w:fill="FFFFFF"/>
        <w:spacing w:before="281" w:beforeAutospacing="0" w:after="281" w:afterAutospacing="0" w:line="360" w:lineRule="auto"/>
        <w:rPr>
          <w:rFonts w:hint="eastAsia"/>
          <w:color w:val="333333"/>
        </w:rPr>
      </w:pPr>
      <w:r w:rsidRPr="00046587">
        <w:rPr>
          <w:rFonts w:hint="eastAsia"/>
          <w:color w:val="333333"/>
        </w:rPr>
        <w:t xml:space="preserve">　　为深刻吸取南海区“4·7”较大亡人火灾事故教训，贯彻落实住建部《关于做好建设工程消防设计审查验收工作的通知》（建办科〔2021〕31号）要求，加强和改进建设工程消防设计审查验收管理工作，切实从源头上防范化解建设工程消防安全风险，现就机械防排烟系统管道消防设计审查验收有关事项通知如下：</w:t>
      </w:r>
    </w:p>
    <w:p w:rsidR="00046587" w:rsidRPr="00046587" w:rsidRDefault="00046587" w:rsidP="00046587">
      <w:pPr>
        <w:pStyle w:val="a5"/>
        <w:shd w:val="clear" w:color="auto" w:fill="FFFFFF"/>
        <w:spacing w:before="281" w:beforeAutospacing="0" w:after="281" w:afterAutospacing="0" w:line="360" w:lineRule="auto"/>
        <w:rPr>
          <w:rFonts w:hint="eastAsia"/>
          <w:color w:val="333333"/>
        </w:rPr>
      </w:pPr>
      <w:r w:rsidRPr="00046587">
        <w:rPr>
          <w:rFonts w:hint="eastAsia"/>
          <w:color w:val="333333"/>
        </w:rPr>
        <w:t xml:space="preserve">　　一、各单位对机械防排烟系统管道的设计与施工，应严格按照《建筑设计防火规范》（GB50016-2014）（2018年版）、《建筑防烟排烟系统技术标准》（GB51251-2017）、《电动汽车充电基础设施建设技术规程》（DBJT15-150-2018）等技术标准中机械防排烟系统管道耐火极限的有关要求执行。</w:t>
      </w:r>
    </w:p>
    <w:p w:rsidR="00046587" w:rsidRPr="00046587" w:rsidRDefault="00046587" w:rsidP="00046587">
      <w:pPr>
        <w:pStyle w:val="a5"/>
        <w:shd w:val="clear" w:color="auto" w:fill="FFFFFF"/>
        <w:spacing w:before="281" w:beforeAutospacing="0" w:after="281" w:afterAutospacing="0" w:line="360" w:lineRule="auto"/>
        <w:rPr>
          <w:rFonts w:hint="eastAsia"/>
          <w:color w:val="333333"/>
        </w:rPr>
      </w:pPr>
      <w:r w:rsidRPr="00046587">
        <w:rPr>
          <w:rFonts w:hint="eastAsia"/>
          <w:color w:val="333333"/>
        </w:rPr>
        <w:t xml:space="preserve">　　二、设计单位在设计时应加强设计深度和优化选型选材，应在消防设计文件的防排烟平面图中对机械防排烟系统管道的耐火极限和材料选型均予以明确标注，出具相应的大样图（包括风管与风机的连接方式），对于未按要求进行设计的工程项目，审图机构应不予审查合格。</w:t>
      </w:r>
    </w:p>
    <w:p w:rsidR="00046587" w:rsidRPr="00046587" w:rsidRDefault="00046587" w:rsidP="00046587">
      <w:pPr>
        <w:pStyle w:val="a5"/>
        <w:shd w:val="clear" w:color="auto" w:fill="FFFFFF"/>
        <w:spacing w:before="281" w:beforeAutospacing="0" w:after="281" w:afterAutospacing="0" w:line="360" w:lineRule="auto"/>
        <w:rPr>
          <w:rFonts w:hint="eastAsia"/>
          <w:color w:val="333333"/>
        </w:rPr>
      </w:pPr>
      <w:r w:rsidRPr="00046587">
        <w:rPr>
          <w:rFonts w:hint="eastAsia"/>
          <w:color w:val="333333"/>
        </w:rPr>
        <w:t xml:space="preserve">　　三、机械防排烟系统管道应采用不燃材料制作，可直接选用满足耐火极限要求的复合成品风管，亦可选用镀锌钢板或钢板，通过防火隔热材料机械固定、柔性包覆（裹）等方式满足管道耐火极限要求。若风管与风机采用柔性连接，该连接亦需满足耐火极限要求。</w:t>
      </w:r>
    </w:p>
    <w:p w:rsidR="00046587" w:rsidRPr="00046587" w:rsidRDefault="00046587" w:rsidP="00046587">
      <w:pPr>
        <w:pStyle w:val="a5"/>
        <w:shd w:val="clear" w:color="auto" w:fill="FFFFFF"/>
        <w:spacing w:before="281" w:beforeAutospacing="0" w:after="281" w:afterAutospacing="0" w:line="360" w:lineRule="auto"/>
        <w:rPr>
          <w:rFonts w:hint="eastAsia"/>
          <w:color w:val="333333"/>
        </w:rPr>
      </w:pPr>
      <w:r w:rsidRPr="00046587">
        <w:rPr>
          <w:rFonts w:hint="eastAsia"/>
          <w:color w:val="333333"/>
        </w:rPr>
        <w:t xml:space="preserve">　　四、对于参照《建筑钢结构防火技术规范》（GB51249-2017）的要求，采用喷涂（涂抹、刷涂）防火涂料以满足0.5小时耐火极限的施工做法，应经设计单位同意，由施工单位在建设单位或工程监理单位的监督下现场取样，并送具有相</w:t>
      </w:r>
      <w:r w:rsidRPr="00046587">
        <w:rPr>
          <w:rFonts w:hint="eastAsia"/>
          <w:color w:val="333333"/>
        </w:rPr>
        <w:lastRenderedPageBreak/>
        <w:t>应资质等级的质量检测单位进行耐火极限检测,出具书面检测报告。管道的耐火极限的判定必须按照《通风管道耐火试验方法》（GB/T 17428）的测试方法，当耐火完整性和隔热性同时达到时，方能视作符合要求。</w:t>
      </w:r>
    </w:p>
    <w:p w:rsidR="00046587" w:rsidRPr="00046587" w:rsidRDefault="00046587" w:rsidP="00046587">
      <w:pPr>
        <w:pStyle w:val="a5"/>
        <w:shd w:val="clear" w:color="auto" w:fill="FFFFFF"/>
        <w:spacing w:before="281" w:beforeAutospacing="0" w:after="281" w:afterAutospacing="0" w:line="360" w:lineRule="auto"/>
        <w:rPr>
          <w:rFonts w:hint="eastAsia"/>
          <w:color w:val="333333"/>
        </w:rPr>
      </w:pPr>
      <w:r w:rsidRPr="00046587">
        <w:rPr>
          <w:rFonts w:hint="eastAsia"/>
          <w:color w:val="333333"/>
        </w:rPr>
        <w:t xml:space="preserve">　　五、施工总承包单位、专业承包单位及监理单位应当将机械防排烟系统管道的防火包覆（裹）的施工质量纳入建设工程的质量管理统筹落实。</w:t>
      </w:r>
    </w:p>
    <w:p w:rsidR="00046587" w:rsidRPr="00046587" w:rsidRDefault="00046587" w:rsidP="00046587">
      <w:pPr>
        <w:pStyle w:val="a5"/>
        <w:shd w:val="clear" w:color="auto" w:fill="FFFFFF"/>
        <w:spacing w:before="281" w:beforeAutospacing="0" w:after="281" w:afterAutospacing="0" w:line="360" w:lineRule="auto"/>
        <w:rPr>
          <w:rFonts w:hint="eastAsia"/>
          <w:color w:val="333333"/>
        </w:rPr>
      </w:pPr>
      <w:r w:rsidRPr="00046587">
        <w:rPr>
          <w:rFonts w:hint="eastAsia"/>
          <w:color w:val="333333"/>
        </w:rPr>
        <w:t xml:space="preserve">　　按照相关法规要求做好建设工程机械防排烟系统各项工作，是防范化解重大消防安全隐患，维护人民生命财产安全的重要举措，各方责任主体要切实提高社会责任感，增强责任主体意识，严格落实上述要求和做实相关工作。下一步，我局将结合消防审验工作实际，在设计、施工和验收等阶段重点抽查落实情况，对未按要求执行的责任单位在佛山市建筑诚信评价体系管理平台予以诚信扣分并视情节依法作出行政处罚。</w:t>
      </w:r>
    </w:p>
    <w:p w:rsidR="00046587" w:rsidRDefault="00046587" w:rsidP="00046587">
      <w:pPr>
        <w:pStyle w:val="a5"/>
        <w:shd w:val="clear" w:color="auto" w:fill="FFFFFF"/>
        <w:spacing w:before="281" w:beforeAutospacing="0" w:after="281" w:afterAutospacing="0" w:line="360" w:lineRule="auto"/>
        <w:rPr>
          <w:color w:val="333333"/>
        </w:rPr>
      </w:pPr>
    </w:p>
    <w:p w:rsidR="00046587" w:rsidRDefault="00046587" w:rsidP="00046587">
      <w:pPr>
        <w:pStyle w:val="a5"/>
        <w:shd w:val="clear" w:color="auto" w:fill="FFFFFF"/>
        <w:spacing w:before="281" w:beforeAutospacing="0" w:after="281" w:afterAutospacing="0" w:line="360" w:lineRule="auto"/>
        <w:rPr>
          <w:color w:val="333333"/>
        </w:rPr>
      </w:pPr>
    </w:p>
    <w:p w:rsidR="00046587" w:rsidRPr="00046587" w:rsidRDefault="00046587" w:rsidP="00046587">
      <w:pPr>
        <w:pStyle w:val="a5"/>
        <w:shd w:val="clear" w:color="auto" w:fill="FFFFFF"/>
        <w:spacing w:before="281" w:beforeAutospacing="0" w:after="281" w:afterAutospacing="0" w:line="360" w:lineRule="auto"/>
        <w:rPr>
          <w:rFonts w:hint="eastAsia"/>
          <w:color w:val="333333"/>
        </w:rPr>
      </w:pPr>
    </w:p>
    <w:p w:rsidR="00046587" w:rsidRPr="00046587" w:rsidRDefault="00046587" w:rsidP="00046587">
      <w:pPr>
        <w:pStyle w:val="a5"/>
        <w:shd w:val="clear" w:color="auto" w:fill="FFFFFF"/>
        <w:spacing w:before="281" w:beforeAutospacing="0" w:after="281" w:afterAutospacing="0" w:line="360" w:lineRule="auto"/>
        <w:jc w:val="right"/>
        <w:rPr>
          <w:rFonts w:hint="eastAsia"/>
          <w:color w:val="333333"/>
        </w:rPr>
      </w:pPr>
      <w:r w:rsidRPr="00046587">
        <w:rPr>
          <w:rFonts w:hint="eastAsia"/>
          <w:color w:val="333333"/>
        </w:rPr>
        <w:t xml:space="preserve">　　  佛山市南海区住房城乡建设和水利局</w:t>
      </w:r>
    </w:p>
    <w:p w:rsidR="00046587" w:rsidRPr="00046587" w:rsidRDefault="00046587" w:rsidP="00046587">
      <w:pPr>
        <w:pStyle w:val="a5"/>
        <w:shd w:val="clear" w:color="auto" w:fill="FFFFFF"/>
        <w:spacing w:before="281" w:beforeAutospacing="0" w:after="281" w:afterAutospacing="0" w:line="360" w:lineRule="auto"/>
        <w:jc w:val="right"/>
        <w:rPr>
          <w:rFonts w:hint="eastAsia"/>
          <w:color w:val="333333"/>
        </w:rPr>
      </w:pPr>
      <w:r w:rsidRPr="00046587">
        <w:rPr>
          <w:rFonts w:hint="eastAsia"/>
          <w:color w:val="333333"/>
        </w:rPr>
        <w:t xml:space="preserve">　　2022年6月2日</w:t>
      </w:r>
    </w:p>
    <w:p w:rsidR="00046587" w:rsidRPr="00046587" w:rsidRDefault="00046587" w:rsidP="00046587">
      <w:pPr>
        <w:spacing w:line="360" w:lineRule="auto"/>
      </w:pPr>
    </w:p>
    <w:sectPr w:rsidR="00046587" w:rsidRPr="0004658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B32B6" w:rsidRDefault="004B32B6" w:rsidP="00046587">
      <w:r>
        <w:separator/>
      </w:r>
    </w:p>
  </w:endnote>
  <w:endnote w:type="continuationSeparator" w:id="1">
    <w:p w:rsidR="004B32B6" w:rsidRDefault="004B32B6" w:rsidP="0004658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B32B6" w:rsidRDefault="004B32B6" w:rsidP="00046587">
      <w:r>
        <w:separator/>
      </w:r>
    </w:p>
  </w:footnote>
  <w:footnote w:type="continuationSeparator" w:id="1">
    <w:p w:rsidR="004B32B6" w:rsidRDefault="004B32B6" w:rsidP="0004658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46587"/>
    <w:rsid w:val="00046587"/>
    <w:rsid w:val="004B32B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046587"/>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4658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46587"/>
    <w:rPr>
      <w:sz w:val="18"/>
      <w:szCs w:val="18"/>
    </w:rPr>
  </w:style>
  <w:style w:type="paragraph" w:styleId="a4">
    <w:name w:val="footer"/>
    <w:basedOn w:val="a"/>
    <w:link w:val="Char0"/>
    <w:uiPriority w:val="99"/>
    <w:semiHidden/>
    <w:unhideWhenUsed/>
    <w:rsid w:val="0004658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46587"/>
    <w:rPr>
      <w:sz w:val="18"/>
      <w:szCs w:val="18"/>
    </w:rPr>
  </w:style>
  <w:style w:type="character" w:customStyle="1" w:styleId="1Char">
    <w:name w:val="标题 1 Char"/>
    <w:basedOn w:val="a0"/>
    <w:link w:val="1"/>
    <w:uiPriority w:val="9"/>
    <w:rsid w:val="00046587"/>
    <w:rPr>
      <w:rFonts w:ascii="宋体" w:eastAsia="宋体" w:hAnsi="宋体" w:cs="宋体"/>
      <w:b/>
      <w:bCs/>
      <w:kern w:val="36"/>
      <w:sz w:val="48"/>
      <w:szCs w:val="48"/>
    </w:rPr>
  </w:style>
  <w:style w:type="paragraph" w:styleId="a5">
    <w:name w:val="Normal (Web)"/>
    <w:basedOn w:val="a"/>
    <w:uiPriority w:val="99"/>
    <w:semiHidden/>
    <w:unhideWhenUsed/>
    <w:rsid w:val="00046587"/>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637296762">
      <w:bodyDiv w:val="1"/>
      <w:marLeft w:val="0"/>
      <w:marRight w:val="0"/>
      <w:marTop w:val="0"/>
      <w:marBottom w:val="0"/>
      <w:divBdr>
        <w:top w:val="none" w:sz="0" w:space="0" w:color="auto"/>
        <w:left w:val="none" w:sz="0" w:space="0" w:color="auto"/>
        <w:bottom w:val="none" w:sz="0" w:space="0" w:color="auto"/>
        <w:right w:val="none" w:sz="0" w:space="0" w:color="auto"/>
      </w:divBdr>
    </w:div>
    <w:div w:id="884682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165</Words>
  <Characters>946</Characters>
  <Application>Microsoft Office Word</Application>
  <DocSecurity>0</DocSecurity>
  <Lines>7</Lines>
  <Paragraphs>2</Paragraphs>
  <ScaleCrop>false</ScaleCrop>
  <Company>Regaltec</Company>
  <LinksUpToDate>false</LinksUpToDate>
  <CharactersWithSpaces>1109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2022-06-07T04:22:00Z</dcterms:created>
  <dcterms:modified xsi:type="dcterms:W3CDTF">2022-06-07T04:23:00Z</dcterms:modified>
</cp:coreProperties>
</file>