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B4E98" w:rsidRPr="00AB4E98" w:rsidRDefault="00AB4E98" w:rsidP="00AB4E98">
      <w:pPr>
        <w:widowControl/>
        <w:shd w:val="clear" w:color="auto" w:fill="FFFFFF"/>
        <w:spacing w:line="360" w:lineRule="auto"/>
        <w:jc w:val="center"/>
        <w:outlineLvl w:val="0"/>
        <w:rPr>
          <w:rFonts w:asciiTheme="minorEastAsia" w:hAnsiTheme="minorEastAsia" w:cs="宋体"/>
          <w:b/>
          <w:color w:val="0E59A4"/>
          <w:kern w:val="36"/>
          <w:sz w:val="32"/>
          <w:szCs w:val="32"/>
        </w:rPr>
      </w:pPr>
      <w:r w:rsidRPr="00AB4E98">
        <w:rPr>
          <w:rFonts w:asciiTheme="minorEastAsia" w:hAnsiTheme="minorEastAsia" w:cs="宋体" w:hint="eastAsia"/>
          <w:b/>
          <w:color w:val="0E59A4"/>
          <w:kern w:val="36"/>
          <w:sz w:val="32"/>
          <w:szCs w:val="32"/>
        </w:rPr>
        <w:t>佛山市南海区住房城乡建设和水利局关于举办加强用工实名制和工人工资分账制管理等专题培训班的通知</w:t>
      </w:r>
    </w:p>
    <w:p w:rsidR="00AB4E98" w:rsidRPr="00AB4E98" w:rsidRDefault="00AB4E98" w:rsidP="00AB4E98">
      <w:pPr>
        <w:spacing w:line="360" w:lineRule="auto"/>
        <w:rPr>
          <w:rFonts w:asciiTheme="minorEastAsia" w:hAnsiTheme="minorEastAsia" w:hint="eastAsia"/>
          <w:sz w:val="24"/>
          <w:szCs w:val="24"/>
        </w:rPr>
      </w:pPr>
    </w:p>
    <w:p w:rsidR="00AB4E98" w:rsidRPr="00AB4E98" w:rsidRDefault="00AB4E98" w:rsidP="00AB4E98">
      <w:pPr>
        <w:widowControl/>
        <w:shd w:val="clear" w:color="auto" w:fill="FFFFFF"/>
        <w:spacing w:before="281" w:after="281" w:line="360" w:lineRule="auto"/>
        <w:jc w:val="left"/>
        <w:rPr>
          <w:rFonts w:asciiTheme="minorEastAsia" w:hAnsiTheme="minorEastAsia" w:cs="宋体"/>
          <w:color w:val="333333"/>
          <w:kern w:val="0"/>
          <w:sz w:val="24"/>
          <w:szCs w:val="24"/>
        </w:rPr>
      </w:pPr>
      <w:r w:rsidRPr="00AB4E98">
        <w:rPr>
          <w:rFonts w:asciiTheme="minorEastAsia" w:hAnsiTheme="minorEastAsia" w:cs="宋体" w:hint="eastAsia"/>
          <w:color w:val="333333"/>
          <w:kern w:val="0"/>
          <w:sz w:val="24"/>
          <w:szCs w:val="24"/>
        </w:rPr>
        <w:t>各相关单位：</w:t>
      </w:r>
    </w:p>
    <w:p w:rsidR="00AB4E98" w:rsidRPr="00AB4E98" w:rsidRDefault="00AB4E98" w:rsidP="00AB4E98">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AB4E98">
        <w:rPr>
          <w:rFonts w:asciiTheme="minorEastAsia" w:hAnsiTheme="minorEastAsia" w:cs="宋体" w:hint="eastAsia"/>
          <w:color w:val="333333"/>
          <w:kern w:val="0"/>
          <w:sz w:val="24"/>
          <w:szCs w:val="24"/>
        </w:rPr>
        <w:t xml:space="preserve">　　为进一步夯实用工实名制和工人工资分账制管理等工作，有效预防化解房屋建筑和市政基础设施工程欠款和劳资纠纷的发生，及打击违法发包、转包等行为，促进我区建筑市场持续、健康、平稳发展，我局定于2022年6月21日-22日举办加强用工实名制和工人工资分账制管理及违法发包、转包等专题培训班，并委托佛山市南海区建筑业协会承办。现就有关事项通知如下：</w:t>
      </w:r>
    </w:p>
    <w:p w:rsidR="00AB4E98" w:rsidRPr="00AB4E98" w:rsidRDefault="00AB4E98" w:rsidP="00AB4E98">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AB4E98">
        <w:rPr>
          <w:rFonts w:asciiTheme="minorEastAsia" w:hAnsiTheme="minorEastAsia" w:cs="宋体" w:hint="eastAsia"/>
          <w:color w:val="333333"/>
          <w:kern w:val="0"/>
          <w:sz w:val="24"/>
          <w:szCs w:val="24"/>
        </w:rPr>
        <w:t xml:space="preserve">　　一、培训时间</w:t>
      </w:r>
    </w:p>
    <w:p w:rsidR="00AB4E98" w:rsidRPr="00AB4E98" w:rsidRDefault="00AB4E98" w:rsidP="00AB4E98">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AB4E98">
        <w:rPr>
          <w:rFonts w:asciiTheme="minorEastAsia" w:hAnsiTheme="minorEastAsia" w:cs="宋体" w:hint="eastAsia"/>
          <w:color w:val="333333"/>
          <w:kern w:val="0"/>
          <w:sz w:val="24"/>
          <w:szCs w:val="24"/>
        </w:rPr>
        <w:t xml:space="preserve">　　培训以镇（街道）为单位，分三批进行。具体安排见下表：</w:t>
      </w:r>
    </w:p>
    <w:tbl>
      <w:tblPr>
        <w:tblW w:w="11165" w:type="dxa"/>
        <w:tblBorders>
          <w:top w:val="single" w:sz="8" w:space="0" w:color="000000"/>
          <w:left w:val="single" w:sz="8" w:space="0" w:color="000000"/>
          <w:bottom w:val="single" w:sz="8" w:space="0" w:color="000000"/>
          <w:right w:val="single" w:sz="8" w:space="0" w:color="000000"/>
        </w:tblBorders>
        <w:shd w:val="clear" w:color="auto" w:fill="FFFFFF"/>
        <w:tblCellMar>
          <w:top w:w="15" w:type="dxa"/>
          <w:left w:w="15" w:type="dxa"/>
          <w:bottom w:w="15" w:type="dxa"/>
          <w:right w:w="15" w:type="dxa"/>
        </w:tblCellMar>
        <w:tblLook w:val="04A0"/>
      </w:tblPr>
      <w:tblGrid>
        <w:gridCol w:w="1178"/>
        <w:gridCol w:w="1646"/>
        <w:gridCol w:w="2543"/>
        <w:gridCol w:w="5798"/>
      </w:tblGrid>
      <w:tr w:rsidR="00AB4E98" w:rsidRPr="00AB4E98" w:rsidTr="00AB4E98">
        <w:tc>
          <w:tcPr>
            <w:tcW w:w="1178"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AB4E98" w:rsidRPr="00AB4E98" w:rsidRDefault="00AB4E98" w:rsidP="00AB4E98">
            <w:pPr>
              <w:widowControl/>
              <w:spacing w:before="281" w:after="281" w:line="360" w:lineRule="auto"/>
              <w:jc w:val="left"/>
              <w:rPr>
                <w:rFonts w:asciiTheme="minorEastAsia" w:hAnsiTheme="minorEastAsia" w:cs="宋体"/>
                <w:color w:val="333333"/>
                <w:kern w:val="0"/>
                <w:sz w:val="24"/>
                <w:szCs w:val="24"/>
              </w:rPr>
            </w:pPr>
            <w:r w:rsidRPr="00AB4E98">
              <w:rPr>
                <w:rFonts w:asciiTheme="minorEastAsia" w:hAnsiTheme="minorEastAsia" w:cs="宋体" w:hint="eastAsia"/>
                <w:color w:val="333333"/>
                <w:kern w:val="0"/>
                <w:sz w:val="24"/>
                <w:szCs w:val="24"/>
              </w:rPr>
              <w:t>序号</w:t>
            </w:r>
          </w:p>
        </w:tc>
        <w:tc>
          <w:tcPr>
            <w:tcW w:w="1646"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AB4E98" w:rsidRPr="00AB4E98" w:rsidRDefault="00AB4E98" w:rsidP="00AB4E98">
            <w:pPr>
              <w:widowControl/>
              <w:spacing w:before="281" w:after="281" w:line="360" w:lineRule="auto"/>
              <w:jc w:val="left"/>
              <w:rPr>
                <w:rFonts w:asciiTheme="minorEastAsia" w:hAnsiTheme="minorEastAsia" w:cs="宋体"/>
                <w:color w:val="333333"/>
                <w:kern w:val="0"/>
                <w:sz w:val="24"/>
                <w:szCs w:val="24"/>
              </w:rPr>
            </w:pPr>
            <w:r w:rsidRPr="00AB4E98">
              <w:rPr>
                <w:rFonts w:asciiTheme="minorEastAsia" w:hAnsiTheme="minorEastAsia" w:cs="宋体" w:hint="eastAsia"/>
                <w:color w:val="333333"/>
                <w:kern w:val="0"/>
                <w:sz w:val="24"/>
                <w:szCs w:val="24"/>
              </w:rPr>
              <w:t>批次</w:t>
            </w:r>
          </w:p>
        </w:tc>
        <w:tc>
          <w:tcPr>
            <w:tcW w:w="2543"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AB4E98" w:rsidRPr="00AB4E98" w:rsidRDefault="00AB4E98" w:rsidP="00AB4E98">
            <w:pPr>
              <w:widowControl/>
              <w:spacing w:before="281" w:after="281" w:line="360" w:lineRule="auto"/>
              <w:jc w:val="left"/>
              <w:rPr>
                <w:rFonts w:asciiTheme="minorEastAsia" w:hAnsiTheme="minorEastAsia" w:cs="宋体"/>
                <w:color w:val="333333"/>
                <w:kern w:val="0"/>
                <w:sz w:val="24"/>
                <w:szCs w:val="24"/>
              </w:rPr>
            </w:pPr>
            <w:r w:rsidRPr="00AB4E98">
              <w:rPr>
                <w:rFonts w:asciiTheme="minorEastAsia" w:hAnsiTheme="minorEastAsia" w:cs="宋体" w:hint="eastAsia"/>
                <w:color w:val="333333"/>
                <w:kern w:val="0"/>
                <w:sz w:val="24"/>
                <w:szCs w:val="24"/>
              </w:rPr>
              <w:t>镇（街道）</w:t>
            </w:r>
          </w:p>
        </w:tc>
        <w:tc>
          <w:tcPr>
            <w:tcW w:w="5779"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AB4E98" w:rsidRPr="00AB4E98" w:rsidRDefault="00AB4E98" w:rsidP="00AB4E98">
            <w:pPr>
              <w:widowControl/>
              <w:spacing w:before="281" w:after="281" w:line="360" w:lineRule="auto"/>
              <w:jc w:val="left"/>
              <w:rPr>
                <w:rFonts w:asciiTheme="minorEastAsia" w:hAnsiTheme="minorEastAsia" w:cs="宋体"/>
                <w:color w:val="333333"/>
                <w:kern w:val="0"/>
                <w:sz w:val="24"/>
                <w:szCs w:val="24"/>
              </w:rPr>
            </w:pPr>
            <w:r w:rsidRPr="00AB4E98">
              <w:rPr>
                <w:rFonts w:asciiTheme="minorEastAsia" w:hAnsiTheme="minorEastAsia" w:cs="宋体" w:hint="eastAsia"/>
                <w:color w:val="333333"/>
                <w:kern w:val="0"/>
                <w:sz w:val="24"/>
                <w:szCs w:val="24"/>
              </w:rPr>
              <w:t>时间</w:t>
            </w:r>
          </w:p>
        </w:tc>
      </w:tr>
      <w:tr w:rsidR="00AB4E98" w:rsidRPr="00AB4E98" w:rsidTr="00AB4E98">
        <w:tc>
          <w:tcPr>
            <w:tcW w:w="1178"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AB4E98" w:rsidRPr="00AB4E98" w:rsidRDefault="00AB4E98" w:rsidP="00AB4E98">
            <w:pPr>
              <w:widowControl/>
              <w:spacing w:before="281" w:after="281" w:line="360" w:lineRule="auto"/>
              <w:jc w:val="left"/>
              <w:rPr>
                <w:rFonts w:asciiTheme="minorEastAsia" w:hAnsiTheme="minorEastAsia" w:cs="宋体"/>
                <w:color w:val="333333"/>
                <w:kern w:val="0"/>
                <w:sz w:val="24"/>
                <w:szCs w:val="24"/>
              </w:rPr>
            </w:pPr>
            <w:r w:rsidRPr="00AB4E98">
              <w:rPr>
                <w:rFonts w:asciiTheme="minorEastAsia" w:hAnsiTheme="minorEastAsia" w:cs="宋体" w:hint="eastAsia"/>
                <w:color w:val="333333"/>
                <w:kern w:val="0"/>
                <w:sz w:val="24"/>
                <w:szCs w:val="24"/>
              </w:rPr>
              <w:t>1</w:t>
            </w:r>
          </w:p>
        </w:tc>
        <w:tc>
          <w:tcPr>
            <w:tcW w:w="1646"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AB4E98" w:rsidRPr="00AB4E98" w:rsidRDefault="00AB4E98" w:rsidP="00AB4E98">
            <w:pPr>
              <w:widowControl/>
              <w:spacing w:before="281" w:after="281" w:line="360" w:lineRule="auto"/>
              <w:jc w:val="left"/>
              <w:rPr>
                <w:rFonts w:asciiTheme="minorEastAsia" w:hAnsiTheme="minorEastAsia" w:cs="宋体"/>
                <w:color w:val="333333"/>
                <w:kern w:val="0"/>
                <w:sz w:val="24"/>
                <w:szCs w:val="24"/>
              </w:rPr>
            </w:pPr>
            <w:r w:rsidRPr="00AB4E98">
              <w:rPr>
                <w:rFonts w:asciiTheme="minorEastAsia" w:hAnsiTheme="minorEastAsia" w:cs="宋体" w:hint="eastAsia"/>
                <w:color w:val="333333"/>
                <w:kern w:val="0"/>
                <w:sz w:val="24"/>
                <w:szCs w:val="24"/>
              </w:rPr>
              <w:t>第一批</w:t>
            </w:r>
          </w:p>
        </w:tc>
        <w:tc>
          <w:tcPr>
            <w:tcW w:w="2543"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AB4E98" w:rsidRPr="00AB4E98" w:rsidRDefault="00AB4E98" w:rsidP="00AB4E98">
            <w:pPr>
              <w:widowControl/>
              <w:spacing w:before="281" w:after="281" w:line="360" w:lineRule="auto"/>
              <w:jc w:val="left"/>
              <w:rPr>
                <w:rFonts w:asciiTheme="minorEastAsia" w:hAnsiTheme="minorEastAsia" w:cs="宋体"/>
                <w:color w:val="333333"/>
                <w:kern w:val="0"/>
                <w:sz w:val="24"/>
                <w:szCs w:val="24"/>
              </w:rPr>
            </w:pPr>
            <w:r w:rsidRPr="00AB4E98">
              <w:rPr>
                <w:rFonts w:asciiTheme="minorEastAsia" w:hAnsiTheme="minorEastAsia" w:cs="宋体" w:hint="eastAsia"/>
                <w:color w:val="333333"/>
                <w:kern w:val="0"/>
                <w:sz w:val="24"/>
                <w:szCs w:val="24"/>
              </w:rPr>
              <w:t>桂城、丹灶</w:t>
            </w:r>
          </w:p>
        </w:tc>
        <w:tc>
          <w:tcPr>
            <w:tcW w:w="5797"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AB4E98" w:rsidRPr="00AB4E98" w:rsidRDefault="00AB4E98" w:rsidP="00AB4E98">
            <w:pPr>
              <w:widowControl/>
              <w:spacing w:before="281" w:after="281" w:line="360" w:lineRule="auto"/>
              <w:jc w:val="left"/>
              <w:rPr>
                <w:rFonts w:asciiTheme="minorEastAsia" w:hAnsiTheme="minorEastAsia" w:cs="宋体"/>
                <w:color w:val="333333"/>
                <w:kern w:val="0"/>
                <w:sz w:val="24"/>
                <w:szCs w:val="24"/>
              </w:rPr>
            </w:pPr>
            <w:r w:rsidRPr="00AB4E98">
              <w:rPr>
                <w:rFonts w:asciiTheme="minorEastAsia" w:hAnsiTheme="minorEastAsia" w:cs="宋体" w:hint="eastAsia"/>
                <w:color w:val="333333"/>
                <w:kern w:val="0"/>
                <w:sz w:val="24"/>
                <w:szCs w:val="24"/>
              </w:rPr>
              <w:t>6月21日（星期二）9:00-11:30（8:30—9:00签到）</w:t>
            </w:r>
          </w:p>
        </w:tc>
      </w:tr>
      <w:tr w:rsidR="00AB4E98" w:rsidRPr="00AB4E98" w:rsidTr="00AB4E98">
        <w:tc>
          <w:tcPr>
            <w:tcW w:w="1178"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AB4E98" w:rsidRPr="00AB4E98" w:rsidRDefault="00AB4E98" w:rsidP="00AB4E98">
            <w:pPr>
              <w:widowControl/>
              <w:spacing w:before="281" w:after="281" w:line="360" w:lineRule="auto"/>
              <w:jc w:val="left"/>
              <w:rPr>
                <w:rFonts w:asciiTheme="minorEastAsia" w:hAnsiTheme="minorEastAsia" w:cs="宋体"/>
                <w:color w:val="333333"/>
                <w:kern w:val="0"/>
                <w:sz w:val="24"/>
                <w:szCs w:val="24"/>
              </w:rPr>
            </w:pPr>
            <w:r w:rsidRPr="00AB4E98">
              <w:rPr>
                <w:rFonts w:asciiTheme="minorEastAsia" w:hAnsiTheme="minorEastAsia" w:cs="宋体" w:hint="eastAsia"/>
                <w:color w:val="333333"/>
                <w:kern w:val="0"/>
                <w:sz w:val="24"/>
                <w:szCs w:val="24"/>
              </w:rPr>
              <w:t>2</w:t>
            </w:r>
          </w:p>
        </w:tc>
        <w:tc>
          <w:tcPr>
            <w:tcW w:w="1646"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AB4E98" w:rsidRPr="00AB4E98" w:rsidRDefault="00AB4E98" w:rsidP="00AB4E98">
            <w:pPr>
              <w:widowControl/>
              <w:spacing w:before="281" w:after="281" w:line="360" w:lineRule="auto"/>
              <w:jc w:val="left"/>
              <w:rPr>
                <w:rFonts w:asciiTheme="minorEastAsia" w:hAnsiTheme="minorEastAsia" w:cs="宋体"/>
                <w:color w:val="333333"/>
                <w:kern w:val="0"/>
                <w:sz w:val="24"/>
                <w:szCs w:val="24"/>
              </w:rPr>
            </w:pPr>
            <w:r w:rsidRPr="00AB4E98">
              <w:rPr>
                <w:rFonts w:asciiTheme="minorEastAsia" w:hAnsiTheme="minorEastAsia" w:cs="宋体" w:hint="eastAsia"/>
                <w:color w:val="333333"/>
                <w:kern w:val="0"/>
                <w:sz w:val="24"/>
                <w:szCs w:val="24"/>
              </w:rPr>
              <w:t>第二批</w:t>
            </w:r>
          </w:p>
        </w:tc>
        <w:tc>
          <w:tcPr>
            <w:tcW w:w="2543"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AB4E98" w:rsidRPr="00AB4E98" w:rsidRDefault="00AB4E98" w:rsidP="00AB4E98">
            <w:pPr>
              <w:widowControl/>
              <w:spacing w:before="281" w:after="281" w:line="360" w:lineRule="auto"/>
              <w:jc w:val="left"/>
              <w:rPr>
                <w:rFonts w:asciiTheme="minorEastAsia" w:hAnsiTheme="minorEastAsia" w:cs="宋体"/>
                <w:color w:val="333333"/>
                <w:kern w:val="0"/>
                <w:sz w:val="24"/>
                <w:szCs w:val="24"/>
              </w:rPr>
            </w:pPr>
            <w:r w:rsidRPr="00AB4E98">
              <w:rPr>
                <w:rFonts w:asciiTheme="minorEastAsia" w:hAnsiTheme="minorEastAsia" w:cs="宋体" w:hint="eastAsia"/>
                <w:color w:val="333333"/>
                <w:kern w:val="0"/>
                <w:sz w:val="24"/>
                <w:szCs w:val="24"/>
              </w:rPr>
              <w:t>大沥、里水</w:t>
            </w:r>
          </w:p>
        </w:tc>
        <w:tc>
          <w:tcPr>
            <w:tcW w:w="5797"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AB4E98" w:rsidRPr="00AB4E98" w:rsidRDefault="00AB4E98" w:rsidP="00AB4E98">
            <w:pPr>
              <w:widowControl/>
              <w:spacing w:before="281" w:after="281" w:line="360" w:lineRule="auto"/>
              <w:jc w:val="left"/>
              <w:rPr>
                <w:rFonts w:asciiTheme="minorEastAsia" w:hAnsiTheme="minorEastAsia" w:cs="宋体"/>
                <w:color w:val="333333"/>
                <w:kern w:val="0"/>
                <w:sz w:val="24"/>
                <w:szCs w:val="24"/>
              </w:rPr>
            </w:pPr>
            <w:r w:rsidRPr="00AB4E98">
              <w:rPr>
                <w:rFonts w:asciiTheme="minorEastAsia" w:hAnsiTheme="minorEastAsia" w:cs="宋体" w:hint="eastAsia"/>
                <w:color w:val="333333"/>
                <w:kern w:val="0"/>
                <w:sz w:val="24"/>
                <w:szCs w:val="24"/>
              </w:rPr>
              <w:t>6月22日（星期三）9:00-11:30（8:30—9:00签到）</w:t>
            </w:r>
          </w:p>
        </w:tc>
      </w:tr>
      <w:tr w:rsidR="00AB4E98" w:rsidRPr="00AB4E98" w:rsidTr="00AB4E98">
        <w:tc>
          <w:tcPr>
            <w:tcW w:w="1178"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AB4E98" w:rsidRPr="00AB4E98" w:rsidRDefault="00AB4E98" w:rsidP="00AB4E98">
            <w:pPr>
              <w:widowControl/>
              <w:spacing w:before="281" w:after="281" w:line="360" w:lineRule="auto"/>
              <w:jc w:val="left"/>
              <w:rPr>
                <w:rFonts w:asciiTheme="minorEastAsia" w:hAnsiTheme="minorEastAsia" w:cs="宋体"/>
                <w:color w:val="333333"/>
                <w:kern w:val="0"/>
                <w:sz w:val="24"/>
                <w:szCs w:val="24"/>
              </w:rPr>
            </w:pPr>
            <w:r w:rsidRPr="00AB4E98">
              <w:rPr>
                <w:rFonts w:asciiTheme="minorEastAsia" w:hAnsiTheme="minorEastAsia" w:cs="宋体" w:hint="eastAsia"/>
                <w:color w:val="333333"/>
                <w:kern w:val="0"/>
                <w:sz w:val="24"/>
                <w:szCs w:val="24"/>
              </w:rPr>
              <w:t>3</w:t>
            </w:r>
          </w:p>
        </w:tc>
        <w:tc>
          <w:tcPr>
            <w:tcW w:w="1646"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AB4E98" w:rsidRPr="00AB4E98" w:rsidRDefault="00AB4E98" w:rsidP="00AB4E98">
            <w:pPr>
              <w:widowControl/>
              <w:spacing w:before="281" w:after="281" w:line="360" w:lineRule="auto"/>
              <w:jc w:val="left"/>
              <w:rPr>
                <w:rFonts w:asciiTheme="minorEastAsia" w:hAnsiTheme="minorEastAsia" w:cs="宋体"/>
                <w:color w:val="333333"/>
                <w:kern w:val="0"/>
                <w:sz w:val="24"/>
                <w:szCs w:val="24"/>
              </w:rPr>
            </w:pPr>
            <w:r w:rsidRPr="00AB4E98">
              <w:rPr>
                <w:rFonts w:asciiTheme="minorEastAsia" w:hAnsiTheme="minorEastAsia" w:cs="宋体" w:hint="eastAsia"/>
                <w:color w:val="333333"/>
                <w:kern w:val="0"/>
                <w:sz w:val="24"/>
                <w:szCs w:val="24"/>
              </w:rPr>
              <w:t>第三批</w:t>
            </w:r>
          </w:p>
        </w:tc>
        <w:tc>
          <w:tcPr>
            <w:tcW w:w="2543"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AB4E98" w:rsidRPr="00AB4E98" w:rsidRDefault="00AB4E98" w:rsidP="00AB4E98">
            <w:pPr>
              <w:widowControl/>
              <w:spacing w:before="281" w:after="281" w:line="360" w:lineRule="auto"/>
              <w:jc w:val="left"/>
              <w:rPr>
                <w:rFonts w:asciiTheme="minorEastAsia" w:hAnsiTheme="minorEastAsia" w:cs="宋体"/>
                <w:color w:val="333333"/>
                <w:kern w:val="0"/>
                <w:sz w:val="24"/>
                <w:szCs w:val="24"/>
              </w:rPr>
            </w:pPr>
            <w:r w:rsidRPr="00AB4E98">
              <w:rPr>
                <w:rFonts w:asciiTheme="minorEastAsia" w:hAnsiTheme="minorEastAsia" w:cs="宋体" w:hint="eastAsia"/>
                <w:color w:val="333333"/>
                <w:kern w:val="0"/>
                <w:sz w:val="24"/>
                <w:szCs w:val="24"/>
              </w:rPr>
              <w:t>狮山、西樵、九江</w:t>
            </w:r>
          </w:p>
        </w:tc>
        <w:tc>
          <w:tcPr>
            <w:tcW w:w="5797"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AB4E98" w:rsidRPr="00AB4E98" w:rsidRDefault="00AB4E98" w:rsidP="00AB4E98">
            <w:pPr>
              <w:widowControl/>
              <w:spacing w:before="281" w:after="281" w:line="360" w:lineRule="auto"/>
              <w:jc w:val="left"/>
              <w:rPr>
                <w:rFonts w:asciiTheme="minorEastAsia" w:hAnsiTheme="minorEastAsia" w:cs="宋体"/>
                <w:color w:val="333333"/>
                <w:kern w:val="0"/>
                <w:sz w:val="24"/>
                <w:szCs w:val="24"/>
              </w:rPr>
            </w:pPr>
            <w:r w:rsidRPr="00AB4E98">
              <w:rPr>
                <w:rFonts w:asciiTheme="minorEastAsia" w:hAnsiTheme="minorEastAsia" w:cs="宋体" w:hint="eastAsia"/>
                <w:color w:val="333333"/>
                <w:kern w:val="0"/>
                <w:sz w:val="24"/>
                <w:szCs w:val="24"/>
              </w:rPr>
              <w:t>6月22日（星期三）14:30-17:00（14:00—14:30签到）</w:t>
            </w:r>
          </w:p>
        </w:tc>
      </w:tr>
    </w:tbl>
    <w:p w:rsidR="00AB4E98" w:rsidRPr="00AB4E98" w:rsidRDefault="00AB4E98" w:rsidP="00AB4E98">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AB4E98">
        <w:rPr>
          <w:rFonts w:asciiTheme="minorEastAsia" w:hAnsiTheme="minorEastAsia" w:cs="宋体" w:hint="eastAsia"/>
          <w:color w:val="333333"/>
          <w:kern w:val="0"/>
          <w:sz w:val="24"/>
          <w:szCs w:val="24"/>
        </w:rPr>
        <w:t xml:space="preserve">　　二、培训地点</w:t>
      </w:r>
    </w:p>
    <w:p w:rsidR="00AB4E98" w:rsidRPr="00AB4E98" w:rsidRDefault="00AB4E98" w:rsidP="00AB4E98">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AB4E98">
        <w:rPr>
          <w:rFonts w:asciiTheme="minorEastAsia" w:hAnsiTheme="minorEastAsia" w:cs="宋体" w:hint="eastAsia"/>
          <w:color w:val="333333"/>
          <w:kern w:val="0"/>
          <w:sz w:val="24"/>
          <w:szCs w:val="24"/>
        </w:rPr>
        <w:lastRenderedPageBreak/>
        <w:t xml:space="preserve">　　佛山市南海区住房城乡建设和水利局三楼305会议室（佛山市南海区桂城街道天佑三路1号）。</w:t>
      </w:r>
    </w:p>
    <w:p w:rsidR="00AB4E98" w:rsidRPr="00AB4E98" w:rsidRDefault="00AB4E98" w:rsidP="00AB4E98">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AB4E98">
        <w:rPr>
          <w:rFonts w:asciiTheme="minorEastAsia" w:hAnsiTheme="minorEastAsia" w:cs="宋体" w:hint="eastAsia"/>
          <w:color w:val="333333"/>
          <w:kern w:val="0"/>
          <w:sz w:val="24"/>
          <w:szCs w:val="24"/>
        </w:rPr>
        <w:t xml:space="preserve">　　三、参会人员</w:t>
      </w:r>
    </w:p>
    <w:p w:rsidR="00AB4E98" w:rsidRPr="00AB4E98" w:rsidRDefault="00AB4E98" w:rsidP="00AB4E98">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AB4E98">
        <w:rPr>
          <w:rFonts w:asciiTheme="minorEastAsia" w:hAnsiTheme="minorEastAsia" w:cs="宋体" w:hint="eastAsia"/>
          <w:color w:val="333333"/>
          <w:kern w:val="0"/>
          <w:sz w:val="24"/>
          <w:szCs w:val="24"/>
        </w:rPr>
        <w:t xml:space="preserve">　　各镇（街道）辖区内全部在建工地施工单位项目负责人及劳资专管员。</w:t>
      </w:r>
    </w:p>
    <w:p w:rsidR="00AB4E98" w:rsidRPr="00AB4E98" w:rsidRDefault="00AB4E98" w:rsidP="00AB4E98">
      <w:pPr>
        <w:widowControl/>
        <w:shd w:val="clear" w:color="auto" w:fill="FFFFFF"/>
        <w:spacing w:before="281" w:after="281" w:line="360" w:lineRule="auto"/>
        <w:jc w:val="left"/>
        <w:rPr>
          <w:rFonts w:asciiTheme="minorEastAsia" w:hAnsiTheme="minorEastAsia" w:cs="宋体"/>
          <w:color w:val="333333"/>
          <w:kern w:val="0"/>
          <w:sz w:val="24"/>
          <w:szCs w:val="24"/>
        </w:rPr>
      </w:pPr>
      <w:r w:rsidRPr="00AB4E98">
        <w:rPr>
          <w:rFonts w:asciiTheme="minorEastAsia" w:hAnsiTheme="minorEastAsia" w:cs="宋体" w:hint="eastAsia"/>
          <w:color w:val="333333"/>
          <w:kern w:val="0"/>
          <w:sz w:val="24"/>
          <w:szCs w:val="24"/>
        </w:rPr>
        <w:t xml:space="preserve">　　四、培训内容</w:t>
      </w:r>
    </w:p>
    <w:p w:rsidR="00AB4E98" w:rsidRPr="00AB4E98" w:rsidRDefault="00AB4E98" w:rsidP="00AB4E98">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AB4E98">
        <w:rPr>
          <w:rFonts w:asciiTheme="minorEastAsia" w:hAnsiTheme="minorEastAsia" w:cs="宋体" w:hint="eastAsia"/>
          <w:color w:val="333333"/>
          <w:kern w:val="0"/>
          <w:sz w:val="24"/>
          <w:szCs w:val="24"/>
        </w:rPr>
        <w:t xml:space="preserve">　　（一）学习相关规定：</w:t>
      </w:r>
    </w:p>
    <w:p w:rsidR="00AB4E98" w:rsidRPr="00AB4E98" w:rsidRDefault="00AB4E98" w:rsidP="00AB4E98">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AB4E98">
        <w:rPr>
          <w:rFonts w:asciiTheme="minorEastAsia" w:hAnsiTheme="minorEastAsia" w:cs="宋体" w:hint="eastAsia"/>
          <w:color w:val="333333"/>
          <w:kern w:val="0"/>
          <w:sz w:val="24"/>
          <w:szCs w:val="24"/>
        </w:rPr>
        <w:t xml:space="preserve">　　《保障农民工工资支付条例》、实名制系统的相关规定、《建筑工程施工转包违法分包等违法行为认定查处管理办法（试行）》释义。</w:t>
      </w:r>
    </w:p>
    <w:p w:rsidR="00AB4E98" w:rsidRPr="00AB4E98" w:rsidRDefault="00AB4E98" w:rsidP="00AB4E98">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AB4E98">
        <w:rPr>
          <w:rFonts w:asciiTheme="minorEastAsia" w:hAnsiTheme="minorEastAsia" w:cs="宋体" w:hint="eastAsia"/>
          <w:color w:val="333333"/>
          <w:kern w:val="0"/>
          <w:sz w:val="24"/>
          <w:szCs w:val="24"/>
        </w:rPr>
        <w:t xml:space="preserve">　　（二）传达相关通知：</w:t>
      </w:r>
    </w:p>
    <w:p w:rsidR="00AB4E98" w:rsidRPr="00AB4E98" w:rsidRDefault="00AB4E98" w:rsidP="00AB4E98">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AB4E98">
        <w:rPr>
          <w:rFonts w:asciiTheme="minorEastAsia" w:hAnsiTheme="minorEastAsia" w:cs="宋体" w:hint="eastAsia"/>
          <w:color w:val="333333"/>
          <w:kern w:val="0"/>
          <w:sz w:val="24"/>
          <w:szCs w:val="24"/>
        </w:rPr>
        <w:t xml:space="preserve">　　1.《佛山市南海区住房城乡建设和水利局关于开展2022年房屋建筑和市政基础设施工程在监在建项目发承包违法行为专项整治的通知》；</w:t>
      </w:r>
    </w:p>
    <w:p w:rsidR="00AB4E98" w:rsidRPr="00AB4E98" w:rsidRDefault="00AB4E98" w:rsidP="00AB4E98">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AB4E98">
        <w:rPr>
          <w:rFonts w:asciiTheme="minorEastAsia" w:hAnsiTheme="minorEastAsia" w:cs="宋体" w:hint="eastAsia"/>
          <w:color w:val="333333"/>
          <w:kern w:val="0"/>
          <w:sz w:val="24"/>
          <w:szCs w:val="24"/>
        </w:rPr>
        <w:t xml:space="preserve">　　2.《南海区房地产全生命周期监管体系工作领导小组制度建设完善工作组办公室关于进一步加强实名制管理的通知》；</w:t>
      </w:r>
    </w:p>
    <w:p w:rsidR="00AB4E98" w:rsidRPr="00AB4E98" w:rsidRDefault="00AB4E98" w:rsidP="00AB4E98">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AB4E98">
        <w:rPr>
          <w:rFonts w:asciiTheme="minorEastAsia" w:hAnsiTheme="minorEastAsia" w:cs="宋体" w:hint="eastAsia"/>
          <w:color w:val="333333"/>
          <w:kern w:val="0"/>
          <w:sz w:val="24"/>
          <w:szCs w:val="24"/>
        </w:rPr>
        <w:t xml:space="preserve">　　3.《南海区房地产全生命周期监管体系工作领导小组制度建设完善工作组办公室关于印发〈房屋建筑和市政基础设施工程款监管细则（试行）〉的通知》；</w:t>
      </w:r>
    </w:p>
    <w:p w:rsidR="00AB4E98" w:rsidRPr="00AB4E98" w:rsidRDefault="00AB4E98" w:rsidP="00AB4E98">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AB4E98">
        <w:rPr>
          <w:rFonts w:asciiTheme="minorEastAsia" w:hAnsiTheme="minorEastAsia" w:cs="宋体" w:hint="eastAsia"/>
          <w:color w:val="333333"/>
          <w:kern w:val="0"/>
          <w:sz w:val="24"/>
          <w:szCs w:val="24"/>
        </w:rPr>
        <w:t xml:space="preserve">　　4.《佛山市南海区住房城乡建设和水利局关于进一步压实建设工程监理人员到岗履职尽责的通知》（南建水函〔2022〕16号）；</w:t>
      </w:r>
    </w:p>
    <w:p w:rsidR="00AB4E98" w:rsidRPr="00AB4E98" w:rsidRDefault="00AB4E98" w:rsidP="00AB4E98">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AB4E98">
        <w:rPr>
          <w:rFonts w:asciiTheme="minorEastAsia" w:hAnsiTheme="minorEastAsia" w:cs="宋体" w:hint="eastAsia"/>
          <w:color w:val="333333"/>
          <w:kern w:val="0"/>
          <w:sz w:val="24"/>
          <w:szCs w:val="24"/>
        </w:rPr>
        <w:t xml:space="preserve">　　5.《佛山市南海区住房城乡建设和水利局关于进一步加强建筑施工企业项目负责人到岗履职尽责的通知》（南建水函〔2022〕14号）；</w:t>
      </w:r>
    </w:p>
    <w:p w:rsidR="00AB4E98" w:rsidRPr="00AB4E98" w:rsidRDefault="00AB4E98" w:rsidP="00AB4E98">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AB4E98">
        <w:rPr>
          <w:rFonts w:asciiTheme="minorEastAsia" w:hAnsiTheme="minorEastAsia" w:cs="宋体" w:hint="eastAsia"/>
          <w:color w:val="333333"/>
          <w:kern w:val="0"/>
          <w:sz w:val="24"/>
          <w:szCs w:val="24"/>
        </w:rPr>
        <w:t xml:space="preserve">　　6.《佛山市住房和城乡建设局关于印发佛山市住建领域工程担保工作指引的通知》；</w:t>
      </w:r>
    </w:p>
    <w:p w:rsidR="00AB4E98" w:rsidRPr="00AB4E98" w:rsidRDefault="00AB4E98" w:rsidP="00AB4E98">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AB4E98">
        <w:rPr>
          <w:rFonts w:asciiTheme="minorEastAsia" w:hAnsiTheme="minorEastAsia" w:cs="宋体" w:hint="eastAsia"/>
          <w:color w:val="333333"/>
          <w:kern w:val="0"/>
          <w:sz w:val="24"/>
          <w:szCs w:val="24"/>
        </w:rPr>
        <w:t xml:space="preserve">　　7.《关于印发佛山市工程建设领域工人工资支付保证金管理办法的通知》（佛人社〔2019〕192号）。</w:t>
      </w:r>
    </w:p>
    <w:p w:rsidR="00AB4E98" w:rsidRPr="00AB4E98" w:rsidRDefault="00AB4E98" w:rsidP="00AB4E98">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AB4E98">
        <w:rPr>
          <w:rFonts w:asciiTheme="minorEastAsia" w:hAnsiTheme="minorEastAsia" w:cs="宋体" w:hint="eastAsia"/>
          <w:color w:val="333333"/>
          <w:kern w:val="0"/>
          <w:sz w:val="24"/>
          <w:szCs w:val="24"/>
        </w:rPr>
        <w:t xml:space="preserve">　　（三）实名制系统操作使用和实名制台账管理的讲解。</w:t>
      </w:r>
    </w:p>
    <w:p w:rsidR="00AB4E98" w:rsidRPr="00AB4E98" w:rsidRDefault="00AB4E98" w:rsidP="00AB4E98">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AB4E98">
        <w:rPr>
          <w:rFonts w:asciiTheme="minorEastAsia" w:hAnsiTheme="minorEastAsia" w:cs="宋体" w:hint="eastAsia"/>
          <w:color w:val="333333"/>
          <w:kern w:val="0"/>
          <w:sz w:val="24"/>
          <w:szCs w:val="24"/>
        </w:rPr>
        <w:t xml:space="preserve">　　（四）工作中遇到的问题交流。</w:t>
      </w:r>
    </w:p>
    <w:p w:rsidR="00AB4E98" w:rsidRPr="00AB4E98" w:rsidRDefault="00AB4E98" w:rsidP="00AB4E98">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AB4E98">
        <w:rPr>
          <w:rFonts w:asciiTheme="minorEastAsia" w:hAnsiTheme="minorEastAsia" w:cs="宋体" w:hint="eastAsia"/>
          <w:color w:val="333333"/>
          <w:kern w:val="0"/>
          <w:sz w:val="24"/>
          <w:szCs w:val="24"/>
        </w:rPr>
        <w:t xml:space="preserve">　　以上培训资料详见附件3，请参训人员自行打印。</w:t>
      </w:r>
    </w:p>
    <w:p w:rsidR="00AB4E98" w:rsidRPr="00AB4E98" w:rsidRDefault="00AB4E98" w:rsidP="00AB4E98">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AB4E98">
        <w:rPr>
          <w:rFonts w:asciiTheme="minorEastAsia" w:hAnsiTheme="minorEastAsia" w:cs="宋体" w:hint="eastAsia"/>
          <w:color w:val="333333"/>
          <w:kern w:val="0"/>
          <w:sz w:val="24"/>
          <w:szCs w:val="24"/>
        </w:rPr>
        <w:t xml:space="preserve">　　五、其他事项</w:t>
      </w:r>
    </w:p>
    <w:p w:rsidR="00AB4E98" w:rsidRPr="00AB4E98" w:rsidRDefault="00AB4E98" w:rsidP="00AB4E98">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AB4E98">
        <w:rPr>
          <w:rFonts w:asciiTheme="minorEastAsia" w:hAnsiTheme="minorEastAsia" w:cs="宋体" w:hint="eastAsia"/>
          <w:color w:val="333333"/>
          <w:kern w:val="0"/>
          <w:sz w:val="24"/>
          <w:szCs w:val="24"/>
        </w:rPr>
        <w:t xml:space="preserve">　　（一）请参加培训的工地于6月20日上午下班前填写报名回执（详见附件1），以电子邮件方式发送至邮箱：515171231@qq.com。</w:t>
      </w:r>
    </w:p>
    <w:p w:rsidR="00AB4E98" w:rsidRPr="00AB4E98" w:rsidRDefault="00AB4E98" w:rsidP="00AB4E98">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AB4E98">
        <w:rPr>
          <w:rFonts w:asciiTheme="minorEastAsia" w:hAnsiTheme="minorEastAsia" w:cs="宋体" w:hint="eastAsia"/>
          <w:color w:val="333333"/>
          <w:kern w:val="0"/>
          <w:sz w:val="24"/>
          <w:szCs w:val="24"/>
        </w:rPr>
        <w:t xml:space="preserve">　　（二）参训人员应严格按照防疫要求，签订《新冠肺炎疫情防控健康申报个人承诺书》（详见附件2）于签到时提交，提供参训前48小时内核酸检测阴性证明，行程卡不带星且14天内没到过中高风险地区，完成2针疫苗接种，佩戴口罩参会，提前注册“粤康码”，届时在签到处接受测温和“粤康码”绿码、核酸检测阴性证明查验等防疫检查工作。</w:t>
      </w:r>
    </w:p>
    <w:p w:rsidR="00AB4E98" w:rsidRPr="00AB4E98" w:rsidRDefault="00AB4E98" w:rsidP="00AB4E98">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AB4E98">
        <w:rPr>
          <w:rFonts w:asciiTheme="minorEastAsia" w:hAnsiTheme="minorEastAsia" w:cs="宋体" w:hint="eastAsia"/>
          <w:color w:val="333333"/>
          <w:kern w:val="0"/>
          <w:sz w:val="24"/>
          <w:szCs w:val="24"/>
        </w:rPr>
        <w:t xml:space="preserve">　　（三）由于培训课室容纳人数有限，请各参训单位派1人参加培训（每批次限50人）。由于培训地点停车位不足，建议拼车或选择公共交通工具到场。</w:t>
      </w:r>
    </w:p>
    <w:p w:rsidR="00AB4E98" w:rsidRPr="00AB4E98" w:rsidRDefault="00AB4E98" w:rsidP="00AB4E98">
      <w:pPr>
        <w:widowControl/>
        <w:shd w:val="clear" w:color="auto" w:fill="FFFFFF"/>
        <w:spacing w:before="281" w:after="281" w:line="360" w:lineRule="auto"/>
        <w:jc w:val="left"/>
        <w:rPr>
          <w:rFonts w:asciiTheme="minorEastAsia" w:hAnsiTheme="minorEastAsia" w:cs="宋体" w:hint="eastAsia"/>
          <w:color w:val="333333"/>
          <w:kern w:val="0"/>
          <w:sz w:val="24"/>
          <w:szCs w:val="24"/>
        </w:rPr>
      </w:pPr>
    </w:p>
    <w:p w:rsidR="00AB4E98" w:rsidRPr="00AB4E98" w:rsidRDefault="00AB4E98" w:rsidP="00AB4E98">
      <w:pPr>
        <w:widowControl/>
        <w:shd w:val="clear" w:color="auto" w:fill="FFFFFF"/>
        <w:spacing w:before="281" w:after="281" w:line="360" w:lineRule="auto"/>
        <w:jc w:val="left"/>
        <w:rPr>
          <w:rFonts w:asciiTheme="minorEastAsia" w:hAnsiTheme="minorEastAsia" w:cs="宋体" w:hint="eastAsia"/>
          <w:color w:val="333333"/>
          <w:kern w:val="0"/>
          <w:sz w:val="24"/>
          <w:szCs w:val="24"/>
        </w:rPr>
      </w:pPr>
      <w:hyperlink r:id="rId6" w:tgtFrame="_blank" w:history="1">
        <w:r w:rsidRPr="00AB4E98">
          <w:rPr>
            <w:rFonts w:asciiTheme="minorEastAsia" w:hAnsiTheme="minorEastAsia" w:cs="宋体" w:hint="eastAsia"/>
            <w:color w:val="333333"/>
            <w:kern w:val="0"/>
            <w:sz w:val="24"/>
            <w:szCs w:val="24"/>
          </w:rPr>
          <w:t>附件1：参训人员回执.doc</w:t>
        </w:r>
      </w:hyperlink>
    </w:p>
    <w:p w:rsidR="00AB4E98" w:rsidRPr="00AB4E98" w:rsidRDefault="00AB4E98" w:rsidP="00AB4E98">
      <w:pPr>
        <w:widowControl/>
        <w:shd w:val="clear" w:color="auto" w:fill="FFFFFF"/>
        <w:spacing w:before="281" w:after="281" w:line="360" w:lineRule="auto"/>
        <w:jc w:val="left"/>
        <w:rPr>
          <w:rFonts w:asciiTheme="minorEastAsia" w:hAnsiTheme="minorEastAsia" w:cs="宋体" w:hint="eastAsia"/>
          <w:color w:val="333333"/>
          <w:kern w:val="0"/>
          <w:sz w:val="24"/>
          <w:szCs w:val="24"/>
        </w:rPr>
      </w:pPr>
      <w:hyperlink r:id="rId7" w:tgtFrame="_blank" w:history="1">
        <w:r w:rsidRPr="00AB4E98">
          <w:rPr>
            <w:rFonts w:asciiTheme="minorEastAsia" w:hAnsiTheme="minorEastAsia" w:cs="宋体" w:hint="eastAsia"/>
            <w:color w:val="333333"/>
            <w:kern w:val="0"/>
            <w:sz w:val="24"/>
            <w:szCs w:val="24"/>
          </w:rPr>
          <w:t>附件2：新冠肺炎疫情防控健康申报个人承诺书.doc</w:t>
        </w:r>
      </w:hyperlink>
    </w:p>
    <w:p w:rsidR="00AB4E98" w:rsidRPr="00AB4E98" w:rsidRDefault="00AB4E98" w:rsidP="00AB4E98">
      <w:pPr>
        <w:widowControl/>
        <w:shd w:val="clear" w:color="auto" w:fill="FFFFFF"/>
        <w:spacing w:before="281" w:after="281" w:line="360" w:lineRule="auto"/>
        <w:jc w:val="left"/>
        <w:rPr>
          <w:rFonts w:asciiTheme="minorEastAsia" w:hAnsiTheme="minorEastAsia" w:cs="宋体" w:hint="eastAsia"/>
          <w:color w:val="333333"/>
          <w:kern w:val="0"/>
          <w:sz w:val="24"/>
          <w:szCs w:val="24"/>
        </w:rPr>
      </w:pPr>
    </w:p>
    <w:p w:rsidR="00AB4E98" w:rsidRPr="00AB4E98" w:rsidRDefault="00AB4E98" w:rsidP="00AB4E98">
      <w:pPr>
        <w:widowControl/>
        <w:shd w:val="clear" w:color="auto" w:fill="FFFFFF"/>
        <w:spacing w:before="281" w:after="281" w:line="360" w:lineRule="auto"/>
        <w:jc w:val="right"/>
        <w:rPr>
          <w:rFonts w:asciiTheme="minorEastAsia" w:hAnsiTheme="minorEastAsia" w:cs="宋体" w:hint="eastAsia"/>
          <w:color w:val="333333"/>
          <w:kern w:val="0"/>
          <w:sz w:val="24"/>
          <w:szCs w:val="24"/>
        </w:rPr>
      </w:pPr>
      <w:r w:rsidRPr="00AB4E98">
        <w:rPr>
          <w:rFonts w:asciiTheme="minorEastAsia" w:hAnsiTheme="minorEastAsia" w:cs="宋体" w:hint="eastAsia"/>
          <w:color w:val="333333"/>
          <w:kern w:val="0"/>
          <w:sz w:val="24"/>
          <w:szCs w:val="24"/>
        </w:rPr>
        <w:t xml:space="preserve">　　佛山市南海区住房城乡建设和水利局</w:t>
      </w:r>
    </w:p>
    <w:p w:rsidR="00AB4E98" w:rsidRPr="00AB4E98" w:rsidRDefault="00AB4E98" w:rsidP="00AB4E98">
      <w:pPr>
        <w:widowControl/>
        <w:shd w:val="clear" w:color="auto" w:fill="FFFFFF"/>
        <w:spacing w:before="281" w:after="281" w:line="360" w:lineRule="auto"/>
        <w:jc w:val="right"/>
        <w:rPr>
          <w:rFonts w:asciiTheme="minorEastAsia" w:hAnsiTheme="minorEastAsia" w:cs="宋体" w:hint="eastAsia"/>
          <w:color w:val="333333"/>
          <w:kern w:val="0"/>
          <w:sz w:val="24"/>
          <w:szCs w:val="24"/>
        </w:rPr>
      </w:pPr>
      <w:r w:rsidRPr="00AB4E98">
        <w:rPr>
          <w:rFonts w:asciiTheme="minorEastAsia" w:hAnsiTheme="minorEastAsia" w:cs="宋体" w:hint="eastAsia"/>
          <w:color w:val="333333"/>
          <w:kern w:val="0"/>
          <w:sz w:val="24"/>
          <w:szCs w:val="24"/>
        </w:rPr>
        <w:t xml:space="preserve">　　2022年6月16日</w:t>
      </w:r>
    </w:p>
    <w:p w:rsidR="00AB4E98" w:rsidRPr="00AB4E98" w:rsidRDefault="00AB4E98" w:rsidP="00AB4E98">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AB4E98">
        <w:rPr>
          <w:rFonts w:asciiTheme="minorEastAsia" w:hAnsiTheme="minorEastAsia" w:cs="宋体" w:hint="eastAsia"/>
          <w:color w:val="333333"/>
          <w:kern w:val="0"/>
          <w:sz w:val="24"/>
          <w:szCs w:val="24"/>
        </w:rPr>
        <w:t xml:space="preserve">　　（联系人：邓敏瑶，联系电话：86229408）</w:t>
      </w:r>
    </w:p>
    <w:p w:rsidR="00AB4E98" w:rsidRPr="00AB4E98" w:rsidRDefault="00AB4E98" w:rsidP="00AB4E98">
      <w:pPr>
        <w:widowControl/>
        <w:shd w:val="clear" w:color="auto" w:fill="FFFFFF"/>
        <w:spacing w:before="281" w:after="281" w:line="360" w:lineRule="auto"/>
        <w:jc w:val="left"/>
        <w:rPr>
          <w:rFonts w:asciiTheme="minorEastAsia" w:hAnsiTheme="minorEastAsia" w:cs="宋体" w:hint="eastAsia"/>
          <w:color w:val="333333"/>
          <w:kern w:val="0"/>
          <w:sz w:val="24"/>
          <w:szCs w:val="24"/>
        </w:rPr>
      </w:pPr>
    </w:p>
    <w:p w:rsidR="00AB4E98" w:rsidRPr="00AB4E98" w:rsidRDefault="00AB4E98" w:rsidP="00AB4E98">
      <w:pPr>
        <w:widowControl/>
        <w:shd w:val="clear" w:color="auto" w:fill="FFFFFF"/>
        <w:spacing w:before="281" w:after="281" w:line="360" w:lineRule="auto"/>
        <w:jc w:val="left"/>
        <w:rPr>
          <w:rFonts w:asciiTheme="minorEastAsia" w:hAnsiTheme="minorEastAsia" w:cs="宋体" w:hint="eastAsia"/>
          <w:color w:val="333333"/>
          <w:kern w:val="0"/>
          <w:sz w:val="24"/>
          <w:szCs w:val="24"/>
        </w:rPr>
      </w:pPr>
      <w:hyperlink r:id="rId8" w:tgtFrame="_blank" w:history="1">
        <w:r w:rsidRPr="00AB4E98">
          <w:rPr>
            <w:rFonts w:asciiTheme="minorEastAsia" w:hAnsiTheme="minorEastAsia" w:cs="宋体" w:hint="eastAsia"/>
            <w:color w:val="333333"/>
            <w:kern w:val="0"/>
            <w:sz w:val="24"/>
            <w:szCs w:val="24"/>
          </w:rPr>
          <w:t>培训资料.zip</w:t>
        </w:r>
      </w:hyperlink>
    </w:p>
    <w:p w:rsidR="00AB4E98" w:rsidRPr="00AB4E98" w:rsidRDefault="00AB4E98"/>
    <w:sectPr w:rsidR="00AB4E98" w:rsidRPr="00AB4E98">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13123" w:rsidRDefault="00713123" w:rsidP="00AB4E98">
      <w:r>
        <w:separator/>
      </w:r>
    </w:p>
  </w:endnote>
  <w:endnote w:type="continuationSeparator" w:id="1">
    <w:p w:rsidR="00713123" w:rsidRDefault="00713123" w:rsidP="00AB4E98">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13123" w:rsidRDefault="00713123" w:rsidP="00AB4E98">
      <w:r>
        <w:separator/>
      </w:r>
    </w:p>
  </w:footnote>
  <w:footnote w:type="continuationSeparator" w:id="1">
    <w:p w:rsidR="00713123" w:rsidRDefault="00713123" w:rsidP="00AB4E98">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AB4E98"/>
    <w:rsid w:val="00713123"/>
    <w:rsid w:val="00AB4E98"/>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AB4E98"/>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AB4E98"/>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AB4E98"/>
    <w:rPr>
      <w:sz w:val="18"/>
      <w:szCs w:val="18"/>
    </w:rPr>
  </w:style>
  <w:style w:type="paragraph" w:styleId="a4">
    <w:name w:val="footer"/>
    <w:basedOn w:val="a"/>
    <w:link w:val="Char0"/>
    <w:uiPriority w:val="99"/>
    <w:semiHidden/>
    <w:unhideWhenUsed/>
    <w:rsid w:val="00AB4E98"/>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AB4E98"/>
    <w:rPr>
      <w:sz w:val="18"/>
      <w:szCs w:val="18"/>
    </w:rPr>
  </w:style>
  <w:style w:type="character" w:customStyle="1" w:styleId="1Char">
    <w:name w:val="标题 1 Char"/>
    <w:basedOn w:val="a0"/>
    <w:link w:val="1"/>
    <w:uiPriority w:val="9"/>
    <w:rsid w:val="00AB4E98"/>
    <w:rPr>
      <w:rFonts w:ascii="宋体" w:eastAsia="宋体" w:hAnsi="宋体" w:cs="宋体"/>
      <w:b/>
      <w:bCs/>
      <w:kern w:val="36"/>
      <w:sz w:val="48"/>
      <w:szCs w:val="48"/>
    </w:rPr>
  </w:style>
  <w:style w:type="paragraph" w:styleId="a5">
    <w:name w:val="Normal (Web)"/>
    <w:basedOn w:val="a"/>
    <w:uiPriority w:val="99"/>
    <w:unhideWhenUsed/>
    <w:rsid w:val="00AB4E98"/>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AB4E98"/>
    <w:rPr>
      <w:color w:val="0000FF"/>
      <w:u w:val="single"/>
    </w:rPr>
  </w:style>
</w:styles>
</file>

<file path=word/webSettings.xml><?xml version="1.0" encoding="utf-8"?>
<w:webSettings xmlns:r="http://schemas.openxmlformats.org/officeDocument/2006/relationships" xmlns:w="http://schemas.openxmlformats.org/wordprocessingml/2006/main">
  <w:divs>
    <w:div w:id="215045984">
      <w:bodyDiv w:val="1"/>
      <w:marLeft w:val="0"/>
      <w:marRight w:val="0"/>
      <w:marTop w:val="0"/>
      <w:marBottom w:val="0"/>
      <w:divBdr>
        <w:top w:val="none" w:sz="0" w:space="0" w:color="auto"/>
        <w:left w:val="none" w:sz="0" w:space="0" w:color="auto"/>
        <w:bottom w:val="none" w:sz="0" w:space="0" w:color="auto"/>
        <w:right w:val="none" w:sz="0" w:space="0" w:color="auto"/>
      </w:divBdr>
    </w:div>
    <w:div w:id="17361984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anhai.gov.cn/attachment/0/266/266575/5290141.zip" TargetMode="External"/><Relationship Id="rId3" Type="http://schemas.openxmlformats.org/officeDocument/2006/relationships/webSettings" Target="webSettings.xml"/><Relationship Id="rId7" Type="http://schemas.openxmlformats.org/officeDocument/2006/relationships/hyperlink" Target="http://www.nanhai.gov.cn/attachment/0/266/266194/5290141.doc"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266/266193/5290141.doc"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267</Words>
  <Characters>1525</Characters>
  <Application>Microsoft Office Word</Application>
  <DocSecurity>0</DocSecurity>
  <Lines>12</Lines>
  <Paragraphs>3</Paragraphs>
  <ScaleCrop>false</ScaleCrop>
  <Company>Regaltec</Company>
  <LinksUpToDate>false</LinksUpToDate>
  <CharactersWithSpaces>1789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2022-06-21T02:20:00Z</dcterms:created>
  <dcterms:modified xsi:type="dcterms:W3CDTF">2022-06-21T02:21:00Z</dcterms:modified>
</cp:coreProperties>
</file>