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CAB" w:rsidRPr="001C0CAB" w:rsidRDefault="001C0CAB" w:rsidP="001C0CAB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1C0CAB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佛山市南海区住房城乡建设和水利局转发关于印发《佛山市市政供排水建设市场信用管理办法》的通知</w:t>
      </w:r>
    </w:p>
    <w:p w:rsidR="001C0CAB" w:rsidRPr="001C0CAB" w:rsidRDefault="001C0CAB" w:rsidP="001C0CAB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  <w:r w:rsidRPr="001C0CAB">
        <w:rPr>
          <w:rFonts w:asciiTheme="minorEastAsia" w:eastAsiaTheme="minorEastAsia" w:hAnsiTheme="minorEastAsia" w:hint="eastAsia"/>
        </w:rPr>
        <w:t>各镇(街道)城建和水利办公室，区建筑业协会，各建设、施工、监理等相关单位：</w:t>
      </w:r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1C0CAB">
        <w:rPr>
          <w:rFonts w:asciiTheme="minorEastAsia" w:eastAsiaTheme="minorEastAsia" w:hAnsiTheme="minorEastAsia" w:hint="eastAsia"/>
        </w:rPr>
        <w:t xml:space="preserve">　　现将《佛山市水利局 佛山市发展和改革局 佛山市政务服务数据管理局关于印发〈佛山市市政供排水建设市场信用管理办法〉的通知》转发你们，请认真遵照执行。</w:t>
      </w:r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hyperlink r:id="rId6" w:tgtFrame="_blank" w:history="1">
        <w:r w:rsidRPr="001C0CAB">
          <w:rPr>
            <w:rStyle w:val="a6"/>
            <w:rFonts w:asciiTheme="minorEastAsia" w:eastAsiaTheme="minorEastAsia" w:hAnsiTheme="minorEastAsia"/>
            <w:color w:val="333333"/>
          </w:rPr>
          <w:t>附件：佛山市水利局 佛山市发展和改革局 佛山市政务服务数据管理局关于印发《佛山市市政供排水建设市场信用管理办法》的通知.zip</w:t>
        </w:r>
      </w:hyperlink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1C0CAB">
        <w:rPr>
          <w:rFonts w:asciiTheme="minorEastAsia" w:eastAsiaTheme="minorEastAsia" w:hAnsiTheme="minorEastAsia" w:hint="eastAsia"/>
        </w:rPr>
        <w:t xml:space="preserve">　　佛山市南海区住房城乡建设和水利局</w:t>
      </w:r>
    </w:p>
    <w:p w:rsidR="001C0CAB" w:rsidRPr="001C0CAB" w:rsidRDefault="001C0CAB" w:rsidP="001C0CAB">
      <w:pPr>
        <w:pStyle w:val="a5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1C0CAB">
        <w:rPr>
          <w:rFonts w:asciiTheme="minorEastAsia" w:eastAsiaTheme="minorEastAsia" w:hAnsiTheme="minorEastAsia" w:hint="eastAsia"/>
        </w:rPr>
        <w:t xml:space="preserve">　　2022年8月10日</w:t>
      </w:r>
    </w:p>
    <w:p w:rsidR="001C0CAB" w:rsidRPr="001C0CAB" w:rsidRDefault="001C0CAB"/>
    <w:sectPr w:rsidR="001C0CAB" w:rsidRPr="001C0C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12F4" w:rsidRDefault="00BC12F4" w:rsidP="001C0CAB">
      <w:r>
        <w:separator/>
      </w:r>
    </w:p>
  </w:endnote>
  <w:endnote w:type="continuationSeparator" w:id="1">
    <w:p w:rsidR="00BC12F4" w:rsidRDefault="00BC12F4" w:rsidP="001C0C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12F4" w:rsidRDefault="00BC12F4" w:rsidP="001C0CAB">
      <w:r>
        <w:separator/>
      </w:r>
    </w:p>
  </w:footnote>
  <w:footnote w:type="continuationSeparator" w:id="1">
    <w:p w:rsidR="00BC12F4" w:rsidRDefault="00BC12F4" w:rsidP="001C0C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0CAB"/>
    <w:rsid w:val="001C0CAB"/>
    <w:rsid w:val="00BC1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1C0CAB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0C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0CA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C0C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C0CA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C0CAB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1C0CA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1C0CA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56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80/280715/5366076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Company>Regaltec</Company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2022-08-19T03:17:00Z</dcterms:created>
  <dcterms:modified xsi:type="dcterms:W3CDTF">2022-08-19T03:17:00Z</dcterms:modified>
</cp:coreProperties>
</file>