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B79" w:rsidRPr="00A86B79" w:rsidRDefault="00A86B79" w:rsidP="00A86B79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A86B79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佛山市南海区住房城乡建设和水利局关于做好物业管理区域台风“马鞍”防御工作的通知</w:t>
      </w:r>
    </w:p>
    <w:p w:rsidR="00A86B79" w:rsidRPr="00A86B79" w:rsidRDefault="00A86B79" w:rsidP="00A86B79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A86B79" w:rsidRPr="00A86B79" w:rsidRDefault="00A86B79" w:rsidP="00A86B79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A86B79">
        <w:rPr>
          <w:rFonts w:asciiTheme="minorEastAsia" w:eastAsiaTheme="minorEastAsia" w:hAnsiTheme="minorEastAsia" w:hint="eastAsia"/>
          <w:color w:val="333333"/>
        </w:rPr>
        <w:t>各镇（街道）房管所，各物业服务企业：</w:t>
      </w:r>
    </w:p>
    <w:p w:rsidR="00A86B79" w:rsidRPr="00A86B79" w:rsidRDefault="00A86B79" w:rsidP="00A86B79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86B79">
        <w:rPr>
          <w:rFonts w:asciiTheme="minorEastAsia" w:eastAsiaTheme="minorEastAsia" w:hAnsiTheme="minorEastAsia" w:hint="eastAsia"/>
          <w:color w:val="333333"/>
        </w:rPr>
        <w:t xml:space="preserve">　　8月22日14时，今年第9号台风“马鞍”，其中心位于菲律宾马尼拉东偏北方向约 345 公里的海面上，中心附近最大风力8 级（18米/秒）。预计，“马鞍”将以5-10公里的时速向北偏西方向缓慢移动，强度继续缓慢加强。目前我区三防总指挥部已启动防风Ⅳ级应急响应，现提出有关要求如下：</w:t>
      </w:r>
    </w:p>
    <w:p w:rsidR="00A86B79" w:rsidRPr="00A86B79" w:rsidRDefault="00A86B79" w:rsidP="00A86B79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86B79">
        <w:rPr>
          <w:rFonts w:asciiTheme="minorEastAsia" w:eastAsiaTheme="minorEastAsia" w:hAnsiTheme="minorEastAsia" w:hint="eastAsia"/>
          <w:color w:val="333333"/>
        </w:rPr>
        <w:t xml:space="preserve">　　一、各物业企业要对物业小区内的树木进行排查，对可能存在安全隐患的树枝要进行紧急修剪，不能修剪的，要对危险区域设置警戒线。对物业区域内设置的广告牌及设施，按照“谁设立、谁负责”的原则，物业企业要督促责任单位切实做好安全检查，防止发生倒塌、触电事故。</w:t>
      </w:r>
    </w:p>
    <w:p w:rsidR="00A86B79" w:rsidRPr="00A86B79" w:rsidRDefault="00A86B79" w:rsidP="00A86B79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86B79">
        <w:rPr>
          <w:rFonts w:asciiTheme="minorEastAsia" w:eastAsiaTheme="minorEastAsia" w:hAnsiTheme="minorEastAsia" w:hint="eastAsia"/>
          <w:color w:val="333333"/>
        </w:rPr>
        <w:t xml:space="preserve">　　二、各物业企业要做好地下车库防汛准备工作，确保抽、排水设施设备运作正常；确保防汛物资充足齐备；确保排水管道畅通。必要时通知车主移走车辆，减少业主财产损失。</w:t>
      </w:r>
    </w:p>
    <w:p w:rsidR="00A86B79" w:rsidRDefault="00A86B79" w:rsidP="00A86B79">
      <w:pPr>
        <w:pStyle w:val="a5"/>
        <w:shd w:val="clear" w:color="auto" w:fill="FFFFFF"/>
        <w:spacing w:before="251" w:beforeAutospacing="0" w:after="251" w:afterAutospacing="0" w:line="360" w:lineRule="auto"/>
        <w:ind w:firstLine="480"/>
        <w:rPr>
          <w:rFonts w:asciiTheme="minorEastAsia" w:eastAsiaTheme="minorEastAsia" w:hAnsiTheme="minorEastAsia" w:hint="eastAsia"/>
          <w:color w:val="333333"/>
        </w:rPr>
      </w:pPr>
      <w:r w:rsidRPr="00A86B79">
        <w:rPr>
          <w:rFonts w:asciiTheme="minorEastAsia" w:eastAsiaTheme="minorEastAsia" w:hAnsiTheme="minorEastAsia" w:hint="eastAsia"/>
          <w:color w:val="333333"/>
        </w:rPr>
        <w:t>三、各物业企业要通过业主群、公示栏等告知业主、住户注意关闭门窗，妥善处置阳台摆放物，检查空调外机、窗扇等自有设施设备是否稳固安全，做好台风防御工作，确保不发生安全事故和财产损失。</w:t>
      </w:r>
    </w:p>
    <w:p w:rsidR="00A86B79" w:rsidRDefault="00A86B79" w:rsidP="00A86B79">
      <w:pPr>
        <w:pStyle w:val="a5"/>
        <w:shd w:val="clear" w:color="auto" w:fill="FFFFFF"/>
        <w:spacing w:before="251" w:beforeAutospacing="0" w:after="251" w:afterAutospacing="0" w:line="360" w:lineRule="auto"/>
        <w:ind w:firstLine="480"/>
        <w:rPr>
          <w:rFonts w:asciiTheme="minorEastAsia" w:eastAsiaTheme="minorEastAsia" w:hAnsiTheme="minorEastAsia" w:hint="eastAsia"/>
          <w:color w:val="333333"/>
        </w:rPr>
      </w:pPr>
    </w:p>
    <w:p w:rsidR="00A86B79" w:rsidRPr="00A86B79" w:rsidRDefault="00A86B79" w:rsidP="00A86B79">
      <w:pPr>
        <w:pStyle w:val="a5"/>
        <w:shd w:val="clear" w:color="auto" w:fill="FFFFFF"/>
        <w:spacing w:before="251" w:beforeAutospacing="0" w:after="251" w:afterAutospacing="0" w:line="360" w:lineRule="auto"/>
        <w:ind w:firstLine="480"/>
        <w:rPr>
          <w:rFonts w:asciiTheme="minorEastAsia" w:eastAsiaTheme="minorEastAsia" w:hAnsiTheme="minorEastAsia" w:hint="eastAsia"/>
          <w:color w:val="333333"/>
        </w:rPr>
      </w:pPr>
    </w:p>
    <w:p w:rsidR="00A86B79" w:rsidRPr="00A86B79" w:rsidRDefault="00A86B79" w:rsidP="00A86B79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A86B79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A86B79" w:rsidRPr="00A86B79" w:rsidRDefault="00A86B79" w:rsidP="00A86B79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A86B79">
        <w:rPr>
          <w:rFonts w:asciiTheme="minorEastAsia" w:eastAsiaTheme="minorEastAsia" w:hAnsiTheme="minorEastAsia" w:hint="eastAsia"/>
          <w:color w:val="333333"/>
        </w:rPr>
        <w:t xml:space="preserve">　　2022年8月24日</w:t>
      </w:r>
    </w:p>
    <w:p w:rsidR="00A86B79" w:rsidRPr="00A86B79" w:rsidRDefault="00A86B79"/>
    <w:sectPr w:rsidR="00A86B79" w:rsidRPr="00A86B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656A" w:rsidRDefault="0010656A" w:rsidP="00A86B79">
      <w:r>
        <w:separator/>
      </w:r>
    </w:p>
  </w:endnote>
  <w:endnote w:type="continuationSeparator" w:id="1">
    <w:p w:rsidR="0010656A" w:rsidRDefault="0010656A" w:rsidP="00A86B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656A" w:rsidRDefault="0010656A" w:rsidP="00A86B79">
      <w:r>
        <w:separator/>
      </w:r>
    </w:p>
  </w:footnote>
  <w:footnote w:type="continuationSeparator" w:id="1">
    <w:p w:rsidR="0010656A" w:rsidRDefault="0010656A" w:rsidP="00A86B7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86B79"/>
    <w:rsid w:val="0010656A"/>
    <w:rsid w:val="00A86B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86B79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86B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86B7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86B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86B7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A86B79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A86B7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57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4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454</Characters>
  <Application>Microsoft Office Word</Application>
  <DocSecurity>0</DocSecurity>
  <Lines>3</Lines>
  <Paragraphs>1</Paragraphs>
  <ScaleCrop>false</ScaleCrop>
  <Company>Regaltec</Company>
  <LinksUpToDate>false</LinksUpToDate>
  <CharactersWithSpaces>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2022-08-30T02:28:00Z</dcterms:created>
  <dcterms:modified xsi:type="dcterms:W3CDTF">2022-08-30T02:29:00Z</dcterms:modified>
</cp:coreProperties>
</file>