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889" w:rsidRPr="003F2889" w:rsidRDefault="003F2889" w:rsidP="003F2889">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3F2889">
        <w:rPr>
          <w:rFonts w:ascii="微软雅黑" w:eastAsia="微软雅黑" w:hAnsi="微软雅黑" w:cs="宋体" w:hint="eastAsia"/>
          <w:b/>
          <w:color w:val="0E59A4"/>
          <w:kern w:val="36"/>
          <w:sz w:val="32"/>
          <w:szCs w:val="32"/>
        </w:rPr>
        <w:t>佛山市南海区住房城乡建设和水利局关于加强在建工地取样检测管理的通知</w:t>
      </w:r>
    </w:p>
    <w:p w:rsidR="003F2889" w:rsidRPr="003F2889" w:rsidRDefault="003F2889" w:rsidP="003F2889">
      <w:pPr>
        <w:pStyle w:val="a5"/>
        <w:shd w:val="clear" w:color="auto" w:fill="FFFFFF"/>
        <w:spacing w:before="281" w:beforeAutospacing="0" w:after="281" w:afterAutospacing="0" w:line="480" w:lineRule="auto"/>
        <w:jc w:val="center"/>
        <w:rPr>
          <w:color w:val="333333"/>
        </w:rPr>
      </w:pPr>
      <w:r w:rsidRPr="003F2889">
        <w:rPr>
          <w:rFonts w:hint="eastAsia"/>
          <w:color w:val="333333"/>
        </w:rPr>
        <w:t>南建水函〔2022〕56号</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各镇（街道）城建和水利办公室，区建筑工程质量监督站，各工程质量检测机构，各预拌混凝土、预拌砂浆生产企业，各建设、施工、监理企业，各有关企业：</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为加强全区房屋市政项目工程质量管理水平，规范建筑原材料、成品、半成品的取样检测行为，杜绝工程质量事故。根据《中华人民共和国建筑法》《建设工程质量管理条例》《佛山市住房和城乡建设局预拌混凝土质量管理办法》《佛山市南海区国土城建和水务局关于加强我区房屋建筑工程质量检测管理的通知》（南建设〔2016〕61号）、《佛山市南海区国土城建和水务局关于加强房建和市政工程质量检测委托管理的通知》（南建设〔2016〕98号）、《佛山市南海区住房城乡建设和水利局关于印发南海区在建房屋建筑工程质量问题专项整治工作方案的通知》（南建水函〔2022〕1号）等相关法律法规和部门文件要求，结合我区实际，现将有关事项通知如下：</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一、各建筑工地在施工现场应设置固定混凝土试块、砂浆试块制作场所，并悬挂明显标识，试块制作的场所应设置在视频监控设备有效监控范围以内，能清晰看到试块制作的过程和全部制作人、监理旁站人员。现场制作混凝土试块、砂浆试块的混凝土和砂浆拌合物必须在浇筑地点随机抽取，再运送至固定制作场所制作试块，取料及试块制作过程由建设单位、监理单位、施工单位共同见证并签</w:t>
      </w:r>
      <w:r w:rsidRPr="003F2889">
        <w:rPr>
          <w:rFonts w:hint="eastAsia"/>
          <w:color w:val="333333"/>
        </w:rPr>
        <w:lastRenderedPageBreak/>
        <w:t>字确认。试块制作时应同时在试块表面嵌入标注有工程名称、浇筑部位、浇筑时间、强度标号、见证人签名等信息的卡片，卡片可用打印纸打印出来后经过塑处理和裁剪制成，试块相关信息不得在试块表面手写代替。试块制作过程应并做好记录，作为竣工验收归档材料。</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二、各建筑工地应按要求在施工现场设置混凝土和砂浆试块标准养护室或养护箱，自2022年9月15日起新报建报监的建筑工地必须将标准养护室或养护箱纳入视频监控范围以内，鼓励现有建筑工地将标准养护室或养护箱纳入视频监控范围。视频监控设备覆盖不到位或监控不清晰的，须另行加装视频监控设备。混凝土和砂浆试块进出标准养护室或养护箱应做好记录。</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三、视频监控设备的配置要求须符合《佛山市南海区住房城乡建设和水利局关于进一步加强全区建筑工程视频监控管理工作的通知》（详见附件）要求（自2022年9月15日起新报建报监的项目须采用室外云台球型摄像机，400万像素以上，支持H.265编码、数码变焦16倍以上、自动聚焦及自动光圈和红外夜视功能，具有300度以上无限位旋转），能够清晰看到试块制作的过程和全部制作人、监理旁站人员。标准养护室或养护箱的视频监控设备应安装在养护室或养护箱附近，能够清晰看到混凝土（砂浆）试块进出标准养护室（养护箱）过程，对设置有自动温湿度控制系统的标准养护室和养护箱，通过控制变焦更够清晰看到温湿度控制面板数据。视频监控材料须保存30天以上，同时将视频监控接入南海区智慧工地综合监控管理平台，保持施工期间长期稳定在线。</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四、混凝土和砂浆试块必须在施工现场由施工单位随机取样制作，预拌混凝土、预拌砂浆生产企业不得代为制作。如有发现预拌混凝土、预拌砂浆生产企业不按规定执行的，将依照《佛山市住房和城乡建设管理局建筑行业诚信管理办法》和《佛山市住房和城乡建设局关于加强对预拌混凝土管理工作的通知》等文件关要求列入重点监控企业管理和诚信黑名单处理。</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五、施工单位或建设单位与预拌混凝土、预拌砂浆企业签订购销合同后，应不定期对混凝土生产进行检查。对连续使用预拌混凝土、预拌砂浆期间，建设单位或监理单位应当按照合同要求及预拌混凝土和预拌砂浆质量管理的有关标准和规定，组织施工、监理企业对预拌混凝土、预拌砂浆企业所使用的原材料进行见证抽样送检，每种原材料原则上每两个月抽样送检不少于一次，抽样检测的报告作为竣工验收依据。不按规定对搅拌站使用的原材料进行见证抽样送检的，工程竣工验收前应按照每个建筑单体每8层为一个标准段对结构混凝土强度、氯离子含量开展钻芯取样检测（不足8层的也为一个标准段），同时每个强度标号的混凝土抽样检测不少于一次。对不按规定对预拌混凝土、预拌砂浆企业所使用的原材料进行见证抽样送检的，我局将按照《佛山市住房和城乡建设管理局建筑行业诚信管理办法》、《佛山市预拌混凝土和预拌砂浆管理规定》等有关规定进行处理。</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六、监理单位应根据监理规划的要求，派出监理人员对预拌混凝土的原材料控制、开盘鉴定、生产管理、交货检验、施工管理、质量验收和质量跟踪等关键环节进行旁站监理和监督检查，并如实做好监理日志和旁站记录。发现企业存在严重质量问题、违反标准强制性条文或合同约定的，应发出监理通知到施工单位，责令改正,并告知建设单位。</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七、各建筑工地应采取有效措施保障视频监控设施和线路的安全，定期对视频监控设施和线路进行维护。我局将视频监控系统工作状态和利用视频监控对建筑材料取样、试件制作、养护的检查纳入日常监督检查范围，对不能保证视频监控系统处于良好工作状态的或不按本通知要求落实有关工作措施的工地，我局将责令其限期整改并全区通报，拒不整改或整改不到位的，责令其暂时停止施工。</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八、各建筑工地建筑原材料以及其他成品、半成品（混凝土和砂浆试块除外）的取样过程，见证人必须全程对取样、贴标、封装等环节如实录像，录像过程能清晰看到样品标识信息（工程名称、取样部位、取样日期、样品名称、样品数量或二维码信息），见证取样过程录像材料保存在电子存储介质（电子存储介质可以是U盘或光盘等，并贴上取样时间、样品名称的标签），将存储介质连同待检样品一起送至检测机构保存，同时将视频录像材料保存在建筑工地现场待查。委托单位送检样品时如无法提供取样过程视频材料的，检测机构应一律拒绝接收样品。我局将不定期对取样过程的视频录像开展监督抽查。</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九、各有关企业应高度重视样品取样、试件制作及养护和委托检测对工程质量的重要性和关键性，实事求是做好样品取样、试件制作及养护和委托检测工作，不得弄虚作假。我局将随机开展监督巡查，发现不按本通知要求落实各项措施的，将按有关规定责令限期改正并诚信扣分处理，严重的将进行行政处罚或责令停产停业整顿。</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十、各镇（街道）城建和水利办公室、区建筑工程质量监督站应在日常巡查、专项检查中加强对建筑工地、预拌混凝土、预拌砂浆生产企业的样品取样、试件制作及养护、委托检测等工作的监督检查，督促各有关企业如实做好相关工作，严格落实工程质量相关措施。</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本通知自2022年9月15日起执行。</w:t>
      </w:r>
    </w:p>
    <w:p w:rsidR="003F2889" w:rsidRPr="003F2889" w:rsidRDefault="003F2889" w:rsidP="003F2889">
      <w:pPr>
        <w:pStyle w:val="a5"/>
        <w:shd w:val="clear" w:color="auto" w:fill="FFFFFF"/>
        <w:spacing w:before="281" w:beforeAutospacing="0" w:after="281" w:afterAutospacing="0" w:line="480" w:lineRule="auto"/>
        <w:rPr>
          <w:rFonts w:hint="eastAsia"/>
          <w:color w:val="333333"/>
        </w:rPr>
      </w:pPr>
      <w:r w:rsidRPr="003F2889">
        <w:rPr>
          <w:rFonts w:hint="eastAsia"/>
          <w:color w:val="333333"/>
        </w:rPr>
        <w:t xml:space="preserve">　　</w:t>
      </w:r>
    </w:p>
    <w:p w:rsidR="003F2889" w:rsidRPr="003F2889" w:rsidRDefault="003F2889" w:rsidP="003F2889">
      <w:pPr>
        <w:pStyle w:val="a5"/>
        <w:shd w:val="clear" w:color="auto" w:fill="FFFFFF"/>
        <w:spacing w:before="281" w:beforeAutospacing="0" w:after="281" w:afterAutospacing="0"/>
        <w:rPr>
          <w:rFonts w:ascii="微软雅黑" w:eastAsia="微软雅黑" w:hAnsi="微软雅黑" w:hint="eastAsia"/>
          <w:color w:val="333333"/>
        </w:rPr>
      </w:pPr>
      <w:hyperlink r:id="rId6" w:tgtFrame="_blank" w:history="1">
        <w:r w:rsidRPr="003F2889">
          <w:rPr>
            <w:rStyle w:val="a6"/>
            <w:rFonts w:ascii="微软雅黑" w:eastAsia="微软雅黑" w:hAnsi="微软雅黑" w:hint="eastAsia"/>
            <w:color w:val="333333"/>
          </w:rPr>
          <w:t>附件：佛山市南海区住房城乡建设和水利局关于加强全区建筑工程视频监控管理工作的通知.pdf</w:t>
        </w:r>
      </w:hyperlink>
    </w:p>
    <w:p w:rsidR="003F2889" w:rsidRPr="003F2889" w:rsidRDefault="003F2889" w:rsidP="003F2889">
      <w:pPr>
        <w:pStyle w:val="a5"/>
        <w:shd w:val="clear" w:color="auto" w:fill="FFFFFF"/>
        <w:spacing w:before="281" w:beforeAutospacing="0" w:after="281" w:afterAutospacing="0" w:line="480" w:lineRule="auto"/>
        <w:jc w:val="right"/>
        <w:rPr>
          <w:rFonts w:hint="eastAsia"/>
          <w:color w:val="333333"/>
        </w:rPr>
      </w:pPr>
      <w:r w:rsidRPr="003F2889">
        <w:rPr>
          <w:rFonts w:hint="eastAsia"/>
          <w:color w:val="333333"/>
        </w:rPr>
        <w:t xml:space="preserve">　　  佛山市南海区住房城乡建设和水利局</w:t>
      </w:r>
    </w:p>
    <w:p w:rsidR="003F2889" w:rsidRPr="003F2889" w:rsidRDefault="003F2889" w:rsidP="003F2889">
      <w:pPr>
        <w:pStyle w:val="a5"/>
        <w:shd w:val="clear" w:color="auto" w:fill="FFFFFF"/>
        <w:spacing w:before="281" w:beforeAutospacing="0" w:after="281" w:afterAutospacing="0" w:line="480" w:lineRule="auto"/>
        <w:jc w:val="right"/>
        <w:rPr>
          <w:rFonts w:hint="eastAsia"/>
          <w:color w:val="333333"/>
        </w:rPr>
      </w:pPr>
      <w:r w:rsidRPr="003F2889">
        <w:rPr>
          <w:rFonts w:hint="eastAsia"/>
          <w:color w:val="333333"/>
        </w:rPr>
        <w:t xml:space="preserve">　　2022年8月30日</w:t>
      </w:r>
    </w:p>
    <w:p w:rsidR="003F2889" w:rsidRPr="003F2889" w:rsidRDefault="003F2889" w:rsidP="003F2889">
      <w:pPr>
        <w:spacing w:line="360" w:lineRule="auto"/>
        <w:rPr>
          <w:rFonts w:hint="eastAsia"/>
          <w:b/>
          <w:sz w:val="30"/>
          <w:szCs w:val="30"/>
        </w:rPr>
      </w:pPr>
    </w:p>
    <w:p w:rsidR="003F2889" w:rsidRPr="003F2889" w:rsidRDefault="003F2889"/>
    <w:sectPr w:rsidR="003F2889" w:rsidRPr="003F288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54C1" w:rsidRDefault="004254C1" w:rsidP="003F2889">
      <w:r>
        <w:separator/>
      </w:r>
    </w:p>
  </w:endnote>
  <w:endnote w:type="continuationSeparator" w:id="1">
    <w:p w:rsidR="004254C1" w:rsidRDefault="004254C1" w:rsidP="003F288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54C1" w:rsidRDefault="004254C1" w:rsidP="003F2889">
      <w:r>
        <w:separator/>
      </w:r>
    </w:p>
  </w:footnote>
  <w:footnote w:type="continuationSeparator" w:id="1">
    <w:p w:rsidR="004254C1" w:rsidRDefault="004254C1" w:rsidP="003F288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F2889"/>
    <w:rsid w:val="003F2889"/>
    <w:rsid w:val="004254C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F288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288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2889"/>
    <w:rPr>
      <w:sz w:val="18"/>
      <w:szCs w:val="18"/>
    </w:rPr>
  </w:style>
  <w:style w:type="paragraph" w:styleId="a4">
    <w:name w:val="footer"/>
    <w:basedOn w:val="a"/>
    <w:link w:val="Char0"/>
    <w:uiPriority w:val="99"/>
    <w:semiHidden/>
    <w:unhideWhenUsed/>
    <w:rsid w:val="003F288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2889"/>
    <w:rPr>
      <w:sz w:val="18"/>
      <w:szCs w:val="18"/>
    </w:rPr>
  </w:style>
  <w:style w:type="character" w:customStyle="1" w:styleId="1Char">
    <w:name w:val="标题 1 Char"/>
    <w:basedOn w:val="a0"/>
    <w:link w:val="1"/>
    <w:uiPriority w:val="9"/>
    <w:rsid w:val="003F2889"/>
    <w:rPr>
      <w:rFonts w:ascii="宋体" w:eastAsia="宋体" w:hAnsi="宋体" w:cs="宋体"/>
      <w:b/>
      <w:bCs/>
      <w:kern w:val="36"/>
      <w:sz w:val="48"/>
      <w:szCs w:val="48"/>
    </w:rPr>
  </w:style>
  <w:style w:type="paragraph" w:styleId="a5">
    <w:name w:val="Normal (Web)"/>
    <w:basedOn w:val="a"/>
    <w:uiPriority w:val="99"/>
    <w:semiHidden/>
    <w:unhideWhenUsed/>
    <w:rsid w:val="003F288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F2889"/>
    <w:rPr>
      <w:color w:val="0000FF"/>
      <w:u w:val="single"/>
    </w:rPr>
  </w:style>
</w:styles>
</file>

<file path=word/webSettings.xml><?xml version="1.0" encoding="utf-8"?>
<w:webSettings xmlns:r="http://schemas.openxmlformats.org/officeDocument/2006/relationships" xmlns:w="http://schemas.openxmlformats.org/wordprocessingml/2006/main">
  <w:divs>
    <w:div w:id="1403288127">
      <w:bodyDiv w:val="1"/>
      <w:marLeft w:val="0"/>
      <w:marRight w:val="0"/>
      <w:marTop w:val="0"/>
      <w:marBottom w:val="0"/>
      <w:divBdr>
        <w:top w:val="none" w:sz="0" w:space="0" w:color="auto"/>
        <w:left w:val="none" w:sz="0" w:space="0" w:color="auto"/>
        <w:bottom w:val="none" w:sz="0" w:space="0" w:color="auto"/>
        <w:right w:val="none" w:sz="0" w:space="0" w:color="auto"/>
      </w:divBdr>
    </w:div>
    <w:div w:id="2039577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4/284432/5382777.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425</Words>
  <Characters>2428</Characters>
  <Application>Microsoft Office Word</Application>
  <DocSecurity>0</DocSecurity>
  <Lines>20</Lines>
  <Paragraphs>5</Paragraphs>
  <ScaleCrop>false</ScaleCrop>
  <Company>Regaltec</Company>
  <LinksUpToDate>false</LinksUpToDate>
  <CharactersWithSpaces>2848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2022-09-07T02:20:00Z</dcterms:created>
  <dcterms:modified xsi:type="dcterms:W3CDTF">2022-09-07T02:21:00Z</dcterms:modified>
</cp:coreProperties>
</file>