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4391E" w:rsidRPr="0024391E" w:rsidRDefault="0024391E" w:rsidP="0024391E">
      <w:pPr>
        <w:widowControl/>
        <w:shd w:val="clear" w:color="auto" w:fill="FFFFFF"/>
        <w:spacing w:line="798" w:lineRule="atLeast"/>
        <w:jc w:val="center"/>
        <w:outlineLvl w:val="0"/>
        <w:rPr>
          <w:rFonts w:ascii="微软雅黑" w:eastAsia="微软雅黑" w:hAnsi="微软雅黑" w:cs="宋体"/>
          <w:b/>
          <w:color w:val="0E59A4"/>
          <w:kern w:val="36"/>
          <w:sz w:val="36"/>
          <w:szCs w:val="36"/>
        </w:rPr>
      </w:pPr>
      <w:r w:rsidRPr="0024391E">
        <w:rPr>
          <w:rFonts w:ascii="微软雅黑" w:eastAsia="微软雅黑" w:hAnsi="微软雅黑" w:cs="宋体" w:hint="eastAsia"/>
          <w:b/>
          <w:color w:val="0E59A4"/>
          <w:kern w:val="36"/>
          <w:sz w:val="36"/>
          <w:szCs w:val="36"/>
        </w:rPr>
        <w:t>佛山市南海区住房城乡建设和水利局关于开展在建房屋市政工程全覆盖检查的通知</w:t>
      </w:r>
    </w:p>
    <w:p w:rsidR="00000000" w:rsidRDefault="001B7F64">
      <w:pPr>
        <w:rPr>
          <w:rFonts w:hint="eastAsia"/>
        </w:rPr>
      </w:pPr>
    </w:p>
    <w:p w:rsidR="0024391E" w:rsidRDefault="0024391E" w:rsidP="0024391E">
      <w:pPr>
        <w:pStyle w:val="a5"/>
        <w:spacing w:before="237" w:beforeAutospacing="0" w:after="237" w:afterAutospacing="0" w:line="480" w:lineRule="auto"/>
        <w:rPr>
          <w:sz w:val="29"/>
          <w:szCs w:val="29"/>
        </w:rPr>
      </w:pPr>
      <w:r>
        <w:rPr>
          <w:rFonts w:hint="eastAsia"/>
          <w:sz w:val="29"/>
          <w:szCs w:val="29"/>
        </w:rPr>
        <w:t>各镇（街道）城建和水利办公室、市政部门、房管部门、水投公司，区建筑工程（质量）施工安全监督站、区水利水电工程质量监督站，各水利所，区水利投资建设有限公司，瀚蓝环境股份有限公司，各建设、施工、监理单位，各预拌混凝土、预拌砂浆生产企业，各有关单位：</w:t>
      </w:r>
    </w:p>
    <w:p w:rsidR="0024391E" w:rsidRDefault="0024391E" w:rsidP="0024391E">
      <w:pPr>
        <w:pStyle w:val="a5"/>
        <w:spacing w:before="237" w:beforeAutospacing="0" w:after="237" w:afterAutospacing="0" w:line="480" w:lineRule="auto"/>
        <w:rPr>
          <w:rFonts w:hint="eastAsia"/>
          <w:sz w:val="29"/>
          <w:szCs w:val="29"/>
        </w:rPr>
      </w:pPr>
      <w:r>
        <w:rPr>
          <w:rFonts w:hint="eastAsia"/>
          <w:sz w:val="29"/>
          <w:szCs w:val="29"/>
        </w:rPr>
        <w:t xml:space="preserve">　　为迎接党的二十大顺利召开营造安全稳定的社会环境，根据《佛山市南海区住房城乡建设和水利局关于印发2022年房屋市政工程安全生产百日攻坚行动实施方案的通知》（南建水函〔2022〕49号）、《佛山市南海区住房城乡建设和水利局关于开展工业类建筑工程项目安全隐患大排查大整治的通知》、《佛山市南海区住房城乡建设和水利局关于印发南海区在建房屋建筑工程质量问题专项整治工作方案的通知》（南建水函〔2022〕1号）、《佛山市南海区住房城乡建设和水利局关于加强在建工地取样检测管理的通知》（南建水函〔2022〕56号）等文件要求，我局决定即日起至10月底，在全区范围内开展一次在建房屋建筑工程和职责范围内的市政工程全覆盖检查行动。现将有关事项通知如下：</w:t>
      </w:r>
    </w:p>
    <w:p w:rsidR="0024391E" w:rsidRDefault="0024391E" w:rsidP="0024391E">
      <w:pPr>
        <w:pStyle w:val="a5"/>
        <w:spacing w:before="237" w:beforeAutospacing="0" w:after="237" w:afterAutospacing="0" w:line="480" w:lineRule="auto"/>
        <w:rPr>
          <w:rFonts w:hint="eastAsia"/>
          <w:sz w:val="29"/>
          <w:szCs w:val="29"/>
        </w:rPr>
      </w:pPr>
      <w:r>
        <w:rPr>
          <w:rFonts w:hint="eastAsia"/>
          <w:sz w:val="29"/>
          <w:szCs w:val="29"/>
        </w:rPr>
        <w:t xml:space="preserve">　　一、全区所有在建房屋建筑工程和职责范围内的市政工程建设、施工和监理等责任单位要进一步提高政治站位，强化责任担当，建</w:t>
      </w:r>
      <w:r>
        <w:rPr>
          <w:rFonts w:hint="eastAsia"/>
          <w:sz w:val="29"/>
          <w:szCs w:val="29"/>
        </w:rPr>
        <w:lastRenderedPageBreak/>
        <w:t>设单位要充分履行质量安全首要责任，其他各方要充分落实质量安全主体责任，切实把建筑施工安全生产和工程质量放在首位。要紧密结合房屋市政工程安全生产百日攻坚行动、工业类建筑工程项目安全隐患大排查大整治工作、房屋市政工程用砂和混凝土质量管理专项行动、在建房屋建筑工程质量问题专项整治工作等各专项工作，持续地、全面地、深入地做好施工现场质量安全隐患自查自纠，对检查发现的问题，应采取有效措施，落实整改。确保不发生安全生产事故。</w:t>
      </w:r>
    </w:p>
    <w:p w:rsidR="0024391E" w:rsidRDefault="0024391E" w:rsidP="0024391E">
      <w:pPr>
        <w:pStyle w:val="a5"/>
        <w:spacing w:before="237" w:beforeAutospacing="0" w:after="237" w:afterAutospacing="0" w:line="480" w:lineRule="auto"/>
        <w:rPr>
          <w:rFonts w:hint="eastAsia"/>
          <w:sz w:val="29"/>
          <w:szCs w:val="29"/>
        </w:rPr>
      </w:pPr>
      <w:r>
        <w:rPr>
          <w:rFonts w:hint="eastAsia"/>
          <w:sz w:val="29"/>
          <w:szCs w:val="29"/>
        </w:rPr>
        <w:t xml:space="preserve">　　二、各镇（街道）城建和水利办公室和区质监站在工地自查自纠的基础上，要对所辖工地开展一次工程质量安全全覆盖检查，对检查发现的隐患督促企业落实闭环整改，对发现的违法违规行为严格依法处理。检查情况要求每日报（检查表格见附件，采取线上填报方式）我局质安股，直至项目检查覆盖完成。</w:t>
      </w:r>
    </w:p>
    <w:p w:rsidR="0024391E" w:rsidRDefault="0024391E" w:rsidP="0024391E">
      <w:pPr>
        <w:pStyle w:val="a5"/>
        <w:spacing w:before="237" w:beforeAutospacing="0" w:after="237" w:afterAutospacing="0" w:line="480" w:lineRule="auto"/>
        <w:rPr>
          <w:rFonts w:hint="eastAsia"/>
          <w:sz w:val="29"/>
          <w:szCs w:val="29"/>
        </w:rPr>
      </w:pPr>
      <w:r>
        <w:rPr>
          <w:rFonts w:hint="eastAsia"/>
          <w:sz w:val="29"/>
          <w:szCs w:val="29"/>
        </w:rPr>
        <w:t xml:space="preserve">　　三、区散水办督促各预拌混凝土、预拌砂浆生产企业参照在建工地，立即组织开展企业质量管理情况自查自纠，对检查发现的问题，各单位应采取有效措施，落实整改。检查情况报我局质安股。区散水办在各生产企业自查自纠的基础上，结合飞行检查、监督抽检等形式对各生产企业开展督导抽查，对抽查发现的隐患督促企业落实闭环整改。对检查发现的违法违规行为我局将依法处理。</w:t>
      </w:r>
    </w:p>
    <w:p w:rsidR="0024391E" w:rsidRDefault="0024391E" w:rsidP="0024391E">
      <w:pPr>
        <w:pStyle w:val="a5"/>
        <w:spacing w:before="237" w:beforeAutospacing="0" w:after="237" w:afterAutospacing="0" w:line="480" w:lineRule="auto"/>
        <w:rPr>
          <w:rFonts w:hint="eastAsia"/>
          <w:sz w:val="29"/>
          <w:szCs w:val="29"/>
        </w:rPr>
      </w:pPr>
      <w:r>
        <w:rPr>
          <w:rFonts w:hint="eastAsia"/>
          <w:sz w:val="29"/>
          <w:szCs w:val="29"/>
        </w:rPr>
        <w:t xml:space="preserve">　　四、从9月5日起，我局11个督导组将奔赴各镇（街道）开展督导检查，重点检查建设单位质量安全首要责任落实情况、企业质量安全主体责任落实情况、工地疫情防控情况、农民工工资支付情况和施工现场的质量安全管理情况等。</w:t>
      </w:r>
    </w:p>
    <w:p w:rsidR="0024391E" w:rsidRDefault="0024391E" w:rsidP="0024391E">
      <w:pPr>
        <w:pStyle w:val="a5"/>
        <w:spacing w:before="237" w:beforeAutospacing="0" w:after="237" w:afterAutospacing="0" w:line="480" w:lineRule="auto"/>
        <w:rPr>
          <w:rFonts w:hint="eastAsia"/>
          <w:sz w:val="29"/>
          <w:szCs w:val="29"/>
        </w:rPr>
      </w:pPr>
    </w:p>
    <w:p w:rsidR="0024391E" w:rsidRDefault="0024391E" w:rsidP="0024391E">
      <w:pPr>
        <w:pStyle w:val="a5"/>
        <w:spacing w:before="237" w:beforeAutospacing="0" w:after="237" w:afterAutospacing="0"/>
        <w:rPr>
          <w:rFonts w:hint="eastAsia"/>
        </w:rPr>
      </w:pPr>
      <w:hyperlink r:id="rId6" w:tgtFrame="_blank" w:history="1">
        <w:r>
          <w:rPr>
            <w:rStyle w:val="a6"/>
            <w:color w:val="333333"/>
          </w:rPr>
          <w:t>附件1：房屋市政工程全覆盖检查台账.xls</w:t>
        </w:r>
      </w:hyperlink>
    </w:p>
    <w:p w:rsidR="0024391E" w:rsidRDefault="0024391E" w:rsidP="0024391E">
      <w:pPr>
        <w:pStyle w:val="a5"/>
        <w:spacing w:before="237" w:beforeAutospacing="0" w:after="237" w:afterAutospacing="0"/>
      </w:pPr>
      <w:hyperlink r:id="rId7" w:tgtFrame="_blank" w:history="1">
        <w:r>
          <w:rPr>
            <w:rStyle w:val="a6"/>
            <w:color w:val="333333"/>
          </w:rPr>
          <w:t>附件2：建筑施工领域安全隐患和疫情防控督导组分工安排表.doc</w:t>
        </w:r>
      </w:hyperlink>
    </w:p>
    <w:p w:rsidR="0024391E" w:rsidRDefault="0024391E" w:rsidP="0024391E">
      <w:pPr>
        <w:pStyle w:val="a5"/>
        <w:spacing w:before="237" w:beforeAutospacing="0" w:after="237" w:afterAutospacing="0"/>
      </w:pPr>
    </w:p>
    <w:p w:rsidR="0024391E" w:rsidRDefault="0024391E" w:rsidP="0024391E">
      <w:pPr>
        <w:pStyle w:val="a5"/>
        <w:spacing w:before="237" w:beforeAutospacing="0" w:after="237" w:afterAutospacing="0" w:line="480" w:lineRule="auto"/>
        <w:jc w:val="right"/>
        <w:rPr>
          <w:sz w:val="29"/>
          <w:szCs w:val="29"/>
        </w:rPr>
      </w:pPr>
      <w:r>
        <w:rPr>
          <w:rFonts w:hint="eastAsia"/>
          <w:sz w:val="29"/>
          <w:szCs w:val="29"/>
        </w:rPr>
        <w:t xml:space="preserve">　　佛山市南海区住房城乡建设和水利局</w:t>
      </w:r>
    </w:p>
    <w:p w:rsidR="0024391E" w:rsidRDefault="0024391E" w:rsidP="0024391E">
      <w:pPr>
        <w:pStyle w:val="a5"/>
        <w:spacing w:before="237" w:beforeAutospacing="0" w:after="237" w:afterAutospacing="0" w:line="480" w:lineRule="auto"/>
        <w:jc w:val="right"/>
        <w:rPr>
          <w:rFonts w:hint="eastAsia"/>
          <w:sz w:val="29"/>
          <w:szCs w:val="29"/>
        </w:rPr>
      </w:pPr>
      <w:r>
        <w:rPr>
          <w:rFonts w:hint="eastAsia"/>
          <w:sz w:val="29"/>
          <w:szCs w:val="29"/>
        </w:rPr>
        <w:t xml:space="preserve">　　2022年9月6日</w:t>
      </w:r>
    </w:p>
    <w:p w:rsidR="0024391E" w:rsidRDefault="0024391E" w:rsidP="0024391E">
      <w:pPr>
        <w:pStyle w:val="a5"/>
        <w:spacing w:before="237" w:beforeAutospacing="0" w:after="237" w:afterAutospacing="0" w:line="480" w:lineRule="auto"/>
        <w:rPr>
          <w:rFonts w:hint="eastAsia"/>
          <w:sz w:val="29"/>
          <w:szCs w:val="29"/>
        </w:rPr>
      </w:pPr>
      <w:r>
        <w:rPr>
          <w:rFonts w:hint="eastAsia"/>
          <w:sz w:val="29"/>
          <w:szCs w:val="29"/>
        </w:rPr>
        <w:t xml:space="preserve">　　（联系人：罗婉琳，联系电话：86339616）</w:t>
      </w:r>
    </w:p>
    <w:p w:rsidR="0024391E" w:rsidRPr="0024391E" w:rsidRDefault="0024391E"/>
    <w:sectPr w:rsidR="0024391E" w:rsidRPr="0024391E">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B7F64" w:rsidRDefault="001B7F64" w:rsidP="0024391E">
      <w:r>
        <w:separator/>
      </w:r>
    </w:p>
  </w:endnote>
  <w:endnote w:type="continuationSeparator" w:id="1">
    <w:p w:rsidR="001B7F64" w:rsidRDefault="001B7F64" w:rsidP="0024391E">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B7F64" w:rsidRDefault="001B7F64" w:rsidP="0024391E">
      <w:r>
        <w:separator/>
      </w:r>
    </w:p>
  </w:footnote>
  <w:footnote w:type="continuationSeparator" w:id="1">
    <w:p w:rsidR="001B7F64" w:rsidRDefault="001B7F64" w:rsidP="0024391E">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5"/>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24391E"/>
    <w:rsid w:val="001B7F64"/>
    <w:rsid w:val="0024391E"/>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24391E"/>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24391E"/>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24391E"/>
    <w:rPr>
      <w:sz w:val="18"/>
      <w:szCs w:val="18"/>
    </w:rPr>
  </w:style>
  <w:style w:type="paragraph" w:styleId="a4">
    <w:name w:val="footer"/>
    <w:basedOn w:val="a"/>
    <w:link w:val="Char0"/>
    <w:uiPriority w:val="99"/>
    <w:semiHidden/>
    <w:unhideWhenUsed/>
    <w:rsid w:val="0024391E"/>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24391E"/>
    <w:rPr>
      <w:sz w:val="18"/>
      <w:szCs w:val="18"/>
    </w:rPr>
  </w:style>
  <w:style w:type="character" w:customStyle="1" w:styleId="1Char">
    <w:name w:val="标题 1 Char"/>
    <w:basedOn w:val="a0"/>
    <w:link w:val="1"/>
    <w:uiPriority w:val="9"/>
    <w:rsid w:val="0024391E"/>
    <w:rPr>
      <w:rFonts w:ascii="宋体" w:eastAsia="宋体" w:hAnsi="宋体" w:cs="宋体"/>
      <w:b/>
      <w:bCs/>
      <w:kern w:val="36"/>
      <w:sz w:val="48"/>
      <w:szCs w:val="48"/>
    </w:rPr>
  </w:style>
  <w:style w:type="paragraph" w:styleId="a5">
    <w:name w:val="Normal (Web)"/>
    <w:basedOn w:val="a"/>
    <w:uiPriority w:val="99"/>
    <w:semiHidden/>
    <w:unhideWhenUsed/>
    <w:rsid w:val="0024391E"/>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24391E"/>
    <w:rPr>
      <w:color w:val="0000FF"/>
      <w:u w:val="single"/>
    </w:rPr>
  </w:style>
</w:styles>
</file>

<file path=word/webSettings.xml><?xml version="1.0" encoding="utf-8"?>
<w:webSettings xmlns:r="http://schemas.openxmlformats.org/officeDocument/2006/relationships" xmlns:w="http://schemas.openxmlformats.org/wordprocessingml/2006/main">
  <w:divs>
    <w:div w:id="1041396156">
      <w:bodyDiv w:val="1"/>
      <w:marLeft w:val="0"/>
      <w:marRight w:val="0"/>
      <w:marTop w:val="0"/>
      <w:marBottom w:val="0"/>
      <w:divBdr>
        <w:top w:val="none" w:sz="0" w:space="0" w:color="auto"/>
        <w:left w:val="none" w:sz="0" w:space="0" w:color="auto"/>
        <w:bottom w:val="none" w:sz="0" w:space="0" w:color="auto"/>
        <w:right w:val="none" w:sz="0" w:space="0" w:color="auto"/>
      </w:divBdr>
    </w:div>
    <w:div w:id="14396376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nanhai.gov.cn/attachment/0/286/286845/5389647.doc"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286/286844/5389647.xls"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217</Words>
  <Characters>1241</Characters>
  <Application>Microsoft Office Word</Application>
  <DocSecurity>0</DocSecurity>
  <Lines>10</Lines>
  <Paragraphs>2</Paragraphs>
  <ScaleCrop>false</ScaleCrop>
  <Company>Regaltec</Company>
  <LinksUpToDate>false</LinksUpToDate>
  <CharactersWithSpaces>1456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2022-09-13T01:48:00Z</dcterms:created>
  <dcterms:modified xsi:type="dcterms:W3CDTF">2022-09-13T01:49:00Z</dcterms:modified>
</cp:coreProperties>
</file>