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1891" w:rsidRPr="00961891" w:rsidRDefault="00961891" w:rsidP="00961891">
      <w:pPr>
        <w:widowControl/>
        <w:shd w:val="clear" w:color="auto" w:fill="FFFFFF"/>
        <w:spacing w:line="360" w:lineRule="auto"/>
        <w:jc w:val="center"/>
        <w:outlineLvl w:val="0"/>
        <w:rPr>
          <w:rFonts w:ascii="微软雅黑" w:eastAsia="微软雅黑" w:hAnsi="微软雅黑" w:cs="宋体"/>
          <w:color w:val="0E59A4"/>
          <w:kern w:val="36"/>
          <w:sz w:val="28"/>
          <w:szCs w:val="28"/>
        </w:rPr>
      </w:pPr>
      <w:r w:rsidRPr="00961891">
        <w:rPr>
          <w:rFonts w:ascii="微软雅黑" w:eastAsia="微软雅黑" w:hAnsi="微软雅黑" w:cs="宋体" w:hint="eastAsia"/>
          <w:color w:val="0E59A4"/>
          <w:kern w:val="36"/>
          <w:sz w:val="28"/>
          <w:szCs w:val="28"/>
        </w:rPr>
        <w:t>佛山市南海区住房城乡建设和水利局关于开展2022年“质量月”房屋市政工程质量检查暨第三季度安全生产大检查和党的二十大、国庆节前检查的通知</w:t>
      </w:r>
    </w:p>
    <w:p w:rsidR="00000000" w:rsidRPr="00961891" w:rsidRDefault="00E22E3C" w:rsidP="00961891">
      <w:pPr>
        <w:spacing w:line="360" w:lineRule="auto"/>
        <w:rPr>
          <w:rFonts w:hint="eastAsia"/>
          <w:sz w:val="24"/>
          <w:szCs w:val="24"/>
        </w:rPr>
      </w:pPr>
    </w:p>
    <w:p w:rsidR="00961891" w:rsidRPr="00961891" w:rsidRDefault="00961891" w:rsidP="00961891">
      <w:pPr>
        <w:pStyle w:val="a5"/>
        <w:spacing w:before="251" w:beforeAutospacing="0" w:after="251" w:afterAutospacing="0" w:line="360" w:lineRule="auto"/>
      </w:pPr>
      <w:r w:rsidRPr="00961891">
        <w:rPr>
          <w:rFonts w:hint="eastAsia"/>
        </w:rPr>
        <w:t>各镇（街道）城建和水利办公室，区建筑工程质量（施工安全）监督站、区建筑工程质量检测站，各建设、施工、监理单位，各有关单位：</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为进一步提升我区房屋市政工程质量水平，贯彻落实省、市住建部门及区委、区政府关于加强安全生产工作的重要部署，确保党的二十大及国庆节前后我区建设领域安全形势稳定，按照《佛山市南海区住房城乡建设和水利局关于开展工业类建筑工程项目安全隐患大排查大整治的通知》、《佛山市南海区住房城乡建设和水利局转发关于开展2022年汛前防汛防风工作大检查的通知》、《佛山市南海区住房城乡建设和水利局关于印发南海区房屋市政工程安全生产治理行动实施方案的通知》、《佛山市南海区住房城乡建设和水利局关于印发南海区房屋市政工程预防高处坠落专项整治工作方案的通知》（南建水函〔2022〕46号）、《佛山市南海区住房城乡建设和水利局关于印发南海区治水工程及污水管网工程专项整治工作方案的通知》（南建水函〔2022〕51号）、《佛山市南海区住房城乡建设和水利局关于印发2022年房屋市政工程安全生产百日攻坚行动实施方案的通知》（南建水函〔2022〕49号）、《佛山市南海区住房城乡建设和水利局关于进一步加强有限空间作业安全防范工作的紧急通知》、《佛山市南海区住房城乡建设和水利局关于印发&lt;佛山市南海区住房城乡建设和水利局2022年“质量月”活动方案&gt;的通知》(南建水函〔2022〕59号)、《佛山市南海区住房城乡建设和水利局关于印发南海区在建房屋建筑工程质量问题专项整治工作方案的通知》（南建水函〔2022〕1号）、《佛山市南海区住房城乡建设和水利局转发广东省住房和城乡建设厅关于开展强化房屋市政工程用砂和混凝土质量管理专项行动的通知》、《佛山市南海区住房城乡建设和水利局关于加强在建工地取样检测管理的通知》(南建水函〔2022〕56 号)等文件要求，结合我局工作部</w:t>
      </w:r>
      <w:r w:rsidRPr="00961891">
        <w:rPr>
          <w:rFonts w:hint="eastAsia"/>
        </w:rPr>
        <w:lastRenderedPageBreak/>
        <w:t>署，我局决定组织开展2022年“质量月”房屋市政工程质量检查暨第三季度安全生产大检查和党的二十大、国庆节前检查行动。现将有关事项通知如下：</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一、检查依据</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建筑法》、《建设工程安全生产管理条例》、《建设工程质量管理条例》、《建筑施工安全检查标准》（JGJ59-2011）、《建设工程施工现场消防安全技术规范》(GB50720-2011)、《广东省建设工程质量监督管理办法》、《建筑工程施工许可管理办法》、《建筑工程施工转包违法分包等违法行为认定查处管理办法（试行）》等法律法规和标准。</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二、主要安排</w:t>
      </w:r>
    </w:p>
    <w:p w:rsidR="00961891" w:rsidRPr="00961891" w:rsidRDefault="00961891" w:rsidP="00961891">
      <w:pPr>
        <w:pStyle w:val="a5"/>
        <w:spacing w:before="251" w:beforeAutospacing="0" w:after="251" w:afterAutospacing="0" w:line="360" w:lineRule="auto"/>
        <w:rPr>
          <w:rFonts w:hint="eastAsia"/>
        </w:rPr>
      </w:pPr>
      <w:r w:rsidRPr="00961891">
        <w:rPr>
          <w:rStyle w:val="a6"/>
          <w:rFonts w:hint="eastAsia"/>
        </w:rPr>
        <w:t xml:space="preserve">　　（一）检查时间：</w:t>
      </w:r>
      <w:r w:rsidRPr="00961891">
        <w:rPr>
          <w:rFonts w:hint="eastAsia"/>
        </w:rPr>
        <w:t>2022年9月21日至23日。</w:t>
      </w:r>
    </w:p>
    <w:p w:rsidR="00961891" w:rsidRPr="00961891" w:rsidRDefault="00961891" w:rsidP="00961891">
      <w:pPr>
        <w:pStyle w:val="a5"/>
        <w:spacing w:before="251" w:beforeAutospacing="0" w:after="251" w:afterAutospacing="0" w:line="360" w:lineRule="auto"/>
        <w:rPr>
          <w:rFonts w:hint="eastAsia"/>
        </w:rPr>
      </w:pPr>
      <w:r w:rsidRPr="00961891">
        <w:rPr>
          <w:rStyle w:val="a6"/>
          <w:rFonts w:hint="eastAsia"/>
        </w:rPr>
        <w:t xml:space="preserve">　　（二）领导机构：</w:t>
      </w:r>
      <w:r w:rsidRPr="00961891">
        <w:rPr>
          <w:rFonts w:hint="eastAsia"/>
        </w:rPr>
        <w:t>为加强领导，做好统筹工作，本次检查特成立工作领导小组。工作领导小组组长由我局分管副局长担任，局质安股、区建筑工程质量（施工安全）监督站、区散装水泥办公室、区建筑工程质量检测站负责人为工作领导小组成员。</w:t>
      </w:r>
    </w:p>
    <w:p w:rsidR="00961891" w:rsidRPr="00961891" w:rsidRDefault="00961891" w:rsidP="00961891">
      <w:pPr>
        <w:pStyle w:val="a5"/>
        <w:spacing w:before="251" w:beforeAutospacing="0" w:after="251" w:afterAutospacing="0" w:line="360" w:lineRule="auto"/>
        <w:rPr>
          <w:rFonts w:hint="eastAsia"/>
        </w:rPr>
      </w:pPr>
      <w:r w:rsidRPr="00961891">
        <w:rPr>
          <w:rStyle w:val="a6"/>
          <w:rFonts w:hint="eastAsia"/>
        </w:rPr>
        <w:t xml:space="preserve">　　（三）检查人员：</w:t>
      </w:r>
      <w:r w:rsidRPr="00961891">
        <w:rPr>
          <w:rFonts w:hint="eastAsia"/>
        </w:rPr>
        <w:t>检查组由区住房城乡建设和水利局质安股、区建筑工程质量（施工安全）监督站、区散装水泥办公室、区建筑工程质量检测站、各镇（街道）城建和水利办公室工作人员和区建筑质量安全巡查专家组成。</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三、检查范围和内容</w:t>
      </w:r>
    </w:p>
    <w:p w:rsidR="00961891" w:rsidRPr="00961891" w:rsidRDefault="00961891" w:rsidP="00961891">
      <w:pPr>
        <w:pStyle w:val="a5"/>
        <w:spacing w:before="251" w:beforeAutospacing="0" w:after="251" w:afterAutospacing="0" w:line="360" w:lineRule="auto"/>
        <w:rPr>
          <w:rFonts w:hint="eastAsia"/>
        </w:rPr>
      </w:pPr>
      <w:r w:rsidRPr="00961891">
        <w:rPr>
          <w:rStyle w:val="a6"/>
          <w:rFonts w:hint="eastAsia"/>
        </w:rPr>
        <w:t xml:space="preserve">　　（一）检查范围</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在建房屋建筑和市政基础设施工程（包括区管和镇管），重点是存在深基坑、高支模、建筑起重机械等危险性较大分部分项工程的在建项目，以及保障性住房工程、大型公共建筑工程。</w:t>
      </w:r>
    </w:p>
    <w:p w:rsidR="00961891" w:rsidRPr="00961891" w:rsidRDefault="00961891" w:rsidP="00961891">
      <w:pPr>
        <w:pStyle w:val="a5"/>
        <w:spacing w:before="251" w:beforeAutospacing="0" w:after="251" w:afterAutospacing="0" w:line="360" w:lineRule="auto"/>
        <w:rPr>
          <w:rFonts w:hint="eastAsia"/>
        </w:rPr>
      </w:pPr>
      <w:r w:rsidRPr="00961891">
        <w:rPr>
          <w:rStyle w:val="a6"/>
          <w:rFonts w:hint="eastAsia"/>
        </w:rPr>
        <w:t xml:space="preserve">　　（二）检查内容</w:t>
      </w:r>
    </w:p>
    <w:p w:rsidR="00961891" w:rsidRPr="00961891" w:rsidRDefault="00961891" w:rsidP="00961891">
      <w:pPr>
        <w:pStyle w:val="a5"/>
        <w:spacing w:before="251" w:beforeAutospacing="0" w:after="251" w:afterAutospacing="0" w:line="360" w:lineRule="auto"/>
        <w:rPr>
          <w:rFonts w:hint="eastAsia"/>
        </w:rPr>
      </w:pPr>
      <w:r w:rsidRPr="00961891">
        <w:rPr>
          <w:rStyle w:val="a6"/>
          <w:rFonts w:hint="eastAsia"/>
        </w:rPr>
        <w:t xml:space="preserve">　　1.施工安全方面</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（1）工程各方责任主体相关人员到位履责情况。</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2）危险性较大的分部分项工程落实施工方案情况：包括施工方案按规定审批或论证情况、进行安全技术交底情况、施工过程中案施工方案施工情况、重大危险源公示情况、重大危险源隐患检查台账及整改落实情况。</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3）施工现场消防安全管理工作情况：包括是否建立消防组织、并按规定配备消防设备、设施；是否具有消防总平面图;是否具有消防设施器材布置图；是否制定消防管理制度；消防责任人落实情况；尤其是施工现场临时用房的消防安全管理情况。</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（4）有限空间安全管理情况：包括建设、施工、监理单位主体责任落实情况；施工现场有限空间作业安全管理情况；应急准备、应急演练和应急救援等应急管理情况。</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5）汛期安全管理情况。检查建立汛期值班、险情报送制度和制定汛期防范措施和应急预案等情况；临时工棚是否搭设在受洪水侵袭、雨水浸泡、山体滑坡、泥石流威胁等地势较低的危险区域；工地现场的防涝排水设施、机电设备是否处于正常工作状态；基坑边特别是开挖的市政管道沟渠周边堆置土方、料具、施工机械等荷载是否符合有关技术规范、标准要求情况。</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具体检查内容详见附件2-4及《建筑施工安全检查标准》（JGJ59-2011）附录A、B评分表，市政工程施工安全检查采用《市政工程施工安全检查标准》（CJJT275-2018）附录A、B评分表。</w:t>
      </w:r>
    </w:p>
    <w:p w:rsidR="00961891" w:rsidRPr="00961891" w:rsidRDefault="00961891" w:rsidP="00961891">
      <w:pPr>
        <w:pStyle w:val="a5"/>
        <w:spacing w:before="251" w:beforeAutospacing="0" w:after="251" w:afterAutospacing="0" w:line="360" w:lineRule="auto"/>
        <w:rPr>
          <w:rFonts w:hint="eastAsia"/>
        </w:rPr>
      </w:pPr>
      <w:r w:rsidRPr="00961891">
        <w:rPr>
          <w:rStyle w:val="a6"/>
          <w:rFonts w:hint="eastAsia"/>
        </w:rPr>
        <w:t xml:space="preserve">　　2.质量管理方面</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（1）五方责任主体项目负责人落实质量安全责任制情况。</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（2）建筑材料、构配件、设备进场复检和见证取样制度执行情况。</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（3）施工现场落实“三禁”（禁止使用袋装水泥、禁止现场搅拌混凝土、禁止现场搅拌砂浆）各项管理措施情况。</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（4）设计文件修改、变更情况，按图施工执行情况，工程建设强制性标准执行情况。</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（5）检验批、分项、分部验收情况。</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（6）渗、漏、裂等工程质量通病防治情况。</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（7）监理规划、监理实施细则执行情况。</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（8）质量问题处理情况。</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具体检查内容详见附件5-7（市政工程质量检查采用附件8）、附件11。</w:t>
      </w:r>
    </w:p>
    <w:p w:rsidR="00961891" w:rsidRPr="00961891" w:rsidRDefault="00961891" w:rsidP="00961891">
      <w:pPr>
        <w:pStyle w:val="a5"/>
        <w:spacing w:before="251" w:beforeAutospacing="0" w:after="251" w:afterAutospacing="0" w:line="360" w:lineRule="auto"/>
        <w:rPr>
          <w:rFonts w:hint="eastAsia"/>
        </w:rPr>
      </w:pPr>
      <w:r w:rsidRPr="00961891">
        <w:rPr>
          <w:rStyle w:val="a6"/>
          <w:rFonts w:hint="eastAsia"/>
        </w:rPr>
        <w:t xml:space="preserve">　　3.在建工程实体及建筑材料质量抽检</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本次检查将对在建工程实体质量（混凝土强度）、建筑材料（墙体材料、管材管件等）进行抽检。</w:t>
      </w:r>
    </w:p>
    <w:p w:rsidR="00961891" w:rsidRPr="00961891" w:rsidRDefault="00961891" w:rsidP="00961891">
      <w:pPr>
        <w:pStyle w:val="a5"/>
        <w:spacing w:before="251" w:beforeAutospacing="0" w:after="251" w:afterAutospacing="0" w:line="360" w:lineRule="auto"/>
        <w:rPr>
          <w:rFonts w:hint="eastAsia"/>
        </w:rPr>
      </w:pPr>
      <w:r w:rsidRPr="00961891">
        <w:rPr>
          <w:rStyle w:val="a6"/>
          <w:rFonts w:hint="eastAsia"/>
        </w:rPr>
        <w:t xml:space="preserve">　　4.疫情防控及工地食堂管理情况</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（1）各在建工地疫情防控措施落实情况：是否落实参建人员健康监测管理；是否落实最新核酸检测要求；是否编制应急处置预案并组织演练；防疫物资的配备是否满足要求等。具体检查内容详见附件9。</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（2）工地食堂用餐在50人以上的（含50人）是否按规定办理《食品经营许可证》，食堂工作人员是否持有有效健康证等。具体检查内容详见附件12。</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四、有关要求</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一）各有关单位必须对本次大检查给予高度重视，提高政治站位，切实把迎接党的二十大安全生产整治作为一项重大政治任务，针对汛期施工安全管理特点、常态化疫情防控和在建工程质量安全管理存在的主要薄弱环节，建设、施工、监理单位要立即开展自查自纠，全面排查质量安全和疫情防控隐患，采取有效措施落实整改并填写好《在建工程质量安全管理和疫情防控情况自查表》（详见附件1）留置备查。我局检查人员将对建设、施工、监理企业是否有认真按照文件要求，开展项目现场自查自纠工作的情况进行检查。</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二）工程项目各方责任主体应高度重视，认真做好自查和备检工作。被抽检项目的建设、施工、监理等单位的项目管理人员届时必须到场，提供相关文件资料，接受询问检查，配合检查人员对现场进行实地踏勘及抽检。检查各方责任主体市场行为的相关文件资料在检查时不能当场提供的，视同没有此类材料，按违规违法行为予以认定。</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三）对发现存在项目管理人员不到位、质量安全或疫情防控隐患、文明施工管理不达标、未落实企业自查工作的工程，由各检查组发出《责令改正通知书》，对发现存在重大的质量、安全隐患及其他严重情况的发出《责令停工通知书》，同时严格按照《广东省住房和城乡建设厅关于房屋建筑和市政基础设施工程施工质量安全动态管理办法》和《佛山市住房和城乡建设管理局建筑行业诚信管理办法》进行记分或扣分。我局将对检查情况予以全区通报，存在违法行为的依法予以行政处罚，同时，我局将结合各检查组实际检查情况，针对安全意识薄弱的工程项目开展安全教育培训。</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四）检查组发出的《责令改正通知书》和《责令停工通知书》由工程监理单位督促施工单位按要求整改后，报区监督站复查；发出的《建筑工程质量安全生产整改告知书》由各镇（街道）城建和水利办公室督促整改并复查。复查结果由区监督站、各镇（街道）城建和水利办公室及时报我局工程质量安全监管股。</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五）9月底为我市创建国家食品安全示范城市验收阶段，各检查组要加强辖区内建筑工地食堂食品安全宣传工作，督促建筑工地食堂开展食品安全隐患自查自纠工作，发现问题要及时整改闭合，提升“双创”（即佛山市创建国家食品安全示范城市及南海区创建广东省食品安全示范区）知晓率和食品安全满意度，持续保持迎检氛围，为迎接创建“国考”、“省考”做好准备。</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w:t>
      </w:r>
    </w:p>
    <w:p w:rsidR="00961891" w:rsidRPr="00961891" w:rsidRDefault="00961891" w:rsidP="00961891">
      <w:pPr>
        <w:pStyle w:val="a5"/>
        <w:spacing w:before="251" w:beforeAutospacing="0" w:after="251" w:afterAutospacing="0" w:line="360" w:lineRule="auto"/>
        <w:rPr>
          <w:rFonts w:hint="eastAsia"/>
        </w:rPr>
      </w:pPr>
      <w:hyperlink r:id="rId6" w:tgtFrame="_blank" w:history="1">
        <w:r w:rsidRPr="00961891">
          <w:rPr>
            <w:rStyle w:val="a7"/>
            <w:color w:val="333333"/>
          </w:rPr>
          <w:t>附件1-12（以此为准）.zip</w:t>
        </w:r>
      </w:hyperlink>
    </w:p>
    <w:p w:rsidR="00961891" w:rsidRPr="00961891" w:rsidRDefault="00961891" w:rsidP="00961891">
      <w:pPr>
        <w:pStyle w:val="a5"/>
        <w:spacing w:before="251" w:beforeAutospacing="0" w:after="251" w:afterAutospacing="0" w:line="360" w:lineRule="auto"/>
      </w:pPr>
    </w:p>
    <w:p w:rsidR="00961891" w:rsidRPr="00961891" w:rsidRDefault="00961891" w:rsidP="00961891">
      <w:pPr>
        <w:pStyle w:val="a5"/>
        <w:spacing w:before="251" w:beforeAutospacing="0" w:after="251" w:afterAutospacing="0" w:line="360" w:lineRule="auto"/>
        <w:jc w:val="right"/>
        <w:rPr>
          <w:rFonts w:hint="eastAsia"/>
        </w:rPr>
      </w:pPr>
      <w:r w:rsidRPr="00961891">
        <w:rPr>
          <w:rFonts w:hint="eastAsia"/>
        </w:rPr>
        <w:t xml:space="preserve">　　佛山市南海区住房城乡建设和水利局   </w:t>
      </w:r>
    </w:p>
    <w:p w:rsidR="00961891" w:rsidRPr="00961891" w:rsidRDefault="00961891" w:rsidP="00961891">
      <w:pPr>
        <w:pStyle w:val="a5"/>
        <w:spacing w:before="251" w:beforeAutospacing="0" w:after="251" w:afterAutospacing="0" w:line="360" w:lineRule="auto"/>
        <w:jc w:val="right"/>
        <w:rPr>
          <w:rFonts w:hint="eastAsia"/>
        </w:rPr>
      </w:pPr>
      <w:r w:rsidRPr="00961891">
        <w:rPr>
          <w:rFonts w:hint="eastAsia"/>
        </w:rPr>
        <w:t xml:space="preserve">　　2022年9月15日</w:t>
      </w:r>
    </w:p>
    <w:p w:rsidR="00961891" w:rsidRPr="00961891" w:rsidRDefault="00961891" w:rsidP="00961891">
      <w:pPr>
        <w:pStyle w:val="a5"/>
        <w:spacing w:before="251" w:beforeAutospacing="0" w:after="251" w:afterAutospacing="0" w:line="360" w:lineRule="auto"/>
        <w:rPr>
          <w:rFonts w:hint="eastAsia"/>
        </w:rPr>
      </w:pPr>
      <w:r w:rsidRPr="00961891">
        <w:rPr>
          <w:rFonts w:hint="eastAsia"/>
        </w:rPr>
        <w:t xml:space="preserve">　　（联系人：丁文，联系电话：86325722）</w:t>
      </w:r>
    </w:p>
    <w:p w:rsidR="00961891" w:rsidRPr="00961891" w:rsidRDefault="00961891"/>
    <w:sectPr w:rsidR="00961891" w:rsidRPr="0096189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2E3C" w:rsidRDefault="00E22E3C" w:rsidP="00961891">
      <w:r>
        <w:separator/>
      </w:r>
    </w:p>
  </w:endnote>
  <w:endnote w:type="continuationSeparator" w:id="1">
    <w:p w:rsidR="00E22E3C" w:rsidRDefault="00E22E3C" w:rsidP="0096189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2E3C" w:rsidRDefault="00E22E3C" w:rsidP="00961891">
      <w:r>
        <w:separator/>
      </w:r>
    </w:p>
  </w:footnote>
  <w:footnote w:type="continuationSeparator" w:id="1">
    <w:p w:rsidR="00E22E3C" w:rsidRDefault="00E22E3C" w:rsidP="0096189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61891"/>
    <w:rsid w:val="00961891"/>
    <w:rsid w:val="00E22E3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96189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6189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61891"/>
    <w:rPr>
      <w:sz w:val="18"/>
      <w:szCs w:val="18"/>
    </w:rPr>
  </w:style>
  <w:style w:type="paragraph" w:styleId="a4">
    <w:name w:val="footer"/>
    <w:basedOn w:val="a"/>
    <w:link w:val="Char0"/>
    <w:uiPriority w:val="99"/>
    <w:semiHidden/>
    <w:unhideWhenUsed/>
    <w:rsid w:val="0096189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61891"/>
    <w:rPr>
      <w:sz w:val="18"/>
      <w:szCs w:val="18"/>
    </w:rPr>
  </w:style>
  <w:style w:type="character" w:customStyle="1" w:styleId="1Char">
    <w:name w:val="标题 1 Char"/>
    <w:basedOn w:val="a0"/>
    <w:link w:val="1"/>
    <w:uiPriority w:val="9"/>
    <w:rsid w:val="00961891"/>
    <w:rPr>
      <w:rFonts w:ascii="宋体" w:eastAsia="宋体" w:hAnsi="宋体" w:cs="宋体"/>
      <w:b/>
      <w:bCs/>
      <w:kern w:val="36"/>
      <w:sz w:val="48"/>
      <w:szCs w:val="48"/>
    </w:rPr>
  </w:style>
  <w:style w:type="paragraph" w:styleId="a5">
    <w:name w:val="Normal (Web)"/>
    <w:basedOn w:val="a"/>
    <w:uiPriority w:val="99"/>
    <w:semiHidden/>
    <w:unhideWhenUsed/>
    <w:rsid w:val="00961891"/>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961891"/>
    <w:rPr>
      <w:b/>
      <w:bCs/>
    </w:rPr>
  </w:style>
  <w:style w:type="character" w:styleId="a7">
    <w:name w:val="Hyperlink"/>
    <w:basedOn w:val="a0"/>
    <w:uiPriority w:val="99"/>
    <w:semiHidden/>
    <w:unhideWhenUsed/>
    <w:rsid w:val="00961891"/>
    <w:rPr>
      <w:color w:val="0000FF"/>
      <w:u w:val="single"/>
    </w:rPr>
  </w:style>
</w:styles>
</file>

<file path=word/webSettings.xml><?xml version="1.0" encoding="utf-8"?>
<w:webSettings xmlns:r="http://schemas.openxmlformats.org/officeDocument/2006/relationships" xmlns:w="http://schemas.openxmlformats.org/wordprocessingml/2006/main">
  <w:divs>
    <w:div w:id="117452890">
      <w:bodyDiv w:val="1"/>
      <w:marLeft w:val="0"/>
      <w:marRight w:val="0"/>
      <w:marTop w:val="0"/>
      <w:marBottom w:val="0"/>
      <w:divBdr>
        <w:top w:val="none" w:sz="0" w:space="0" w:color="auto"/>
        <w:left w:val="none" w:sz="0" w:space="0" w:color="auto"/>
        <w:bottom w:val="none" w:sz="0" w:space="0" w:color="auto"/>
        <w:right w:val="none" w:sz="0" w:space="0" w:color="auto"/>
      </w:divBdr>
    </w:div>
    <w:div w:id="1374648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88/288816/5394916.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554</Words>
  <Characters>3163</Characters>
  <Application>Microsoft Office Word</Application>
  <DocSecurity>0</DocSecurity>
  <Lines>26</Lines>
  <Paragraphs>7</Paragraphs>
  <ScaleCrop>false</ScaleCrop>
  <Company>Regaltec</Company>
  <LinksUpToDate>false</LinksUpToDate>
  <CharactersWithSpaces>3710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2022-09-19T02:21:00Z</dcterms:created>
  <dcterms:modified xsi:type="dcterms:W3CDTF">2022-09-19T02:22:00Z</dcterms:modified>
</cp:coreProperties>
</file>