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32E" w:rsidRPr="009F632E" w:rsidRDefault="009F632E" w:rsidP="009F632E">
      <w:pPr>
        <w:widowControl/>
        <w:shd w:val="clear" w:color="auto" w:fill="FFFFFF"/>
        <w:spacing w:line="360" w:lineRule="auto"/>
        <w:jc w:val="center"/>
        <w:outlineLvl w:val="0"/>
        <w:rPr>
          <w:rFonts w:asciiTheme="minorEastAsia" w:hAnsiTheme="minorEastAsia" w:cs="宋体"/>
          <w:b/>
          <w:color w:val="0E59A4"/>
          <w:kern w:val="36"/>
          <w:sz w:val="30"/>
          <w:szCs w:val="30"/>
        </w:rPr>
      </w:pPr>
      <w:r w:rsidRPr="009F632E">
        <w:rPr>
          <w:rFonts w:asciiTheme="minorEastAsia" w:hAnsiTheme="minorEastAsia" w:cs="宋体" w:hint="eastAsia"/>
          <w:b/>
          <w:color w:val="0E59A4"/>
          <w:kern w:val="36"/>
          <w:sz w:val="30"/>
          <w:szCs w:val="30"/>
        </w:rPr>
        <w:t>佛山市南海区住房城乡建设和水利局关于印发南海区住建领域高层建筑重大火灾风险专项整治实施方案的通知</w:t>
      </w:r>
    </w:p>
    <w:p w:rsidR="009F632E" w:rsidRPr="009F632E" w:rsidRDefault="009F632E" w:rsidP="009F632E">
      <w:pPr>
        <w:pStyle w:val="a5"/>
        <w:spacing w:before="251" w:beforeAutospacing="0" w:after="251" w:afterAutospacing="0" w:line="360" w:lineRule="auto"/>
        <w:jc w:val="center"/>
        <w:rPr>
          <w:rFonts w:asciiTheme="minorEastAsia" w:eastAsiaTheme="minorEastAsia" w:hAnsiTheme="minorEastAsia"/>
        </w:rPr>
      </w:pPr>
      <w:r w:rsidRPr="009F632E">
        <w:rPr>
          <w:rFonts w:asciiTheme="minorEastAsia" w:eastAsiaTheme="minorEastAsia" w:hAnsiTheme="minorEastAsia" w:hint="eastAsia"/>
        </w:rPr>
        <w:t>南建水函〔2022〕60号</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各镇（街道）城建和水利办公室、房管所，局各股室、所属各单位：</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根据《佛山市南海区消防安全委员会办公室 佛山市南海区安全生产委员会办公室关于印发〈南海区高层建筑重大火灾风险专项整治实施方案〉的通知》（南消安委办〔2022〕63号）、《佛山市住房和城乡建设局转发市安全生产委员会办公室市消防安全委员会办公室关于印发〈佛山市高层建筑重大火灾风险专项整治实施方案〉的通知》（佛建发〔2022〕220号)及《佛山市南海区安全生产委员会办公室转发关于深刻汲取湖南长沙“9·16”火灾事故教训进一步加强高层建筑火灾风险防范工作的通知》（南安办〔2022〕137号）文件要求，切实做好住建领域对高层建筑重大火灾风险的防范，我局制定了《南海区住建领域高层建筑重大火灾风险专项整治实施方案》 并征求了相关单位意见，现印发给你们，请参照实施。</w:t>
      </w:r>
    </w:p>
    <w:p w:rsidR="009F632E" w:rsidRPr="009F632E" w:rsidRDefault="009F632E" w:rsidP="009F632E">
      <w:pPr>
        <w:pStyle w:val="a5"/>
        <w:spacing w:before="251" w:beforeAutospacing="0" w:after="251" w:afterAutospacing="0" w:line="360" w:lineRule="auto"/>
        <w:jc w:val="right"/>
        <w:rPr>
          <w:rFonts w:asciiTheme="minorEastAsia" w:eastAsiaTheme="minorEastAsia" w:hAnsiTheme="minorEastAsia" w:hint="eastAsia"/>
        </w:rPr>
      </w:pPr>
      <w:r w:rsidRPr="009F632E">
        <w:rPr>
          <w:rFonts w:asciiTheme="minorEastAsia" w:eastAsiaTheme="minorEastAsia" w:hAnsiTheme="minorEastAsia" w:hint="eastAsia"/>
        </w:rPr>
        <w:t xml:space="preserve">　　  佛山市南海区住房城乡建设和水利局</w:t>
      </w:r>
    </w:p>
    <w:p w:rsidR="009F632E" w:rsidRPr="009F632E" w:rsidRDefault="009F632E" w:rsidP="009F632E">
      <w:pPr>
        <w:pStyle w:val="a5"/>
        <w:spacing w:before="251" w:beforeAutospacing="0" w:after="251" w:afterAutospacing="0" w:line="360" w:lineRule="auto"/>
        <w:jc w:val="right"/>
        <w:rPr>
          <w:rFonts w:asciiTheme="minorEastAsia" w:eastAsiaTheme="minorEastAsia" w:hAnsiTheme="minorEastAsia" w:hint="eastAsia"/>
        </w:rPr>
      </w:pPr>
      <w:r w:rsidRPr="009F632E">
        <w:rPr>
          <w:rFonts w:asciiTheme="minorEastAsia" w:eastAsiaTheme="minorEastAsia" w:hAnsiTheme="minorEastAsia" w:hint="eastAsia"/>
        </w:rPr>
        <w:t xml:space="preserve">　　2022年9月30日</w:t>
      </w:r>
    </w:p>
    <w:p w:rsidR="009F632E" w:rsidRDefault="009F632E" w:rsidP="009F632E">
      <w:pPr>
        <w:pStyle w:val="a5"/>
        <w:spacing w:before="251" w:beforeAutospacing="0" w:after="251" w:afterAutospacing="0" w:line="360" w:lineRule="auto"/>
        <w:ind w:firstLine="465"/>
        <w:rPr>
          <w:rFonts w:asciiTheme="minorEastAsia" w:eastAsiaTheme="minorEastAsia" w:hAnsiTheme="minorEastAsia"/>
        </w:rPr>
      </w:pPr>
      <w:r w:rsidRPr="009F632E">
        <w:rPr>
          <w:rFonts w:asciiTheme="minorEastAsia" w:eastAsiaTheme="minorEastAsia" w:hAnsiTheme="minorEastAsia" w:hint="eastAsia"/>
        </w:rPr>
        <w:t>（联系人：麦玮盈，联系电话：86325263）</w:t>
      </w:r>
    </w:p>
    <w:p w:rsidR="009F632E" w:rsidRDefault="009F632E" w:rsidP="009F632E">
      <w:pPr>
        <w:pStyle w:val="a5"/>
        <w:spacing w:before="251" w:beforeAutospacing="0" w:after="251" w:afterAutospacing="0" w:line="360" w:lineRule="auto"/>
        <w:ind w:firstLine="465"/>
        <w:rPr>
          <w:rFonts w:asciiTheme="minorEastAsia" w:eastAsiaTheme="minorEastAsia" w:hAnsiTheme="minorEastAsia"/>
        </w:rPr>
      </w:pPr>
    </w:p>
    <w:p w:rsidR="009F632E" w:rsidRDefault="009F632E" w:rsidP="009F632E">
      <w:pPr>
        <w:pStyle w:val="a5"/>
        <w:spacing w:before="251" w:beforeAutospacing="0" w:after="251" w:afterAutospacing="0" w:line="360" w:lineRule="auto"/>
        <w:ind w:firstLine="465"/>
        <w:rPr>
          <w:rFonts w:asciiTheme="minorEastAsia" w:eastAsiaTheme="minorEastAsia" w:hAnsiTheme="minorEastAsia"/>
        </w:rPr>
      </w:pPr>
    </w:p>
    <w:p w:rsidR="009F632E" w:rsidRDefault="009F632E" w:rsidP="009F632E">
      <w:pPr>
        <w:pStyle w:val="a5"/>
        <w:spacing w:before="251" w:beforeAutospacing="0" w:after="251" w:afterAutospacing="0" w:line="360" w:lineRule="auto"/>
        <w:ind w:firstLine="465"/>
        <w:rPr>
          <w:rFonts w:asciiTheme="minorEastAsia" w:eastAsiaTheme="minorEastAsia" w:hAnsiTheme="minorEastAsia"/>
        </w:rPr>
      </w:pPr>
    </w:p>
    <w:p w:rsidR="009F632E" w:rsidRDefault="009F632E" w:rsidP="009F632E">
      <w:pPr>
        <w:pStyle w:val="a5"/>
        <w:spacing w:before="251" w:beforeAutospacing="0" w:after="251" w:afterAutospacing="0" w:line="360" w:lineRule="auto"/>
        <w:ind w:firstLine="465"/>
        <w:rPr>
          <w:rFonts w:asciiTheme="minorEastAsia" w:eastAsiaTheme="minorEastAsia" w:hAnsiTheme="minorEastAsia"/>
        </w:rPr>
      </w:pPr>
    </w:p>
    <w:p w:rsidR="009F632E" w:rsidRPr="009F632E" w:rsidRDefault="009F632E" w:rsidP="009F632E">
      <w:pPr>
        <w:pStyle w:val="a5"/>
        <w:spacing w:before="251" w:beforeAutospacing="0" w:after="251" w:afterAutospacing="0" w:line="360" w:lineRule="auto"/>
        <w:ind w:firstLine="465"/>
        <w:rPr>
          <w:rFonts w:asciiTheme="minorEastAsia" w:eastAsiaTheme="minorEastAsia" w:hAnsiTheme="minorEastAsia" w:hint="eastAsia"/>
        </w:rPr>
      </w:pPr>
    </w:p>
    <w:p w:rsidR="009F632E" w:rsidRPr="009F632E" w:rsidRDefault="009F632E" w:rsidP="009F632E">
      <w:pPr>
        <w:pStyle w:val="a5"/>
        <w:spacing w:before="251" w:beforeAutospacing="0" w:after="251" w:afterAutospacing="0" w:line="360" w:lineRule="auto"/>
        <w:jc w:val="center"/>
        <w:rPr>
          <w:rFonts w:asciiTheme="minorEastAsia" w:eastAsiaTheme="minorEastAsia" w:hAnsiTheme="minorEastAsia" w:hint="eastAsia"/>
        </w:rPr>
      </w:pPr>
      <w:r w:rsidRPr="009F632E">
        <w:rPr>
          <w:rFonts w:asciiTheme="minorEastAsia" w:eastAsiaTheme="minorEastAsia" w:hAnsiTheme="minorEastAsia" w:hint="eastAsia"/>
        </w:rPr>
        <w:lastRenderedPageBreak/>
        <w:t xml:space="preserve">　</w:t>
      </w:r>
      <w:r w:rsidRPr="009F632E">
        <w:rPr>
          <w:rStyle w:val="a6"/>
          <w:rFonts w:asciiTheme="minorEastAsia" w:eastAsiaTheme="minorEastAsia" w:hAnsiTheme="minorEastAsia" w:hint="eastAsia"/>
        </w:rPr>
        <w:t xml:space="preserve">　南海区住建领域高层建筑重大火灾风险专项整治实施方案</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根据《佛山市南海区消防安全委员会办公室 佛山市南海区安全生产委员会办公室关于印发〈南海区高层建筑重大火灾风险专项整治实施方案〉的通知》（南消安委办〔2022〕63号）和《佛山市住房和城乡建设局转发市安全生产委员会办公室市消防安全委员会办公室关于印发〈佛山市高层建筑重大火灾风险专项整治实施方案〉的通知》（佛建发〔2022〕220号)等文件要求，提升住建领域消防安全治理能力水平，结合住建职能，自即日起，在全区范围内开展住建领域高层建筑重大火灾风险专项整治行动，特制定本工作方案。</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一、专项整治目标</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为深入贯彻落实党中央、国务院、省委、省政府及市委、市政府关于安全生产的决策部署，汲取高层建筑火灾事故教训，针对全区在建高层建筑建设工程、老旧高层住宅小区改造工程、既有高层建筑涉及住建领域消防安全现状，在企业全面自查整改的基础上，通过日常监督检查、专项检查等方式查处消防责任落实不到位等行为。通过专项整治行动，促进企业进一步提升消防安全管理意识，明确消防安全管理标准和工作要求，提高企业火灾事故隐患防范能力，杜绝出现亡人火灾事故。</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二、计划时间</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从即日起至2023月5月。</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三、组织领导</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为保证本次专项整治行动工作顺利开展，成立佛山市南海区住建领域高层建筑重大火灾风险专项整治行动工作领导小组。具体如下：</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组  长：黄健鹏</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副组长：简陆芽、黄友波、肖筱刚、李森文、何凯芬</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成员单位：局办公室、消防审查股、消防验收股、质安股、物业股、城建股、供排水股、质监站、各镇（街道）城建和水利办公室、房管所。</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领导小组下设办公室，设在消防审查股，负责牵头落实《南海区住建领域高层建筑重大火灾风险专项整治实施方案》的各项具体工作。</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四、整治范围和重点</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（一）整治范围：</w:t>
      </w:r>
      <w:r w:rsidRPr="009F632E">
        <w:rPr>
          <w:rFonts w:asciiTheme="minorEastAsia" w:eastAsiaTheme="minorEastAsia" w:hAnsiTheme="minorEastAsia" w:hint="eastAsia"/>
        </w:rPr>
        <w:t>整治对象为新建、扩建、改建（含室内二次装修工程）高层建筑建设工程，既有老旧高层商住混合体、老旧高层住宅、超高层建筑、高层公共建筑。</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（二）整治重点：</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1.严把新建、扩建、改建的高层建筑建设工程（含二次内部装饰装修工程）消防设计、施工、验收的消防安全监管关口，落实好新建、改建、扩建高层建筑建设工程“三同时”工作（消防工程与主体工程同时设计、同时施工、同时验收）。</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2.重点督促物业服务企业按照法律规定和合同约定加强高层建筑消防安全管理服务工作。</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3.推动老旧高层住宅小区改造，因地制宜完善消防供水、外墙外保温、电动自行车充电设施。</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五、整治任务分工</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区住建水利局负责区管工程的整治工作，各镇（街道）城建和水利办公室负责镇管工程的整治工作。</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消防审查股、消防验收股：</w:t>
      </w:r>
      <w:r w:rsidRPr="009F632E">
        <w:rPr>
          <w:rFonts w:asciiTheme="minorEastAsia" w:eastAsiaTheme="minorEastAsia" w:hAnsiTheme="minorEastAsia" w:hint="eastAsia"/>
        </w:rPr>
        <w:t>加强高层建筑消防设计审查验收源头把关；</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物业股、各镇（街道）房管所：</w:t>
      </w:r>
      <w:r w:rsidRPr="009F632E">
        <w:rPr>
          <w:rFonts w:asciiTheme="minorEastAsia" w:eastAsiaTheme="minorEastAsia" w:hAnsiTheme="minorEastAsia" w:hint="eastAsia"/>
        </w:rPr>
        <w:t>重点督促物业服务企业按照法律规定和合同约定加强高层建筑消防安全管理服务工作；</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城建股、各镇（街道）城建和水利办公室、房管所：</w:t>
      </w:r>
      <w:r w:rsidRPr="009F632E">
        <w:rPr>
          <w:rFonts w:asciiTheme="minorEastAsia" w:eastAsiaTheme="minorEastAsia" w:hAnsiTheme="minorEastAsia" w:hint="eastAsia"/>
        </w:rPr>
        <w:t>推动老旧高层住宅小区改造因地制宜完善消防供水、外墙外保温、电动自行车充电设施；</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质安股、区质监站、各镇（街道）城建和水利办公室：</w:t>
      </w:r>
      <w:r w:rsidRPr="009F632E">
        <w:rPr>
          <w:rFonts w:asciiTheme="minorEastAsia" w:eastAsiaTheme="minorEastAsia" w:hAnsiTheme="minorEastAsia" w:hint="eastAsia"/>
        </w:rPr>
        <w:t>加强和改进既有高层建筑改扩建、高层公共建筑内部装饰装修施工过程的消防安全监管。</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六、具体措施</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（一）建立台账，督促整改</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消防审验领域：</w:t>
      </w:r>
      <w:r w:rsidRPr="009F632E">
        <w:rPr>
          <w:rFonts w:asciiTheme="minorEastAsia" w:eastAsiaTheme="minorEastAsia" w:hAnsiTheme="minorEastAsia" w:hint="eastAsia"/>
        </w:rPr>
        <w:t>申报消防审验、备案的高层建筑做好专项台账记录。（消防设计审查股、消防验收股）</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区管在建工程施工安全领域：</w:t>
      </w:r>
      <w:r w:rsidRPr="009F632E">
        <w:rPr>
          <w:rFonts w:asciiTheme="minorEastAsia" w:eastAsiaTheme="minorEastAsia" w:hAnsiTheme="minorEastAsia" w:hint="eastAsia"/>
        </w:rPr>
        <w:t>将符合建设程序的在建高层建筑工程消防安全管理工作纳入日常监督检查并建立台账，对发现的问题做好记录，督促落实整改。（质安股、区质监站）</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镇管工程施工安全领域：</w:t>
      </w:r>
      <w:r w:rsidRPr="009F632E">
        <w:rPr>
          <w:rFonts w:asciiTheme="minorEastAsia" w:eastAsiaTheme="minorEastAsia" w:hAnsiTheme="minorEastAsia" w:hint="eastAsia"/>
        </w:rPr>
        <w:t>将符合建设程序的在建高层建筑工程和限额以下的高层建筑改建（含二次室内装饰装修）工程消防安全管理工作纳入日常监督检查并建立台账，对发现的问题做好记录，督促落实整改。（各镇（街道）城建和水利办公室）</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物业管理领域：</w:t>
      </w:r>
      <w:r w:rsidRPr="009F632E">
        <w:rPr>
          <w:rFonts w:asciiTheme="minorEastAsia" w:eastAsiaTheme="minorEastAsia" w:hAnsiTheme="minorEastAsia" w:hint="eastAsia"/>
        </w:rPr>
        <w:t>督促物业服务企业按照法律规定和合同约定加强高层建筑消防安全管理服务工作，督促物业服务企业做好消防安全日常监督检查并建立台账，对发现的问题做好记录，落实整改。（物业股、各镇（街道）房管所）</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老旧小区改造领域：</w:t>
      </w:r>
      <w:r w:rsidRPr="009F632E">
        <w:rPr>
          <w:rFonts w:asciiTheme="minorEastAsia" w:eastAsiaTheme="minorEastAsia" w:hAnsiTheme="minorEastAsia" w:hint="eastAsia"/>
        </w:rPr>
        <w:t>推动老旧高层住宅小区改造因地制宜完善消防供水、外墙外保温、电动自行车充电设施，对已实施消防改造的小区建立台账。（城建股、供排水股、各镇（街道）城建和水利办公室、房管所）</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（二）落实分工，全面整治</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1.对高层建筑消防严把设计、验收关口，检查督促新建、改建、扩建高层项目落实“三同时”工作（消防工程与主体工程同时设计、同时施工、同时验收）。（消防审查股、消防验收股）</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2.督促已报建的高层建筑在建工程的建设和施工企业全面自查，通过监督机构巡查和区局督查的方式，压实建设、施工等单位落实消防安全主体责任。督促在建高层建筑工程施工责任单位编制项目消防应急预案，做好安全责任人、管理人以及从业人员的消防安全培训，不断提高消防安全管理水平和自防自救能力。及时开展演练，提升快速处置能力，确保一旦发生火情，第一时间响应，迅速有效处置，最大限度地保护人民群众生命和财产安全。（质安股、区质监站、各镇（街道）城建和水利办公室）</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3.牵头负责高层住宅室内装饰装修管理，采取企业自查、镇街检查，区局抽查形式督促物业企业按照合同约定落实高层建筑消防安全管理服务。（物业股、各镇（街道）房管所）</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4.推动老旧小区改造规划及设计过程，因地制宜，完善老旧高层住宅小区消防供水、电动自行车充电设施改造。（城建股、供排水股）</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（三）广泛宣传，提高意识</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1.组织宣贯高层建筑消防技术规范与标准。（消防审查股，消防验收股）</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2.督促在建高层建筑工程施工单位在日常施工安全管理中普及有关消防安全常识，在工地现场显著位置设置固定消防宣传栏，营造火灾隐患整治浓厚氛围。（质安股、区质监站、各镇（街道）城建和水利办公室）。</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3.牵头负责高层住宅室内装饰装修管理，督促物业公司在小区内普及有关消防安全常识，设置固定消防宣传栏，营造火灾隐患整治浓厚氛围。（物业股、各镇（街道）房管所）</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七、治理步骤和时间安排</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专项整治工作从即日开始，到2023年4月中结束，分三个阶段进行。</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（一）动员部署阶段（9月15日前）。</w:t>
      </w:r>
      <w:r w:rsidRPr="009F632E">
        <w:rPr>
          <w:rFonts w:asciiTheme="minorEastAsia" w:eastAsiaTheme="minorEastAsia" w:hAnsiTheme="minorEastAsia" w:hint="eastAsia"/>
        </w:rPr>
        <w:t>由消防审查股提请局领导召开专题会议，全面动员部署，动员各级各单位按照本方案任务分工开展整治工作；局办公室统筹对接开展广泛宣传，发动广大群众积极参与。</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（二）整治阶段（2022年9月至2023年3月）。</w:t>
      </w:r>
      <w:r w:rsidRPr="009F632E">
        <w:rPr>
          <w:rFonts w:asciiTheme="minorEastAsia" w:eastAsiaTheme="minorEastAsia" w:hAnsiTheme="minorEastAsia" w:hint="eastAsia"/>
        </w:rPr>
        <w:t>消防验收股、消防审查股根据职责对高层建筑的消防审验严格把关，并做好专项台账记录；质安股、区质监站根据职责依法依规对在建高层工程开展排查，建立排查台账，摸清底数和隐患，建立隐患和措施两个清单，明确整改时限，对排查存在的问题落实整改责任和整改措施，确保在建工程火灾隐患得到全面治理。局主要领导及班子成员要亲自带队开展检查督导，切实掌握情况，定期分析研判，确保整治成效。</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（三）总结验收阶段（2023年5月10日）。</w:t>
      </w:r>
      <w:r w:rsidRPr="009F632E">
        <w:rPr>
          <w:rFonts w:asciiTheme="minorEastAsia" w:eastAsiaTheme="minorEastAsia" w:hAnsiTheme="minorEastAsia" w:hint="eastAsia"/>
        </w:rPr>
        <w:t>各责任股室、单位、及各镇（街道）城建和水利办公室要对住建领域高层建筑重大火灾风险专项整治行动进行自查验收，总结工作开展的情况（取得成效、存在问题）。</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八、工作要求</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（一）提高认识，加强领导。</w:t>
      </w:r>
      <w:r w:rsidRPr="009F632E">
        <w:rPr>
          <w:rFonts w:asciiTheme="minorEastAsia" w:eastAsiaTheme="minorEastAsia" w:hAnsiTheme="minorEastAsia" w:hint="eastAsia"/>
        </w:rPr>
        <w:t>佛山市南海区住建领域高层建筑重大火灾风险专项整治行动是遏制重特大火灾事故的重要举措，各责任股室、单位要充分认识做好活动相关工作的重要性、必要性和紧迫性，抓紧制订具体实施措施，周密部署，精心组织，确保活动取得实效。</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Style w:val="a6"/>
          <w:rFonts w:asciiTheme="minorEastAsia" w:eastAsiaTheme="minorEastAsia" w:hAnsiTheme="minorEastAsia" w:hint="eastAsia"/>
        </w:rPr>
        <w:t xml:space="preserve">　　（二）上报信息，巩固成果。</w:t>
      </w:r>
      <w:r w:rsidRPr="009F632E">
        <w:rPr>
          <w:rFonts w:asciiTheme="minorEastAsia" w:eastAsiaTheme="minorEastAsia" w:hAnsiTheme="minorEastAsia" w:hint="eastAsia"/>
        </w:rPr>
        <w:t>各责任股室、单位要对整治工作做好台帐和工作总结。2023年4月24日前报送整治情况及工作台账；2023年5月13日前，向消防审查股报送工作总结（含文字、照片）。</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九、本实施方案下列用语的含义</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（一）高层住宅建筑，是指建筑高度大于27米的住宅建筑。</w:t>
      </w:r>
    </w:p>
    <w:p w:rsidR="009F632E" w:rsidRPr="009F632E" w:rsidRDefault="009F632E" w:rsidP="009F632E">
      <w:pPr>
        <w:pStyle w:val="a5"/>
        <w:spacing w:before="251" w:beforeAutospacing="0" w:after="251" w:afterAutospacing="0" w:line="360" w:lineRule="auto"/>
        <w:rPr>
          <w:rFonts w:asciiTheme="minorEastAsia" w:eastAsiaTheme="minorEastAsia" w:hAnsiTheme="minorEastAsia" w:hint="eastAsia"/>
        </w:rPr>
      </w:pPr>
      <w:r w:rsidRPr="009F632E">
        <w:rPr>
          <w:rFonts w:asciiTheme="minorEastAsia" w:eastAsiaTheme="minorEastAsia" w:hAnsiTheme="minorEastAsia" w:hint="eastAsia"/>
        </w:rPr>
        <w:t xml:space="preserve">　　（二）高层公共建筑，是指建筑高度大于24米的非单层公共建筑，包括宿舍建筑、公寓建筑、办公建筑、科研建筑、文化建筑、商业建筑、体育建筑、医疗建筑、交通建筑、旅游建筑、通信建筑等。</w:t>
      </w:r>
    </w:p>
    <w:p w:rsidR="009F632E" w:rsidRPr="009F632E" w:rsidRDefault="009F632E"/>
    <w:sectPr w:rsidR="009F632E" w:rsidRPr="009F632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2659" w:rsidRDefault="00AF2659" w:rsidP="009F632E">
      <w:r>
        <w:separator/>
      </w:r>
    </w:p>
  </w:endnote>
  <w:endnote w:type="continuationSeparator" w:id="1">
    <w:p w:rsidR="00AF2659" w:rsidRDefault="00AF2659" w:rsidP="009F632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2659" w:rsidRDefault="00AF2659" w:rsidP="009F632E">
      <w:r>
        <w:separator/>
      </w:r>
    </w:p>
  </w:footnote>
  <w:footnote w:type="continuationSeparator" w:id="1">
    <w:p w:rsidR="00AF2659" w:rsidRDefault="00AF2659" w:rsidP="009F632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F632E"/>
    <w:rsid w:val="009F632E"/>
    <w:rsid w:val="00AF265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F632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F63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F632E"/>
    <w:rPr>
      <w:sz w:val="18"/>
      <w:szCs w:val="18"/>
    </w:rPr>
  </w:style>
  <w:style w:type="paragraph" w:styleId="a4">
    <w:name w:val="footer"/>
    <w:basedOn w:val="a"/>
    <w:link w:val="Char0"/>
    <w:uiPriority w:val="99"/>
    <w:semiHidden/>
    <w:unhideWhenUsed/>
    <w:rsid w:val="009F632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F632E"/>
    <w:rPr>
      <w:sz w:val="18"/>
      <w:szCs w:val="18"/>
    </w:rPr>
  </w:style>
  <w:style w:type="character" w:customStyle="1" w:styleId="1Char">
    <w:name w:val="标题 1 Char"/>
    <w:basedOn w:val="a0"/>
    <w:link w:val="1"/>
    <w:uiPriority w:val="9"/>
    <w:rsid w:val="009F632E"/>
    <w:rPr>
      <w:rFonts w:ascii="宋体" w:eastAsia="宋体" w:hAnsi="宋体" w:cs="宋体"/>
      <w:b/>
      <w:bCs/>
      <w:kern w:val="36"/>
      <w:sz w:val="48"/>
      <w:szCs w:val="48"/>
    </w:rPr>
  </w:style>
  <w:style w:type="paragraph" w:styleId="a5">
    <w:name w:val="Normal (Web)"/>
    <w:basedOn w:val="a"/>
    <w:uiPriority w:val="99"/>
    <w:semiHidden/>
    <w:unhideWhenUsed/>
    <w:rsid w:val="009F632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9F632E"/>
    <w:rPr>
      <w:b/>
      <w:bCs/>
    </w:rPr>
  </w:style>
</w:styles>
</file>

<file path=word/webSettings.xml><?xml version="1.0" encoding="utf-8"?>
<w:webSettings xmlns:r="http://schemas.openxmlformats.org/officeDocument/2006/relationships" xmlns:w="http://schemas.openxmlformats.org/wordprocessingml/2006/main">
  <w:divs>
    <w:div w:id="5835942">
      <w:bodyDiv w:val="1"/>
      <w:marLeft w:val="0"/>
      <w:marRight w:val="0"/>
      <w:marTop w:val="0"/>
      <w:marBottom w:val="0"/>
      <w:divBdr>
        <w:top w:val="none" w:sz="0" w:space="0" w:color="auto"/>
        <w:left w:val="none" w:sz="0" w:space="0" w:color="auto"/>
        <w:bottom w:val="none" w:sz="0" w:space="0" w:color="auto"/>
        <w:right w:val="none" w:sz="0" w:space="0" w:color="auto"/>
      </w:divBdr>
    </w:div>
    <w:div w:id="337657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567</Words>
  <Characters>3237</Characters>
  <Application>Microsoft Office Word</Application>
  <DocSecurity>0</DocSecurity>
  <Lines>26</Lines>
  <Paragraphs>7</Paragraphs>
  <ScaleCrop>false</ScaleCrop>
  <Company>Regaltec</Company>
  <LinksUpToDate>false</LinksUpToDate>
  <CharactersWithSpaces>3797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2022-10-09T02:22:00Z</dcterms:created>
  <dcterms:modified xsi:type="dcterms:W3CDTF">2022-10-09T02:23:00Z</dcterms:modified>
</cp:coreProperties>
</file>