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240"/>
        <w:jc w:val="center"/>
        <w:rPr>
          <w:rFonts w:ascii="宋体" w:hAnsi="宋体"/>
          <w:b/>
          <w:bCs/>
          <w:sz w:val="44"/>
          <w:szCs w:val="44"/>
        </w:rPr>
      </w:pPr>
      <w:r>
        <w:rPr>
          <w:rFonts w:hint="eastAsia" w:ascii="宋体" w:hAnsi="宋体"/>
          <w:b/>
          <w:bCs/>
          <w:sz w:val="44"/>
          <w:szCs w:val="44"/>
        </w:rPr>
        <w:t>预拌商品混凝土(砂浆)企业安全生产检查表</w:t>
      </w:r>
    </w:p>
    <w:p>
      <w:pPr>
        <w:tabs>
          <w:tab w:val="left" w:pos="5320"/>
        </w:tabs>
        <w:spacing w:after="240"/>
        <w:ind w:firstLine="600" w:firstLineChars="250"/>
        <w:outlineLvl w:val="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企业名称：                                   </w:t>
      </w:r>
    </w:p>
    <w:tbl>
      <w:tblPr>
        <w:tblStyle w:val="5"/>
        <w:tblW w:w="13850" w:type="dxa"/>
        <w:tblInd w:w="2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50"/>
        <w:gridCol w:w="4894"/>
        <w:gridCol w:w="1594"/>
        <w:gridCol w:w="55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</w:trPr>
        <w:tc>
          <w:tcPr>
            <w:tcW w:w="1850" w:type="dxa"/>
            <w:vAlign w:val="center"/>
          </w:tcPr>
          <w:p>
            <w:pPr>
              <w:spacing w:after="240"/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检查项目</w:t>
            </w:r>
          </w:p>
        </w:tc>
        <w:tc>
          <w:tcPr>
            <w:tcW w:w="4894" w:type="dxa"/>
            <w:vAlign w:val="center"/>
          </w:tcPr>
          <w:p>
            <w:pPr>
              <w:spacing w:after="240"/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检查内容</w:t>
            </w:r>
          </w:p>
        </w:tc>
        <w:tc>
          <w:tcPr>
            <w:tcW w:w="1594" w:type="dxa"/>
            <w:vAlign w:val="center"/>
          </w:tcPr>
          <w:p>
            <w:pPr>
              <w:spacing w:after="240"/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抽查情况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存在问题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0" w:hRule="atLeast"/>
        </w:trPr>
        <w:tc>
          <w:tcPr>
            <w:tcW w:w="1850" w:type="dxa"/>
            <w:vMerge w:val="restart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一、安全管理机构和职责</w:t>
            </w: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设立安全生产管理机构及配备专职的安全生产管理人员，明确各部门和人员的安全生产职责，制定厂区安全考核办法，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严格落实企业安全生产主体责任；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安全生产人员是否持证上岗；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1850" w:type="dxa"/>
            <w:vMerge w:val="continue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取得安全生产标准化证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书；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按期延期；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4" w:hRule="atLeast"/>
        </w:trPr>
        <w:tc>
          <w:tcPr>
            <w:tcW w:w="1850" w:type="dxa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</w:p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二、安全生产投入</w:t>
            </w: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建立安全生产投入保障制度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建立安全投入台账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建立安全生产费用监督机制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4" w:hRule="atLeast"/>
        </w:trPr>
        <w:tc>
          <w:tcPr>
            <w:tcW w:w="1850" w:type="dxa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b/>
                <w:bCs/>
                <w:color w:val="000000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仿宋" w:hAnsi="仿宋" w:eastAsia="仿宋" w:cs="仿宋"/>
                <w:b/>
                <w:bCs/>
                <w:color w:val="000000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</w:rPr>
              <w:t>三、培训救援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安全生产文件和档案管理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隐患排查与治理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安全生产教育培训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和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计划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及演练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安全生产事故应急救援预案等；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1" w:hRule="atLeast"/>
        </w:trPr>
        <w:tc>
          <w:tcPr>
            <w:tcW w:w="1850" w:type="dxa"/>
            <w:vMerge w:val="restart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四、安全生产管理制度</w:t>
            </w: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预拌混凝土生产企业应按现行国家法律法规、标准规范建立健全安全生产管理制度，制度应包括三项内容：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生产责任制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企业日常安全管理规章制度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岗位安全操作规程。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企业应按相关规定发放制度并做发放登记。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9" w:hRule="atLeast"/>
        </w:trPr>
        <w:tc>
          <w:tcPr>
            <w:tcW w:w="1850" w:type="dxa"/>
            <w:vMerge w:val="continue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安全生产规章制度至少应包含下列内容：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安全生产目标与责任制管理；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安全生产投入；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文件和档案管理；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隐患排查与治理；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安全教育培训；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特种作业人员管理；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安全设施设备管理制度；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设备设施安全管理（包括建设、施工、验收）；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建设项目安全设施和职业卫生、环境保护、消防“三同时”管理；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生产设备设施报废管理；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施工和检修维修安全管理；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作业安全管理；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生产设备设施巡检制度；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交通运输安全管理；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危险物品及重大危险源管理；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电气线路安全管理；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相关方及外用工管理；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职业健康管理；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防护用品管理；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应急管理、事故管理、员工工伤保险或安全生产责任保险的管理；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消防管理。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1" w:hRule="atLeast"/>
        </w:trPr>
        <w:tc>
          <w:tcPr>
            <w:tcW w:w="1850" w:type="dxa"/>
            <w:vMerge w:val="continue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相应的岗位安全操作规程；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相应设备安全操作规程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7" w:hRule="atLeast"/>
        </w:trPr>
        <w:tc>
          <w:tcPr>
            <w:tcW w:w="1850" w:type="dxa"/>
            <w:vMerge w:val="restart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五、生产设备及安全设施</w:t>
            </w: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混凝土搅拌站(楼)设备、设施维护保养运行是否正常，是否定期检修，根据实际情况检修周期一般不超过 3 年，其外观锈蚀、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变形</w:t>
            </w:r>
            <w:r>
              <w:rPr>
                <w:rFonts w:hint="eastAsia" w:ascii="仿宋" w:hAnsi="仿宋" w:eastAsia="仿宋" w:cs="仿宋"/>
                <w:color w:val="0000FF"/>
                <w:kern w:val="0"/>
                <w:szCs w:val="21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防风措施、焊接质量等情况；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其中每年一次对防雷装置进行检测。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按要求配备相应的应急照明系统。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7" w:hRule="atLeast"/>
        </w:trPr>
        <w:tc>
          <w:tcPr>
            <w:tcW w:w="1850" w:type="dxa"/>
            <w:vMerge w:val="continue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封闭式除尘系统；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搅拌系统中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原材料存储仓、钢筒仓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、钢斜梯等安全设置措施；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厂区危险源标识牌及安全生产标志。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7" w:hRule="atLeast"/>
        </w:trPr>
        <w:tc>
          <w:tcPr>
            <w:tcW w:w="1850" w:type="dxa"/>
            <w:vMerge w:val="continue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生产厂区应明确区域划分，应对厂内物料车、混凝土运输车等车辆进出场路线规定与划分，并对车辆排队等待区域划分，确保厂区人车分流。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厂内应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按规定</w:t>
            </w:r>
            <w:r>
              <w:rPr>
                <w:rFonts w:hint="eastAsia" w:ascii="仿宋" w:hAnsi="仿宋" w:eastAsia="仿宋" w:cs="仿宋"/>
                <w:szCs w:val="21"/>
              </w:rPr>
              <w:t>设置车辆限速标志。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5" w:hRule="atLeast"/>
        </w:trPr>
        <w:tc>
          <w:tcPr>
            <w:tcW w:w="1850" w:type="dxa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</w:p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六、消防</w:t>
            </w:r>
            <w:r>
              <w:rPr>
                <w:rFonts w:hint="eastAsia" w:ascii="仿宋" w:hAnsi="仿宋" w:eastAsia="仿宋" w:cs="仿宋"/>
                <w:b/>
                <w:bCs/>
                <w:sz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用电</w:t>
            </w:r>
            <w:r>
              <w:rPr>
                <w:rFonts w:hint="eastAsia" w:ascii="仿宋" w:hAnsi="仿宋" w:eastAsia="仿宋" w:cs="仿宋"/>
                <w:b/>
                <w:bCs/>
                <w:sz w:val="24"/>
                <w:lang w:eastAsia="zh-CN"/>
              </w:rPr>
              <w:t>及用气</w:t>
            </w: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安全</w:t>
            </w: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用电系统应符合“三级配电、两级保护”基本要求，并符合《20kV及以下变电所设计》GB50053设计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。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电线是否老化裸露；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重点区域否配备灭火器材等</w:t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eastAsia="zh-CN"/>
              </w:rPr>
              <w:t>用电、用气设备或工具是否按行业规范定期检定；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7" w:hRule="atLeast"/>
        </w:trPr>
        <w:tc>
          <w:tcPr>
            <w:tcW w:w="1850" w:type="dxa"/>
            <w:vMerge w:val="restart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七、工艺安全操作</w:t>
            </w: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砂石料在卸料时应采取适当隔离措施，设置声光警示报警装置；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粉料运输车输料时应采用刚性接头，应配有防脱落装置；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外加剂和其他材料应按相关安全管理标准存放；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砂石堆料及挡土墙是否存在滑坡、垮塌隐患；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9" w:hRule="atLeast"/>
        </w:trPr>
        <w:tc>
          <w:tcPr>
            <w:tcW w:w="1850" w:type="dxa"/>
            <w:vMerge w:val="continue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1"/>
              </w:rPr>
              <w:t>原材料输送、搅拌、运输等应按相关安全管理标准执行。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2" w:hRule="atLeast"/>
        </w:trPr>
        <w:tc>
          <w:tcPr>
            <w:tcW w:w="1850" w:type="dxa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</w:p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八、安全文明运输</w:t>
            </w: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超载运输情况：是否签订《重点货运源头单位责任书》</w:t>
            </w:r>
            <w:r>
              <w:rPr>
                <w:rFonts w:hint="eastAsia" w:ascii="仿宋" w:hAnsi="仿宋" w:eastAsia="仿宋" w:cs="仿宋"/>
                <w:szCs w:val="21"/>
              </w:rPr>
              <w:t>；是否建立货物称重台账和建立监管制度；工作人员是否熟悉超载认定标准，落实岗位责任；是否安装使用合格的称重设备；是否存在超标准配载、违规放行等违法行为；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厂区扬尘防治情况；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7" w:hRule="atLeast"/>
        </w:trPr>
        <w:tc>
          <w:tcPr>
            <w:tcW w:w="1850" w:type="dxa"/>
            <w:vAlign w:val="center"/>
          </w:tcPr>
          <w:p>
            <w:pPr>
              <w:spacing w:after="240"/>
              <w:jc w:val="left"/>
              <w:rPr>
                <w:rFonts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九、其他</w:t>
            </w:r>
          </w:p>
        </w:tc>
        <w:tc>
          <w:tcPr>
            <w:tcW w:w="4894" w:type="dxa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职业健康安全情况；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隐患排查与治理情况；</w:t>
            </w:r>
          </w:p>
        </w:tc>
        <w:tc>
          <w:tcPr>
            <w:tcW w:w="159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□符合</w:t>
            </w:r>
          </w:p>
          <w:p>
            <w:pPr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□基本符合</w:t>
            </w:r>
          </w:p>
          <w:p>
            <w:pPr>
              <w:spacing w:after="240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□不符合</w:t>
            </w:r>
          </w:p>
        </w:tc>
        <w:tc>
          <w:tcPr>
            <w:tcW w:w="5512" w:type="dxa"/>
            <w:vAlign w:val="center"/>
          </w:tcPr>
          <w:p>
            <w:pPr>
              <w:spacing w:after="240"/>
              <w:rPr>
                <w:rFonts w:ascii="仿宋" w:hAnsi="仿宋" w:eastAsia="仿宋" w:cs="仿宋"/>
                <w:szCs w:val="21"/>
              </w:rPr>
            </w:pPr>
          </w:p>
        </w:tc>
      </w:tr>
    </w:tbl>
    <w:p/>
    <w:p>
      <w:pPr>
        <w:ind w:firstLine="480" w:firstLineChars="200"/>
        <w:rPr>
          <w:sz w:val="24"/>
        </w:rPr>
      </w:pPr>
      <w:r>
        <w:rPr>
          <w:rFonts w:hint="eastAsia"/>
          <w:sz w:val="24"/>
        </w:rPr>
        <w:t>检查组成员签字：                                                   检查日期：         年     月     日</w:t>
      </w:r>
    </w:p>
    <w:p/>
    <w:p>
      <w:pPr>
        <w:ind w:firstLine="480" w:firstLineChars="200"/>
      </w:pPr>
      <w:r>
        <w:rPr>
          <w:rFonts w:hint="eastAsia"/>
          <w:sz w:val="24"/>
        </w:rPr>
        <w:t>被检查企业签字：                                                   检查日期：         年     月     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68983F0F"/>
    <w:rsid w:val="001930DD"/>
    <w:rsid w:val="003E296B"/>
    <w:rsid w:val="004769D9"/>
    <w:rsid w:val="004C614B"/>
    <w:rsid w:val="006F0DF1"/>
    <w:rsid w:val="0072689B"/>
    <w:rsid w:val="00823228"/>
    <w:rsid w:val="00917324"/>
    <w:rsid w:val="00D23887"/>
    <w:rsid w:val="00D70FD4"/>
    <w:rsid w:val="00EB32B0"/>
    <w:rsid w:val="3D225F91"/>
    <w:rsid w:val="516B667D"/>
    <w:rsid w:val="54DC60CB"/>
    <w:rsid w:val="59D633FD"/>
    <w:rsid w:val="59DB58A6"/>
    <w:rsid w:val="618130BC"/>
    <w:rsid w:val="68983F0F"/>
    <w:rsid w:val="71732276"/>
    <w:rsid w:val="7B1D399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7">
    <w:name w:val="page number"/>
    <w:basedOn w:val="6"/>
    <w:qFormat/>
    <w:uiPriority w:val="0"/>
  </w:style>
  <w:style w:type="character" w:customStyle="1" w:styleId="8">
    <w:name w:val="页眉 Char"/>
    <w:basedOn w:val="6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269</Words>
  <Characters>1535</Characters>
  <Lines>12</Lines>
  <Paragraphs>3</Paragraphs>
  <TotalTime>6</TotalTime>
  <ScaleCrop>false</ScaleCrop>
  <LinksUpToDate>false</LinksUpToDate>
  <CharactersWithSpaces>1801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2021-04-20T05:14:00Z</dcterms:created>
  <dc:creator>Administrator</dc:creator>
  <cp:lastModifiedBy>Administrator</cp:lastModifiedBy>
  <cp:lastPrinted>2021-04-20T08:59:00Z</cp:lastPrinted>
  <dcterms:modified xsi:type="dcterms:W3CDTF">2021-04-20T09:05:25Z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D71EA9EAFAD44478A30BF8E44051DA54</vt:lpwstr>
  </property>
</Properties>
</file>