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2E20" w:rsidRPr="00442E20" w:rsidRDefault="00442E20" w:rsidP="00442E20">
      <w:pPr>
        <w:widowControl/>
        <w:shd w:val="clear" w:color="auto" w:fill="FFFFFF"/>
        <w:spacing w:line="360" w:lineRule="auto"/>
        <w:jc w:val="center"/>
        <w:outlineLvl w:val="0"/>
        <w:rPr>
          <w:rFonts w:ascii="微软雅黑" w:eastAsia="微软雅黑" w:hAnsi="微软雅黑" w:cs="宋体"/>
          <w:color w:val="0E59A4"/>
          <w:kern w:val="36"/>
          <w:sz w:val="36"/>
          <w:szCs w:val="36"/>
        </w:rPr>
      </w:pPr>
      <w:r w:rsidRPr="00442E20">
        <w:rPr>
          <w:rFonts w:ascii="微软雅黑" w:eastAsia="微软雅黑" w:hAnsi="微软雅黑" w:cs="宋体" w:hint="eastAsia"/>
          <w:color w:val="0E59A4"/>
          <w:kern w:val="36"/>
          <w:sz w:val="36"/>
          <w:szCs w:val="36"/>
        </w:rPr>
        <w:t>佛山市南海区住房城乡建设和水利局关于进一步推广使用南海区混凝土质量追踪及动态监管系统的通知</w:t>
      </w:r>
    </w:p>
    <w:p w:rsidR="00000000" w:rsidRDefault="00095DC5" w:rsidP="00442E20">
      <w:pPr>
        <w:spacing w:line="360" w:lineRule="auto"/>
        <w:rPr>
          <w:rFonts w:hint="eastAsia"/>
        </w:rPr>
      </w:pPr>
    </w:p>
    <w:p w:rsidR="00442E20" w:rsidRDefault="00442E20" w:rsidP="00442E20">
      <w:pPr>
        <w:pStyle w:val="a5"/>
        <w:shd w:val="clear" w:color="auto" w:fill="FFFFFF"/>
        <w:spacing w:before="251" w:beforeAutospacing="0" w:after="251" w:afterAutospacing="0" w:line="360" w:lineRule="auto"/>
        <w:rPr>
          <w:color w:val="333333"/>
          <w:sz w:val="30"/>
          <w:szCs w:val="30"/>
        </w:rPr>
      </w:pPr>
      <w:r>
        <w:rPr>
          <w:rFonts w:hint="eastAsia"/>
          <w:color w:val="333333"/>
          <w:sz w:val="30"/>
          <w:szCs w:val="30"/>
        </w:rPr>
        <w:t>各镇（街道）城建和水利办公室，区建筑工程质量监督站，各建设、施工和监理单位，各预拌混凝土、预拌砂浆生产企业，南海区建筑业协会：</w:t>
      </w:r>
    </w:p>
    <w:p w:rsidR="00442E20" w:rsidRDefault="00442E20" w:rsidP="00442E20">
      <w:pPr>
        <w:pStyle w:val="a5"/>
        <w:shd w:val="clear" w:color="auto" w:fill="FFFFFF"/>
        <w:spacing w:before="251" w:beforeAutospacing="0" w:after="251" w:afterAutospacing="0" w:line="360" w:lineRule="auto"/>
        <w:rPr>
          <w:rFonts w:hint="eastAsia"/>
          <w:color w:val="333333"/>
          <w:sz w:val="30"/>
          <w:szCs w:val="30"/>
        </w:rPr>
      </w:pPr>
      <w:r>
        <w:rPr>
          <w:rFonts w:hint="eastAsia"/>
          <w:color w:val="333333"/>
          <w:sz w:val="30"/>
          <w:szCs w:val="30"/>
        </w:rPr>
        <w:t xml:space="preserve">　　为加强对我区混凝土使用和检测全过程的监管，促进工作质量监管工作实现从被动监管、事后监督向主动监管、事前监督和过程监督的转变，提高我区工程实体质量水平，我局开发了“南海区混凝土质量追踪及动态监管系统”。并已要求南海区内的预拌混凝土（砂浆）企业安装使用该追踪系统，为有序推进该追踪系统全面运行，我局决定进一步推广使用该系统。现将有关事项通知如下:</w:t>
      </w:r>
    </w:p>
    <w:p w:rsidR="00442E20" w:rsidRDefault="00442E20" w:rsidP="00442E20">
      <w:pPr>
        <w:pStyle w:val="a5"/>
        <w:shd w:val="clear" w:color="auto" w:fill="FFFFFF"/>
        <w:spacing w:before="251" w:beforeAutospacing="0" w:after="251" w:afterAutospacing="0" w:line="360" w:lineRule="auto"/>
        <w:rPr>
          <w:rFonts w:hint="eastAsia"/>
          <w:color w:val="333333"/>
          <w:sz w:val="30"/>
          <w:szCs w:val="30"/>
        </w:rPr>
      </w:pPr>
      <w:r>
        <w:rPr>
          <w:rFonts w:hint="eastAsia"/>
          <w:color w:val="333333"/>
          <w:sz w:val="30"/>
          <w:szCs w:val="30"/>
        </w:rPr>
        <w:t xml:space="preserve">　　一、2022年11月30日前，区外预拌混凝土企业进入我区供应混凝土的，应对接“南海区混凝土质量追踪及动态监管系统”，保证预拌混凝土的生产数据自动实时采集、上传，检验数据上传（接口数据要求详见附件）。2022年12月1日后，在承接我区报建报监工程的预拌混凝土供应任务时，应按批示打印带有二维码标识的“混凝土生产信息登记回执单”，并随车送达施工现场。</w:t>
      </w:r>
    </w:p>
    <w:p w:rsidR="00442E20" w:rsidRDefault="00442E20" w:rsidP="00442E20">
      <w:pPr>
        <w:pStyle w:val="a5"/>
        <w:shd w:val="clear" w:color="auto" w:fill="FFFFFF"/>
        <w:spacing w:before="251" w:beforeAutospacing="0" w:after="251" w:afterAutospacing="0" w:line="360" w:lineRule="auto"/>
        <w:rPr>
          <w:rFonts w:hint="eastAsia"/>
          <w:color w:val="333333"/>
          <w:sz w:val="30"/>
          <w:szCs w:val="30"/>
        </w:rPr>
      </w:pPr>
      <w:r>
        <w:rPr>
          <w:rFonts w:hint="eastAsia"/>
          <w:color w:val="333333"/>
          <w:sz w:val="30"/>
          <w:szCs w:val="30"/>
        </w:rPr>
        <w:lastRenderedPageBreak/>
        <w:t xml:space="preserve">　　二、凡是使用区外预拌混凝土的工程项目，施工和监理单位应确保区外预拌混凝土企业按照规定时间完成接入和使用该追踪系统，实施质量监控。</w:t>
      </w:r>
    </w:p>
    <w:p w:rsidR="00442E20" w:rsidRDefault="00442E20" w:rsidP="00442E20">
      <w:pPr>
        <w:pStyle w:val="a5"/>
        <w:shd w:val="clear" w:color="auto" w:fill="FFFFFF"/>
        <w:spacing w:before="251" w:beforeAutospacing="0" w:after="251" w:afterAutospacing="0" w:line="360" w:lineRule="auto"/>
        <w:rPr>
          <w:rFonts w:hint="eastAsia"/>
          <w:color w:val="333333"/>
          <w:sz w:val="30"/>
          <w:szCs w:val="30"/>
        </w:rPr>
      </w:pPr>
      <w:r>
        <w:rPr>
          <w:rFonts w:hint="eastAsia"/>
          <w:color w:val="333333"/>
          <w:sz w:val="30"/>
          <w:szCs w:val="30"/>
        </w:rPr>
        <w:t xml:space="preserve">　　三、我局将对不按要求接入使用该追踪系统的区外预拌混凝土企业和督促不到位的施工和监理单位，采取约谈、通报批评、暂停报建等方式督促其整改和规范使用。同时，将不定期对使用该追踪系统进行检查，并将检查情况进行全区通报。我局办公室负责系统的维护管理和区外预拌混凝土企业的对接工作（联系人：林工，0757-86323805）。</w:t>
      </w:r>
    </w:p>
    <w:p w:rsidR="00442E20" w:rsidRPr="00442E20" w:rsidRDefault="00442E20" w:rsidP="00442E20">
      <w:pPr>
        <w:pStyle w:val="a5"/>
        <w:shd w:val="clear" w:color="auto" w:fill="FFFFFF"/>
        <w:spacing w:before="251" w:beforeAutospacing="0" w:after="251" w:afterAutospacing="0" w:line="360" w:lineRule="auto"/>
        <w:rPr>
          <w:rFonts w:hint="eastAsia"/>
          <w:color w:val="333333"/>
        </w:rPr>
      </w:pPr>
    </w:p>
    <w:p w:rsidR="00442E20" w:rsidRPr="00442E20" w:rsidRDefault="00442E20" w:rsidP="00442E20">
      <w:pPr>
        <w:pStyle w:val="a5"/>
        <w:shd w:val="clear" w:color="auto" w:fill="FFFFFF"/>
        <w:spacing w:before="251" w:beforeAutospacing="0" w:after="251" w:afterAutospacing="0" w:line="360" w:lineRule="auto"/>
        <w:rPr>
          <w:rFonts w:ascii="微软雅黑" w:eastAsia="微软雅黑" w:hAnsi="微软雅黑" w:hint="eastAsia"/>
          <w:color w:val="333333"/>
        </w:rPr>
      </w:pPr>
      <w:hyperlink r:id="rId6" w:tgtFrame="_blank" w:history="1">
        <w:r w:rsidRPr="00442E20">
          <w:rPr>
            <w:rStyle w:val="a6"/>
            <w:rFonts w:ascii="微软雅黑" w:eastAsia="微软雅黑" w:hAnsi="微软雅黑" w:hint="eastAsia"/>
            <w:color w:val="333333"/>
          </w:rPr>
          <w:t>附件：预拌混凝土（砂浆）生产企业接口数据要求.zip</w:t>
        </w:r>
      </w:hyperlink>
    </w:p>
    <w:p w:rsidR="00442E20" w:rsidRDefault="00442E20" w:rsidP="00442E20">
      <w:pPr>
        <w:pStyle w:val="a5"/>
        <w:shd w:val="clear" w:color="auto" w:fill="FFFFFF"/>
        <w:spacing w:before="251" w:beforeAutospacing="0" w:after="251" w:afterAutospacing="0" w:line="360" w:lineRule="auto"/>
        <w:rPr>
          <w:rFonts w:hint="eastAsia"/>
          <w:color w:val="333333"/>
          <w:sz w:val="30"/>
          <w:szCs w:val="30"/>
        </w:rPr>
      </w:pPr>
    </w:p>
    <w:p w:rsidR="00442E20" w:rsidRDefault="00442E20" w:rsidP="00442E20">
      <w:pPr>
        <w:pStyle w:val="a5"/>
        <w:shd w:val="clear" w:color="auto" w:fill="FFFFFF"/>
        <w:spacing w:before="251" w:beforeAutospacing="0" w:after="251" w:afterAutospacing="0" w:line="360" w:lineRule="auto"/>
        <w:jc w:val="right"/>
        <w:rPr>
          <w:rFonts w:hint="eastAsia"/>
          <w:color w:val="333333"/>
          <w:sz w:val="30"/>
          <w:szCs w:val="30"/>
        </w:rPr>
      </w:pPr>
      <w:r>
        <w:rPr>
          <w:rFonts w:hint="eastAsia"/>
          <w:color w:val="333333"/>
          <w:sz w:val="30"/>
          <w:szCs w:val="30"/>
        </w:rPr>
        <w:t xml:space="preserve">　　佛山市南海区住房城乡建设和水利局</w:t>
      </w:r>
    </w:p>
    <w:p w:rsidR="00442E20" w:rsidRDefault="00442E20" w:rsidP="00442E20">
      <w:pPr>
        <w:pStyle w:val="a5"/>
        <w:shd w:val="clear" w:color="auto" w:fill="FFFFFF"/>
        <w:spacing w:before="251" w:beforeAutospacing="0" w:after="251" w:afterAutospacing="0" w:line="360" w:lineRule="auto"/>
        <w:jc w:val="right"/>
        <w:rPr>
          <w:rFonts w:hint="eastAsia"/>
          <w:color w:val="333333"/>
          <w:sz w:val="30"/>
          <w:szCs w:val="30"/>
        </w:rPr>
      </w:pPr>
      <w:r>
        <w:rPr>
          <w:rFonts w:hint="eastAsia"/>
          <w:color w:val="333333"/>
          <w:sz w:val="30"/>
          <w:szCs w:val="30"/>
        </w:rPr>
        <w:t xml:space="preserve">　　2022年10月31日</w:t>
      </w:r>
    </w:p>
    <w:p w:rsidR="00442E20" w:rsidRPr="00442E20" w:rsidRDefault="00442E20" w:rsidP="00442E20">
      <w:pPr>
        <w:spacing w:line="360" w:lineRule="auto"/>
      </w:pPr>
    </w:p>
    <w:sectPr w:rsidR="00442E20" w:rsidRPr="00442E2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5DC5" w:rsidRDefault="00095DC5" w:rsidP="00442E20">
      <w:r>
        <w:separator/>
      </w:r>
    </w:p>
  </w:endnote>
  <w:endnote w:type="continuationSeparator" w:id="1">
    <w:p w:rsidR="00095DC5" w:rsidRDefault="00095DC5" w:rsidP="00442E2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5DC5" w:rsidRDefault="00095DC5" w:rsidP="00442E20">
      <w:r>
        <w:separator/>
      </w:r>
    </w:p>
  </w:footnote>
  <w:footnote w:type="continuationSeparator" w:id="1">
    <w:p w:rsidR="00095DC5" w:rsidRDefault="00095DC5" w:rsidP="00442E2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42E20"/>
    <w:rsid w:val="00095DC5"/>
    <w:rsid w:val="00442E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42E2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42E2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42E20"/>
    <w:rPr>
      <w:sz w:val="18"/>
      <w:szCs w:val="18"/>
    </w:rPr>
  </w:style>
  <w:style w:type="paragraph" w:styleId="a4">
    <w:name w:val="footer"/>
    <w:basedOn w:val="a"/>
    <w:link w:val="Char0"/>
    <w:uiPriority w:val="99"/>
    <w:semiHidden/>
    <w:unhideWhenUsed/>
    <w:rsid w:val="00442E2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42E20"/>
    <w:rPr>
      <w:sz w:val="18"/>
      <w:szCs w:val="18"/>
    </w:rPr>
  </w:style>
  <w:style w:type="character" w:customStyle="1" w:styleId="1Char">
    <w:name w:val="标题 1 Char"/>
    <w:basedOn w:val="a0"/>
    <w:link w:val="1"/>
    <w:uiPriority w:val="9"/>
    <w:rsid w:val="00442E20"/>
    <w:rPr>
      <w:rFonts w:ascii="宋体" w:eastAsia="宋体" w:hAnsi="宋体" w:cs="宋体"/>
      <w:b/>
      <w:bCs/>
      <w:kern w:val="36"/>
      <w:sz w:val="48"/>
      <w:szCs w:val="48"/>
    </w:rPr>
  </w:style>
  <w:style w:type="paragraph" w:styleId="a5">
    <w:name w:val="Normal (Web)"/>
    <w:basedOn w:val="a"/>
    <w:uiPriority w:val="99"/>
    <w:semiHidden/>
    <w:unhideWhenUsed/>
    <w:rsid w:val="00442E20"/>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442E20"/>
    <w:rPr>
      <w:color w:val="0000FF"/>
      <w:u w:val="single"/>
    </w:rPr>
  </w:style>
</w:styles>
</file>

<file path=word/webSettings.xml><?xml version="1.0" encoding="utf-8"?>
<w:webSettings xmlns:r="http://schemas.openxmlformats.org/officeDocument/2006/relationships" xmlns:w="http://schemas.openxmlformats.org/wordprocessingml/2006/main">
  <w:divs>
    <w:div w:id="1689721373">
      <w:bodyDiv w:val="1"/>
      <w:marLeft w:val="0"/>
      <w:marRight w:val="0"/>
      <w:marTop w:val="0"/>
      <w:marBottom w:val="0"/>
      <w:divBdr>
        <w:top w:val="none" w:sz="0" w:space="0" w:color="auto"/>
        <w:left w:val="none" w:sz="0" w:space="0" w:color="auto"/>
        <w:bottom w:val="none" w:sz="0" w:space="0" w:color="auto"/>
        <w:right w:val="none" w:sz="0" w:space="0" w:color="auto"/>
      </w:divBdr>
    </w:div>
    <w:div w:id="1700860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97/297642/5434286.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125</Words>
  <Characters>715</Characters>
  <Application>Microsoft Office Word</Application>
  <DocSecurity>0</DocSecurity>
  <Lines>5</Lines>
  <Paragraphs>1</Paragraphs>
  <ScaleCrop>false</ScaleCrop>
  <Company>Regaltec</Company>
  <LinksUpToDate>false</LinksUpToDate>
  <CharactersWithSpaces>839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2022-11-04T02:17:00Z</dcterms:created>
  <dcterms:modified xsi:type="dcterms:W3CDTF">2022-11-04T02:18:00Z</dcterms:modified>
</cp:coreProperties>
</file>