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73B" w:rsidRPr="00FA673B" w:rsidRDefault="00FA673B" w:rsidP="00FA673B">
      <w:pPr>
        <w:widowControl/>
        <w:shd w:val="clear" w:color="auto" w:fill="FFFFFF"/>
        <w:spacing w:line="360" w:lineRule="auto"/>
        <w:jc w:val="center"/>
        <w:outlineLvl w:val="0"/>
        <w:rPr>
          <w:rFonts w:asciiTheme="minorEastAsia" w:hAnsiTheme="minorEastAsia" w:cs="宋体"/>
          <w:b/>
          <w:color w:val="0E59A4"/>
          <w:kern w:val="36"/>
          <w:sz w:val="32"/>
          <w:szCs w:val="32"/>
        </w:rPr>
      </w:pPr>
      <w:r w:rsidRPr="00FA673B">
        <w:rPr>
          <w:rFonts w:asciiTheme="minorEastAsia" w:hAnsiTheme="minorEastAsia" w:cs="宋体" w:hint="eastAsia"/>
          <w:b/>
          <w:color w:val="0E59A4"/>
          <w:kern w:val="36"/>
          <w:sz w:val="32"/>
          <w:szCs w:val="32"/>
        </w:rPr>
        <w:t>佛山市南海区建筑工程施工安全监督站关于开展2023年施工企业安全生产主体责任落实情况专项检查的通知</w:t>
      </w:r>
    </w:p>
    <w:p w:rsidR="00FA673B" w:rsidRPr="00FA673B" w:rsidRDefault="00FA673B" w:rsidP="00FA673B">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FA673B">
        <w:rPr>
          <w:rFonts w:asciiTheme="minorEastAsia" w:eastAsiaTheme="minorEastAsia" w:hAnsiTheme="minorEastAsia" w:hint="eastAsia"/>
          <w:color w:val="333333"/>
        </w:rPr>
        <w:t>南建安监〔2023〕3号</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各监督室，各有关单位：</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春节长假已过，我区各建筑工地陆续复工，为切实加强节后复工复产和全国“两会”期间安全生产管理工作，压实施工企业安全生产主体责任，有效防范安全事故发生，根据我站《佛山市南海区建筑工程质量监督站关于印发2023年质量安全监督工作计划》（南建质监〔2022〕88号）文件要求，结合《佛山市住房和城乡建设局关于开展2023年春节后房屋建筑工程复工复产及全国“两会”前施工安全检查的通知》、《佛山市南海区住房城乡建设和水利局关于开展2023年节后复工复产督导的通知》等文件精神，决定组织开展2023年施工企业安全生产主体责任落实情况专项检查。现将有关事项通知如下：</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一、检查依据</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二、检查计划</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(一)检查时间：2月20日至2月24日。</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(二)检查范围：区管在建在监房屋建筑和市政基础设施工程。</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(三)组织架构：为加强本次专项检查的组织实施，确保专项检查取得工作实效，特成立工作领导小组。工作领导小组组长由我站曾健站长担任，副组长由马</w:t>
      </w:r>
      <w:r w:rsidRPr="00FA673B">
        <w:rPr>
          <w:rFonts w:asciiTheme="minorEastAsia" w:eastAsiaTheme="minorEastAsia" w:hAnsiTheme="minorEastAsia" w:hint="eastAsia"/>
          <w:color w:val="333333"/>
        </w:rPr>
        <w:lastRenderedPageBreak/>
        <w:t>健生、包啸江、黄成国、吕耀森、罗耀谦等站领导担任，各监督室负责人担任小组成员。</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(四)检查安排：</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1.在建工程各方责任主体要对照本次专项检查内容进行全面自查，对自查发现的问题及时落实整改，并做好自查自纠台账，留工地备查。</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2.各监督组要按要求立即督促辖区内在监房屋市政工程开展自查自纠工作，在此基础上开展施工企业安全生产主体责任落实情况检查，每个监督组每天检查一个已复工的项目，并做好检查台账和相关信息的统计登记，于2月28号前将相关表格报送至技术室汇总。</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三、检查内容</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（一）强化企业安全生产主体及主要负责人的责任落实。</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1.强化工程总承包对专业包分单位的管理力度。总承包单位对专业分包工程安全生产承担连带责任，对专业承包工程安全生产承担管理责任。建设单位在总承包合同、专业承包合同中明确总承包单位的管理权限，并会同总承包单位、专业承包单位签订三方协议明确总承包单位安全管理的权利和义务。对拒不服从总包单位管理的专业分包单位，施工总承包单位应及时向建设单位及上级主管部门报告。</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2.严格落实主要负责人第一责任，强化和落实安全生产管理人员责任，重点对关键岗位人员履职情况进行抽查，特别是在安全生产关键时间节点和节假日期间必须在岗在位、盯守现场。</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3.责任单位要持续深入开展自查自纠和隐患排查治理工作，切实做好日常安全生产管理，严格执行各项安全制度和措施，时刻绷紧安全生产这根弦，做到警钟长鸣，常抓不懈。</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(二)健全企业安全生产责任制，严格落实两项主动告知。</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全区在建房屋市政工程施工单位应按照《佛山市南海区住房城乡建设和水利局关于建筑施工领域推行风险主动报告的通知》要求，充分履行主体责任，积极主动落实危大工程动工前主动报告和企业主体责任履行主动报告的两项主动报告制度。</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(三)落实安全生产管理机构、人员配备和安全生产费用。</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一是严格按照住房城乡建设部《建筑施工企业安全生产管理机构设置及专职安全生产管理人员配备办法》的规定设置企业和工程项目安全生产管理机构和配备专职安全生产管理人员；二是企业安全生产管理机构要加强对工程项目的检查和指导，依职责开展有关工作；三是项目部的安全生产管理组织机构架构图要在项目部上墙公开。四是企业要建立健全安全生产费用管理制度。按照房屋市政工程安全防护、文明施工措施费用及使用管理有关规定，落实安全防护、文明施工措施费用，并确保专款专用。</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(四)建立安全生产“一线三排”机制。</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按照《广东省生产经营单位安全生产“一线三排”工作指引》工作要求，深化企业和项目安全隐患排查治理。一是建立健全安全事故隐患排查制度，明确隐患排查的目标和任务、组织机构及职责、资金保障、闭环管理程序、记录(台账)、隐患报告和举报奖励制度等；二是科学编制安全事故隐患排查计划，明确参加人员、排查内容、排查时间、排查安排、排查记录等事项；三是完善安全事故隐患排序机制，对照《广东省应急管理厅关于安全风险分级管控办法(试行)》隐患分级分类标准，细化编制本单位隐患分级分类标准，按照危害程度、整改难度对排查出的隐患合理排序，制定有针对性的管控措施，实现施工安全风险及管控措施“一企一标准”和“一项目一清单”；四是建立公司、分支机构、项目部、班组四级安全事故隐患排查治理机制，推动全员主动参与隐患排查治理，全程记录报告隐患排查治理情况，实现隐患排查治理自查自改自报的闭环管理。</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(五)强化危险性较大的分部分项工程安全管理。</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一是加强施工前辨识。施工单位应当在施工前辨识危大工程，编制危大工程专项施工方案，加强全过程管控。二是落实前期保障措施。施工单位应在投标时制订危大工程清单并明确相应的安全管理措施，并在施工合同中明确及时支付危大工程施工技术措施费和相应的安全防护文明施工措施费的相应条款。三是严格方案编制审批。施工单位必须编制专项施工方案，经企业技术负责人和项目总监理工程师审批后组织施工；超过一定规模的危大工程专项施工方案必须组织专家论证。四是全面推行风险主动公告。危大工程施工前，施工总承包单位需在专项施工方案实施前5个工作日内，牵头汇总分包单位和监理单位有关情况，向属地工程建设主管部门书面报告危大工程的专项施工方案、人员到岗承诺、安全应急预案等。五是严把方案交底关。项目管理技术人员必须向作业人员进行安全技术交底，并由双方和项目专职安全生产管理人员共同签字确认。六是强化现场监督管控。施工单位项目负责人是危大工程安全管控第一责任人，危大工程施工期间必须在施工现场履职，超过一定规模的危大工程施工时，施工单位负责人应当带班检查。</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(六)持续开展企业安全生产标准化建设。</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按照有关文件及标准规范要求，积极开展标准化创建和自检自查工作。一是每月开展不少于一次项目安全生产标准化的自评；项目完工或办理终止施工手续的，要开展一次安全生产标准化总体性的自评。二是每季度至少对施工项目安全生产标准化创建工作进行一次检查，并将检查结果及整改情况纳入项目安全生产标准化总体性自评材料和企业本年度安全生产标准化自评当中。三是大力推进工程质量安全手册信息化应用，对施工过程、安全检查、隐患整改等环节实行信息化管理。</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Style w:val="a6"/>
          <w:rFonts w:asciiTheme="minorEastAsia" w:eastAsiaTheme="minorEastAsia" w:hAnsiTheme="minorEastAsia" w:hint="eastAsia"/>
          <w:color w:val="333333"/>
        </w:rPr>
        <w:t xml:space="preserve">　　(七)全面推行全员安全教育培训。</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重点紧盯施工企业是否按《佛山市南海区住房城乡建设和水利局关于开展2023年南海区房屋市政项目节后复工复产培训的通知》要求开展项目部人员节后复工复产安全生产线上及线下培训，同时要求施工企业一是每季度至少进行1次全员培训，每月至少进行1次关键岗位作业人员培训；二是建立健全员工安全培训奖惩制度，调动员工参加安全培训的积极性，让不参加安全培训的员工受到处理，同时建立健全安全培训教育档案；三是在施工现场推行每日班前晨会做法，强调当天班组作业流程、安全管理要求及存在风险等重点内容。</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四、工作要求</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一)区管在建在监房屋建筑和市政基础设施工程各方责任主体应高度重视，严格按照有关文件精神及检查要求。一是认真开展节后复工复产安全生产及施工企业安全生产主体责任落实情况自查自纠全覆盖巡查，如实记录项目自查自纠工作情况，对排查的隐患进行分级分类排序，落实责任、措施、时限等要求，及时做好事故隐患的治理排除和闭环管理。二是对出现自查自纠流于形式、隐患排查整治不严不实、重大风险隐患底数不清、整改问题跟踪落实不到位等问题的，监理单位要及时督促整改，经整改反复达不到要求的应报告建设单位和监督部门。</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二)各监督室要提高认识，全力配合，要将本次专项检查要求传达至各工程项目，督促各责任单位认真落实节后复工“六个一”要求，深入开展施工企业安全生产主体责任落实情况的监督检查，并做好主动监管的帮扶工作，推动企业主体责任落地落实。如发现有施工企业安全生产主体责任落实不到位的项目要采取责令限期整改、约谈问题突出项目的企业主要负责人等措施，相关检查表格及时交技术室汇总。</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附件：1.施工企业落实安全生产主体责任企业自查自纠表</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2.施工企业落实安全生产主体责任检查表</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正文及附件下载：</w:t>
      </w:r>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FA673B">
          <w:rPr>
            <w:rStyle w:val="a7"/>
            <w:rFonts w:asciiTheme="minorEastAsia" w:eastAsiaTheme="minorEastAsia" w:hAnsiTheme="minorEastAsia" w:hint="eastAsia"/>
            <w:color w:val="333333"/>
          </w:rPr>
          <w:t>佛山市南海区建筑工程施工安全监督站关于开展2023年施工企业安全生产主体责任落实情况专项检查的通知南建安监〔2023〕3号.doc</w:t>
        </w:r>
      </w:hyperlink>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FA673B">
          <w:rPr>
            <w:rStyle w:val="a7"/>
            <w:rFonts w:asciiTheme="minorEastAsia" w:eastAsiaTheme="minorEastAsia" w:hAnsiTheme="minorEastAsia" w:hint="eastAsia"/>
            <w:color w:val="333333"/>
          </w:rPr>
          <w:t>佛山市南海区建筑工程施工安全监督站关于开展2023年施工企业安全生产主体责任落实情况专项检查的通知南建安监〔2023〕3号.pdf</w:t>
        </w:r>
      </w:hyperlink>
    </w:p>
    <w:p w:rsidR="00FA673B" w:rsidRPr="00FA673B" w:rsidRDefault="00FA673B" w:rsidP="00FA673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FA673B" w:rsidRPr="00FA673B" w:rsidRDefault="00FA673B" w:rsidP="00FA673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佛山市南海区建筑工程施工安全监督站</w:t>
      </w:r>
    </w:p>
    <w:p w:rsidR="00FA673B" w:rsidRPr="00FA673B" w:rsidRDefault="00FA673B" w:rsidP="00FA673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FA673B">
        <w:rPr>
          <w:rFonts w:asciiTheme="minorEastAsia" w:eastAsiaTheme="minorEastAsia" w:hAnsiTheme="minorEastAsia" w:hint="eastAsia"/>
          <w:color w:val="333333"/>
        </w:rPr>
        <w:t xml:space="preserve">　　2023年2月16日</w:t>
      </w:r>
    </w:p>
    <w:p w:rsidR="00FA673B" w:rsidRPr="00FA673B" w:rsidRDefault="00FA673B"/>
    <w:sectPr w:rsidR="00FA673B" w:rsidRPr="00FA673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6F4" w:rsidRDefault="009566F4" w:rsidP="00FA673B">
      <w:r>
        <w:separator/>
      </w:r>
    </w:p>
  </w:endnote>
  <w:endnote w:type="continuationSeparator" w:id="1">
    <w:p w:rsidR="009566F4" w:rsidRDefault="009566F4" w:rsidP="00FA673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6F4" w:rsidRDefault="009566F4" w:rsidP="00FA673B">
      <w:r>
        <w:separator/>
      </w:r>
    </w:p>
  </w:footnote>
  <w:footnote w:type="continuationSeparator" w:id="1">
    <w:p w:rsidR="009566F4" w:rsidRDefault="009566F4" w:rsidP="00FA673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A673B"/>
    <w:rsid w:val="009566F4"/>
    <w:rsid w:val="00FA673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A673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A67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A673B"/>
    <w:rPr>
      <w:sz w:val="18"/>
      <w:szCs w:val="18"/>
    </w:rPr>
  </w:style>
  <w:style w:type="paragraph" w:styleId="a4">
    <w:name w:val="footer"/>
    <w:basedOn w:val="a"/>
    <w:link w:val="Char0"/>
    <w:uiPriority w:val="99"/>
    <w:semiHidden/>
    <w:unhideWhenUsed/>
    <w:rsid w:val="00FA673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A673B"/>
    <w:rPr>
      <w:sz w:val="18"/>
      <w:szCs w:val="18"/>
    </w:rPr>
  </w:style>
  <w:style w:type="character" w:customStyle="1" w:styleId="1Char">
    <w:name w:val="标题 1 Char"/>
    <w:basedOn w:val="a0"/>
    <w:link w:val="1"/>
    <w:uiPriority w:val="9"/>
    <w:rsid w:val="00FA673B"/>
    <w:rPr>
      <w:rFonts w:ascii="宋体" w:eastAsia="宋体" w:hAnsi="宋体" w:cs="宋体"/>
      <w:b/>
      <w:bCs/>
      <w:kern w:val="36"/>
      <w:sz w:val="48"/>
      <w:szCs w:val="48"/>
    </w:rPr>
  </w:style>
  <w:style w:type="paragraph" w:styleId="a5">
    <w:name w:val="Normal (Web)"/>
    <w:basedOn w:val="a"/>
    <w:uiPriority w:val="99"/>
    <w:semiHidden/>
    <w:unhideWhenUsed/>
    <w:rsid w:val="00FA673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A673B"/>
    <w:rPr>
      <w:b/>
      <w:bCs/>
    </w:rPr>
  </w:style>
  <w:style w:type="character" w:styleId="a7">
    <w:name w:val="Hyperlink"/>
    <w:basedOn w:val="a0"/>
    <w:uiPriority w:val="99"/>
    <w:semiHidden/>
    <w:unhideWhenUsed/>
    <w:rsid w:val="00FA673B"/>
    <w:rPr>
      <w:color w:val="0000FF"/>
      <w:u w:val="single"/>
    </w:rPr>
  </w:style>
</w:styles>
</file>

<file path=word/webSettings.xml><?xml version="1.0" encoding="utf-8"?>
<w:webSettings xmlns:r="http://schemas.openxmlformats.org/officeDocument/2006/relationships" xmlns:w="http://schemas.openxmlformats.org/wordprocessingml/2006/main">
  <w:divs>
    <w:div w:id="767505578">
      <w:bodyDiv w:val="1"/>
      <w:marLeft w:val="0"/>
      <w:marRight w:val="0"/>
      <w:marTop w:val="0"/>
      <w:marBottom w:val="0"/>
      <w:divBdr>
        <w:top w:val="none" w:sz="0" w:space="0" w:color="auto"/>
        <w:left w:val="none" w:sz="0" w:space="0" w:color="auto"/>
        <w:bottom w:val="none" w:sz="0" w:space="0" w:color="auto"/>
        <w:right w:val="none" w:sz="0" w:space="0" w:color="auto"/>
      </w:divBdr>
    </w:div>
    <w:div w:id="147352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6/316882/5539659.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6/316881/5539659.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580</Words>
  <Characters>3311</Characters>
  <Application>Microsoft Office Word</Application>
  <DocSecurity>0</DocSecurity>
  <Lines>27</Lines>
  <Paragraphs>7</Paragraphs>
  <ScaleCrop>false</ScaleCrop>
  <Company>Regaltec</Company>
  <LinksUpToDate>false</LinksUpToDate>
  <CharactersWithSpaces>3884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2023-02-22T01:34:00Z</dcterms:created>
  <dcterms:modified xsi:type="dcterms:W3CDTF">2023-02-22T01:34:00Z</dcterms:modified>
</cp:coreProperties>
</file>