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pStyle w:val="6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  <w:lang w:eastAsia="zh-CN"/>
        </w:rPr>
        <w:t>南海区</w:t>
      </w:r>
      <w:r>
        <w:rPr>
          <w:rFonts w:hint="eastAsia" w:ascii="方正小标宋简体" w:eastAsia="方正小标宋简体"/>
          <w:sz w:val="36"/>
          <w:szCs w:val="36"/>
        </w:rPr>
        <w:t>预拌混凝土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</w:rPr>
        <w:t>砂浆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）质量</w:t>
      </w:r>
      <w:r>
        <w:rPr>
          <w:rFonts w:hint="eastAsia" w:ascii="方正小标宋简体" w:eastAsia="方正小标宋简体"/>
          <w:sz w:val="36"/>
          <w:szCs w:val="36"/>
        </w:rPr>
        <w:t xml:space="preserve">检查表 </w:t>
      </w:r>
    </w:p>
    <w:p>
      <w:pPr>
        <w:spacing w:line="560" w:lineRule="exact"/>
        <w:ind w:firstLine="480" w:firstLineChars="200"/>
        <w:rPr>
          <w:rFonts w:hint="eastAsia" w:ascii="宋体"/>
          <w:sz w:val="24"/>
        </w:rPr>
      </w:pPr>
      <w:r>
        <w:rPr>
          <w:rFonts w:hint="eastAsia" w:ascii="宋体"/>
          <w:sz w:val="24"/>
        </w:rPr>
        <w:t xml:space="preserve">企业名称：                                    </w:t>
      </w:r>
      <w:r>
        <w:rPr>
          <w:rFonts w:hint="eastAsia" w:ascii="宋体"/>
          <w:sz w:val="24"/>
          <w:lang w:val="en-US" w:eastAsia="zh-CN"/>
        </w:rPr>
        <w:t xml:space="preserve">   </w:t>
      </w:r>
      <w:r>
        <w:rPr>
          <w:rFonts w:hint="eastAsia" w:ascii="宋体"/>
          <w:sz w:val="24"/>
        </w:rPr>
        <w:t xml:space="preserve">  检查时间：</w:t>
      </w:r>
    </w:p>
    <w:tbl>
      <w:tblPr>
        <w:tblStyle w:val="5"/>
        <w:tblpPr w:leftFromText="180" w:rightFromText="180" w:vertAnchor="text" w:horzAnchor="page" w:tblpX="1277" w:tblpY="314"/>
        <w:tblOverlap w:val="never"/>
        <w:tblW w:w="985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8"/>
        <w:gridCol w:w="4290"/>
        <w:gridCol w:w="423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项目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检查内容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检查情况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（一）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预拌混凝土（砂浆）合同和制度管理情况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1.供货合同签订是否完善，并建立合同管理台账。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合同是否注明产品标准、强度、坍落度等技术指标和强度评定方法，注明对预拌混凝土（砂浆）使用砂的来源、种类和氯离子含量的质量要求。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海砂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应用于预应力混凝土、钢纤维混凝土以及有特殊要求的钢筋混凝土中。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建立砂和混凝土氯离子检测负责人制度情况（企业法定代表人是第一负责人、技术负责人是第二负责人、实验室主任是第三负责人，检测员是第四负责人，所有氯离子的检测台账要求四名人员签字确认）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5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（二）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原材料管理情况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严格实施原材料进场检验制度。加强原材料进场检验和质量控制，建立完善原材料采购管理制度和原材料使用台账，实现原材料使用的可追溯性。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1.抽查原材料合格证及质量证明材料、进货、检验台账、试验原始记录、试验报告。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2.自检和送检比例是否符合规范要求，每个品种每个月送检不少于一次送有资质的检测单位进行检测。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3.原材料及产品不合格品台账记录及处理情况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生产用砂及海砂、人工砂的使用情况</w:t>
            </w:r>
          </w:p>
          <w:p>
            <w:pPr>
              <w:numPr>
                <w:ilvl w:val="0"/>
                <w:numId w:val="0"/>
              </w:numPr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1.企业是否加强对建筑用砂的采购、检验和使用台账等环节的管理，应包括种类、来源（产地）以及用量记录，各种类砂是否按相应的技术规程要求的技术指标进行检测。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2.企业使用海砂是否符合《海砂混凝土应用技术规范》的技术指标要求对含泥量、氯离子含量、贝壳含量、有害物质含量等进行检测，以及检测合格的证明文件。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3.企业使用人工砂是否符合《人工砂混凝土应用技术规程》的技术指标要求对颗粒级配、石粉含量、吸水率、压碎值等进行检测，以及检测合格的证明文件。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4.使用混合砂是否经过试验确定比例。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64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5.砂的氯离子检测是否符合“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砂和混凝土氯离子检测负责人制度”。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6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（四）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对预拌混凝土（砂浆）生产质量控制情况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  <w:t>是否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建立质量管理制度、产品质量保证体系和产品质量跟踪制度，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是否对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预拌混凝土出厂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产品取样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检验，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并对检验资料存档；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按规定提供预拌混凝土发货单和出厂合格证，保证预拌混凝土产品质量，抽查是否有出厂混凝土氯离子含量检验合格证明材料。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严把混凝土配合比关，是否严格执行国家标准和供货合同，根据混凝土强度等级、耐久性和工作环境等要求进行配合比设计。抽查配合比设计计算书、试配记录、配合比台账；抽查下达生产配合比、配料清单、计量误差、计量复零等记录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每半年及材料等变化时是否及时更新混凝土（砂浆）配合比设计及台账。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62" w:beforeLines="20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5" w:hRule="atLeast"/>
        </w:trPr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  <w:t>（五）预拌混凝土（砂浆）生产运输、验收管理情况</w:t>
            </w:r>
          </w:p>
        </w:tc>
        <w:tc>
          <w:tcPr>
            <w:tcW w:w="4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 w:bidi="ar-SA"/>
              </w:rPr>
              <w:t>1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.每辆搅拌运输车是否经过对混凝土拌合物的均匀性及坍落度等检验，合格后才能出厂，并做好记录备案。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生产企业是否随车及时提供相关质量证明文件资料，包括混凝土送货单、混凝土生产信息登记回执、混凝土施工配料通知单和原材料出厂合格证、检验报告，以及预拌混凝土生产用砂氯离子含量合格证明文件等资料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3.预拌混凝土（砂浆）三方交货验收情况，抽查验收内容是否包括：预拌混凝土类别、数量，搅拌运输车的进场时间和卸料完毕时间，混凝土的坍落度和混凝土拌合物中水溶性氯离子含量检测记录等。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</w:trPr>
        <w:tc>
          <w:tcPr>
            <w:tcW w:w="132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（六）生产、试验设备计量检定情况</w:t>
            </w:r>
          </w:p>
        </w:tc>
        <w:tc>
          <w:tcPr>
            <w:tcW w:w="429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按要求配置生产及试验仪器设备，并经计量部门检定/校准，结果是否符合标准要求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（七）试件管理及质量管理记录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1.养护室条件、试件留置数量、名称编写以及试件检测情况。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2.质量回访及满意度调查记录、质量事故处理记录，质量体系内审报告及年度评审报告。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3.对以往检查发现问题的整改回复情况。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（八）数据统计分析及比对抽查情况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1.每月定期对生产数据及试验数据进行统计分析并形成报表，提出改善计划，生产数据是否按时上传佛山市混凝土质量追踪及动态监管系统。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64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  <w:t>2.应建立比对抽查检验制度，每年是否开展不少于两次的人员、设备或方法间的内部比对，不少于一次的试验室间能力验证的外部比对。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bottom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eastAsia="zh-CN"/>
              </w:rPr>
              <w:t>其他情况</w:t>
            </w:r>
          </w:p>
        </w:tc>
        <w:tc>
          <w:tcPr>
            <w:tcW w:w="8527" w:type="dxa"/>
            <w:gridSpan w:val="2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1328" w:type="dxa"/>
            <w:tcBorders>
              <w:top w:val="double" w:color="auto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检查组</w:t>
            </w:r>
          </w:p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意见</w:t>
            </w:r>
          </w:p>
        </w:tc>
        <w:tc>
          <w:tcPr>
            <w:tcW w:w="8527" w:type="dxa"/>
            <w:gridSpan w:val="2"/>
            <w:tcBorders>
              <w:top w:val="double" w:color="auto" w:sz="2" w:space="0"/>
              <w:left w:val="nil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检查组成员签名：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98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  <w:t>企业负责人签名：</w:t>
            </w:r>
          </w:p>
        </w:tc>
      </w:tr>
    </w:tbl>
    <w:p>
      <w:pPr>
        <w:rPr>
          <w:rFonts w:hint="eastAsia" w:ascii="仿宋_GB2312" w:hAnsi="仿宋_GB2312" w:eastAsia="仿宋_GB2312" w:cs="仿宋_GB2312"/>
          <w:b/>
          <w:bCs/>
        </w:rPr>
      </w:pPr>
    </w:p>
    <w:sectPr>
      <w:headerReference r:id="rId3" w:type="default"/>
      <w:footerReference r:id="rId4" w:type="default"/>
      <w:pgSz w:w="11906" w:h="16838"/>
      <w:pgMar w:top="607" w:right="720" w:bottom="607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08EB12"/>
    <w:multiLevelType w:val="singleLevel"/>
    <w:tmpl w:val="6108EB12"/>
    <w:lvl w:ilvl="0" w:tentative="0">
      <w:start w:val="3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A715B"/>
    <w:rsid w:val="03B74A47"/>
    <w:rsid w:val="04910511"/>
    <w:rsid w:val="051712E7"/>
    <w:rsid w:val="05854BC2"/>
    <w:rsid w:val="05D76A9E"/>
    <w:rsid w:val="05E454C8"/>
    <w:rsid w:val="05F35C47"/>
    <w:rsid w:val="06671121"/>
    <w:rsid w:val="081E61AE"/>
    <w:rsid w:val="085826BE"/>
    <w:rsid w:val="088D750C"/>
    <w:rsid w:val="089E4EA7"/>
    <w:rsid w:val="08F479C1"/>
    <w:rsid w:val="091A235B"/>
    <w:rsid w:val="0DF315B9"/>
    <w:rsid w:val="0E1A6E14"/>
    <w:rsid w:val="0E9847A7"/>
    <w:rsid w:val="123664B5"/>
    <w:rsid w:val="125F5992"/>
    <w:rsid w:val="12D7071C"/>
    <w:rsid w:val="13DA67C2"/>
    <w:rsid w:val="14F4755B"/>
    <w:rsid w:val="154B41FA"/>
    <w:rsid w:val="164D70B5"/>
    <w:rsid w:val="16791017"/>
    <w:rsid w:val="16811210"/>
    <w:rsid w:val="1817654E"/>
    <w:rsid w:val="181A0CCA"/>
    <w:rsid w:val="1B634040"/>
    <w:rsid w:val="1C446DA1"/>
    <w:rsid w:val="20296737"/>
    <w:rsid w:val="204076D5"/>
    <w:rsid w:val="207427C4"/>
    <w:rsid w:val="20A67110"/>
    <w:rsid w:val="21152A49"/>
    <w:rsid w:val="21512D44"/>
    <w:rsid w:val="22095CDF"/>
    <w:rsid w:val="229C22CF"/>
    <w:rsid w:val="23171C19"/>
    <w:rsid w:val="23D51555"/>
    <w:rsid w:val="23F44386"/>
    <w:rsid w:val="26C23CB6"/>
    <w:rsid w:val="2A445257"/>
    <w:rsid w:val="2AC46C1F"/>
    <w:rsid w:val="2BA778BB"/>
    <w:rsid w:val="2BBD5A47"/>
    <w:rsid w:val="2BC53BAC"/>
    <w:rsid w:val="2CFA6A49"/>
    <w:rsid w:val="2D277B51"/>
    <w:rsid w:val="2D3C0DF0"/>
    <w:rsid w:val="2D490254"/>
    <w:rsid w:val="2EAA2013"/>
    <w:rsid w:val="2ED466EA"/>
    <w:rsid w:val="30001A4B"/>
    <w:rsid w:val="302B3A12"/>
    <w:rsid w:val="30A21CDF"/>
    <w:rsid w:val="30CB335F"/>
    <w:rsid w:val="31CF56A1"/>
    <w:rsid w:val="32AA4E5D"/>
    <w:rsid w:val="33880898"/>
    <w:rsid w:val="34EB3CB6"/>
    <w:rsid w:val="35281C6F"/>
    <w:rsid w:val="359D6A81"/>
    <w:rsid w:val="36D83BBD"/>
    <w:rsid w:val="381F42A9"/>
    <w:rsid w:val="39BA0543"/>
    <w:rsid w:val="3A0E6D0B"/>
    <w:rsid w:val="3AA60945"/>
    <w:rsid w:val="3AE35433"/>
    <w:rsid w:val="3BBE60DC"/>
    <w:rsid w:val="3E797608"/>
    <w:rsid w:val="3F9D0FD6"/>
    <w:rsid w:val="3FE83C99"/>
    <w:rsid w:val="41621098"/>
    <w:rsid w:val="42D55903"/>
    <w:rsid w:val="432E4AB5"/>
    <w:rsid w:val="434C540E"/>
    <w:rsid w:val="445B3B08"/>
    <w:rsid w:val="448E61AB"/>
    <w:rsid w:val="45286A6E"/>
    <w:rsid w:val="463742BE"/>
    <w:rsid w:val="46532819"/>
    <w:rsid w:val="48387993"/>
    <w:rsid w:val="48513BB1"/>
    <w:rsid w:val="494C7EBD"/>
    <w:rsid w:val="49764711"/>
    <w:rsid w:val="4A8A67D8"/>
    <w:rsid w:val="4AC0341C"/>
    <w:rsid w:val="4B9861C7"/>
    <w:rsid w:val="4C3A04FC"/>
    <w:rsid w:val="4C797A76"/>
    <w:rsid w:val="4D4C2BE0"/>
    <w:rsid w:val="4EF03C31"/>
    <w:rsid w:val="4F2F5DB2"/>
    <w:rsid w:val="4F3D1867"/>
    <w:rsid w:val="4F5B4BB8"/>
    <w:rsid w:val="50FF1248"/>
    <w:rsid w:val="52641C8A"/>
    <w:rsid w:val="52BE6127"/>
    <w:rsid w:val="52DF6D59"/>
    <w:rsid w:val="53A6371F"/>
    <w:rsid w:val="549E7E0D"/>
    <w:rsid w:val="54BE35D1"/>
    <w:rsid w:val="55D246BA"/>
    <w:rsid w:val="5691173F"/>
    <w:rsid w:val="57796DD5"/>
    <w:rsid w:val="57AA373A"/>
    <w:rsid w:val="581A63D3"/>
    <w:rsid w:val="59DF1CFD"/>
    <w:rsid w:val="59F31361"/>
    <w:rsid w:val="5A132FE2"/>
    <w:rsid w:val="5B522C5A"/>
    <w:rsid w:val="5BDC3B5B"/>
    <w:rsid w:val="5C566D7C"/>
    <w:rsid w:val="5E8C6D4D"/>
    <w:rsid w:val="602D322E"/>
    <w:rsid w:val="60313CCF"/>
    <w:rsid w:val="6210676F"/>
    <w:rsid w:val="62716181"/>
    <w:rsid w:val="630A6D75"/>
    <w:rsid w:val="63166022"/>
    <w:rsid w:val="64E82BD6"/>
    <w:rsid w:val="650A1BDE"/>
    <w:rsid w:val="652D3912"/>
    <w:rsid w:val="65E23079"/>
    <w:rsid w:val="66AD2046"/>
    <w:rsid w:val="674440FF"/>
    <w:rsid w:val="688F3ACE"/>
    <w:rsid w:val="69393E72"/>
    <w:rsid w:val="697B33E6"/>
    <w:rsid w:val="6AF85DED"/>
    <w:rsid w:val="6AFD2821"/>
    <w:rsid w:val="6B2F6E13"/>
    <w:rsid w:val="6E0158CA"/>
    <w:rsid w:val="6E074749"/>
    <w:rsid w:val="6EAF3E8A"/>
    <w:rsid w:val="6EC667F4"/>
    <w:rsid w:val="70534975"/>
    <w:rsid w:val="70561CAB"/>
    <w:rsid w:val="70BF2AB0"/>
    <w:rsid w:val="715C5C10"/>
    <w:rsid w:val="72451E90"/>
    <w:rsid w:val="73765716"/>
    <w:rsid w:val="73880850"/>
    <w:rsid w:val="74D64C35"/>
    <w:rsid w:val="75265892"/>
    <w:rsid w:val="75BF2840"/>
    <w:rsid w:val="76BC5F8F"/>
    <w:rsid w:val="78274D9D"/>
    <w:rsid w:val="783F4A9C"/>
    <w:rsid w:val="78891A4D"/>
    <w:rsid w:val="798970C7"/>
    <w:rsid w:val="79C1172E"/>
    <w:rsid w:val="7C4279C3"/>
    <w:rsid w:val="7EB52789"/>
    <w:rsid w:val="7EC91827"/>
    <w:rsid w:val="7F275D42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 New New New New New New New New New"/>
    <w:basedOn w:val="1"/>
    <w:qFormat/>
    <w:uiPriority w:val="0"/>
    <w:rPr>
      <w:rFonts w:ascii="仿宋_GB2312" w:hAnsi="宋体" w:eastAsia="仿宋_GB2312" w:cs="宋体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oncourse">
      <a:maj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  <a:font script="Geor" typeface="Sylfaen"/>
      </a:majorFont>
      <a:min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苏锐联</cp:lastModifiedBy>
  <cp:lastPrinted>2023-03-16T02:29:00Z</cp:lastPrinted>
  <dcterms:modified xsi:type="dcterms:W3CDTF">2023-03-17T01:42:18Z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F361D95833C44CF7B6B5E12FEAF4A324</vt:lpwstr>
  </property>
</Properties>
</file>