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700" w:lineRule="exact"/>
        <w:jc w:val="center"/>
        <w:rPr>
          <w:rFonts w:hint="eastAsia" w:ascii="方正小标宋简体" w:hAnsi="宋体" w:eastAsia="方正小标宋简体"/>
          <w:sz w:val="44"/>
          <w:szCs w:val="44"/>
          <w:lang w:eastAsia="zh-CN"/>
        </w:rPr>
      </w:pPr>
    </w:p>
    <w:p>
      <w:pPr>
        <w:spacing w:line="700" w:lineRule="exact"/>
        <w:jc w:val="center"/>
        <w:rPr>
          <w:rFonts w:hint="eastAsia" w:ascii="方正小标宋简体" w:hAnsi="宋体" w:eastAsia="方正小标宋简体"/>
          <w:sz w:val="44"/>
          <w:szCs w:val="44"/>
        </w:rPr>
      </w:pPr>
      <w:r>
        <w:rPr>
          <w:rFonts w:hint="eastAsia" w:ascii="方正小标宋简体" w:hAnsi="宋体" w:eastAsia="方正小标宋简体"/>
          <w:sz w:val="44"/>
          <w:szCs w:val="44"/>
          <w:lang w:eastAsia="zh-CN"/>
        </w:rPr>
        <w:t>佛山市</w:t>
      </w:r>
      <w:r>
        <w:rPr>
          <w:rFonts w:hint="eastAsia" w:ascii="方正小标宋简体" w:hAnsi="宋体" w:eastAsia="方正小标宋简体"/>
          <w:sz w:val="44"/>
          <w:szCs w:val="44"/>
        </w:rPr>
        <w:t>南海区建筑工程施工安全监督站</w:t>
      </w:r>
    </w:p>
    <w:p>
      <w:pPr>
        <w:spacing w:line="70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eastAsia="zh-CN"/>
        </w:rPr>
        <w:t>关于印发</w:t>
      </w:r>
      <w:r>
        <w:rPr>
          <w:rFonts w:hint="eastAsia" w:ascii="方正小标宋简体" w:hAnsi="方正小标宋简体" w:eastAsia="方正小标宋简体" w:cs="方正小标宋简体"/>
          <w:sz w:val="44"/>
          <w:szCs w:val="44"/>
        </w:rPr>
        <w:t>建筑起重机械监督抽检</w:t>
      </w:r>
    </w:p>
    <w:p>
      <w:pPr>
        <w:spacing w:line="700" w:lineRule="exact"/>
        <w:jc w:val="center"/>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rPr>
        <w:t>工作方案</w:t>
      </w:r>
      <w:r>
        <w:rPr>
          <w:rFonts w:hint="eastAsia" w:ascii="方正小标宋简体" w:hAnsi="方正小标宋简体" w:eastAsia="方正小标宋简体" w:cs="方正小标宋简体"/>
          <w:sz w:val="44"/>
          <w:szCs w:val="44"/>
          <w:lang w:eastAsia="zh-CN"/>
        </w:rPr>
        <w:t>的通知</w:t>
      </w:r>
    </w:p>
    <w:p>
      <w:pPr>
        <w:pStyle w:val="9"/>
        <w:spacing w:line="600" w:lineRule="exact"/>
        <w:jc w:val="center"/>
        <w:rPr>
          <w:rFonts w:hint="eastAsia" w:ascii="宋体" w:hAnsi="宋体" w:eastAsia="宋体" w:cs="宋体"/>
          <w:color w:val="auto"/>
          <w:sz w:val="32"/>
          <w:szCs w:val="22"/>
          <w:lang w:val="en-US" w:eastAsia="zh-CN"/>
        </w:rPr>
      </w:pPr>
      <w:r>
        <w:rPr>
          <w:rFonts w:hint="eastAsia" w:ascii="仿宋_GB2312" w:eastAsia="仿宋_GB2312"/>
          <w:color w:val="auto"/>
          <w:sz w:val="32"/>
          <w:szCs w:val="22"/>
          <w:lang w:eastAsia="zh-CN"/>
        </w:rPr>
        <w:t>南建安监</w:t>
      </w:r>
      <w:r>
        <w:rPr>
          <w:rFonts w:hint="eastAsia" w:ascii="宋体" w:hAnsi="宋体" w:eastAsia="宋体" w:cs="宋体"/>
          <w:color w:val="auto"/>
          <w:sz w:val="32"/>
          <w:szCs w:val="22"/>
          <w:lang w:eastAsia="zh-CN"/>
        </w:rPr>
        <w:t>〔</w:t>
      </w:r>
      <w:r>
        <w:rPr>
          <w:rFonts w:hint="eastAsia" w:ascii="宋体" w:hAnsi="宋体" w:eastAsia="宋体" w:cs="宋体"/>
          <w:color w:val="auto"/>
          <w:sz w:val="32"/>
          <w:szCs w:val="22"/>
          <w:lang w:val="en-US" w:eastAsia="zh-CN"/>
        </w:rPr>
        <w:t>2023〕</w:t>
      </w:r>
      <w:r>
        <w:rPr>
          <w:rFonts w:hint="eastAsia" w:ascii="宋体" w:hAnsi="宋体" w:cs="宋体"/>
          <w:color w:val="auto"/>
          <w:sz w:val="32"/>
          <w:szCs w:val="22"/>
          <w:lang w:val="en-US" w:eastAsia="zh-CN"/>
        </w:rPr>
        <w:t>5</w:t>
      </w:r>
      <w:r>
        <w:rPr>
          <w:rFonts w:hint="eastAsia" w:ascii="宋体" w:hAnsi="宋体" w:eastAsia="宋体" w:cs="宋体"/>
          <w:color w:val="auto"/>
          <w:sz w:val="32"/>
          <w:szCs w:val="22"/>
          <w:lang w:val="en-US" w:eastAsia="zh-CN"/>
        </w:rPr>
        <w:t>号</w:t>
      </w:r>
    </w:p>
    <w:p>
      <w:pPr>
        <w:pStyle w:val="9"/>
        <w:spacing w:line="600" w:lineRule="exact"/>
        <w:jc w:val="center"/>
        <w:rPr>
          <w:rFonts w:hint="eastAsia" w:ascii="宋体" w:hAnsi="宋体" w:eastAsia="宋体" w:cs="宋体"/>
          <w:color w:val="auto"/>
          <w:sz w:val="32"/>
          <w:szCs w:val="22"/>
          <w:lang w:val="en-US" w:eastAsia="zh-CN"/>
        </w:rPr>
      </w:pPr>
    </w:p>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ascii="宋体" w:hAnsi="宋体" w:eastAsia="宋体" w:cs="宋体"/>
          <w:color w:val="000000"/>
          <w:sz w:val="24"/>
          <w:szCs w:val="24"/>
        </w:rPr>
      </w:pPr>
      <w:bookmarkStart w:id="0" w:name="_GoBack"/>
      <w:r>
        <w:rPr>
          <w:rStyle w:val="6"/>
          <w:rFonts w:hint="eastAsia" w:eastAsia="仿宋_GB2312"/>
          <w:color w:val="000000"/>
          <w:lang w:eastAsia="zh-CN"/>
        </w:rPr>
        <w:t>站各监督室，</w:t>
      </w:r>
      <w:r>
        <w:rPr>
          <w:rStyle w:val="6"/>
          <w:color w:val="000000"/>
        </w:rPr>
        <w:t>各有关单位：</w:t>
      </w:r>
      <w:r>
        <w:rPr>
          <w:rFonts w:ascii="宋体" w:hAnsi="宋体" w:eastAsia="宋体" w:cs="宋体"/>
          <w:color w:val="000000"/>
          <w:sz w:val="24"/>
          <w:szCs w:val="24"/>
        </w:rPr>
        <w:t xml:space="preserve"> </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 w:hAnsi="仿宋" w:eastAsia="仿宋"/>
          <w:color w:val="000000"/>
          <w:sz w:val="32"/>
          <w:szCs w:val="32"/>
          <w:lang w:eastAsia="zh-CN"/>
        </w:rPr>
      </w:pPr>
      <w:r>
        <w:rPr>
          <w:rFonts w:hint="eastAsia" w:ascii="仿宋" w:hAnsi="仿宋" w:eastAsia="仿宋"/>
          <w:color w:val="000000"/>
          <w:sz w:val="32"/>
          <w:szCs w:val="32"/>
        </w:rPr>
        <w:t>为</w:t>
      </w:r>
      <w:r>
        <w:rPr>
          <w:rFonts w:hint="eastAsia" w:ascii="仿宋" w:hAnsi="仿宋" w:eastAsia="仿宋"/>
          <w:color w:val="000000"/>
          <w:sz w:val="32"/>
          <w:szCs w:val="32"/>
          <w:lang w:eastAsia="zh-CN"/>
        </w:rPr>
        <w:t>进一步</w:t>
      </w:r>
      <w:r>
        <w:rPr>
          <w:rFonts w:hint="eastAsia" w:ascii="仿宋" w:hAnsi="仿宋" w:eastAsia="仿宋"/>
          <w:color w:val="000000"/>
          <w:sz w:val="32"/>
          <w:szCs w:val="32"/>
        </w:rPr>
        <w:t>加强建筑起重机械安全</w:t>
      </w:r>
      <w:r>
        <w:rPr>
          <w:rFonts w:hint="eastAsia" w:ascii="仿宋" w:hAnsi="仿宋" w:eastAsia="仿宋"/>
          <w:color w:val="000000"/>
          <w:sz w:val="32"/>
          <w:szCs w:val="32"/>
          <w:lang w:eastAsia="zh-CN"/>
        </w:rPr>
        <w:t>监管工作</w:t>
      </w:r>
      <w:r>
        <w:rPr>
          <w:rFonts w:hint="eastAsia" w:ascii="仿宋" w:hAnsi="仿宋" w:eastAsia="仿宋"/>
          <w:color w:val="000000"/>
          <w:sz w:val="32"/>
          <w:szCs w:val="32"/>
        </w:rPr>
        <w:t>，</w:t>
      </w:r>
      <w:r>
        <w:rPr>
          <w:rFonts w:hint="eastAsia" w:ascii="仿宋" w:hAnsi="仿宋" w:eastAsia="仿宋"/>
          <w:color w:val="000000"/>
          <w:sz w:val="32"/>
          <w:szCs w:val="32"/>
          <w:lang w:eastAsia="zh-CN"/>
        </w:rPr>
        <w:t>规范起重机械检测市场行为，</w:t>
      </w:r>
      <w:r>
        <w:rPr>
          <w:rFonts w:hint="eastAsia" w:ascii="仿宋_GB2312" w:hAnsi="黑体" w:eastAsia="仿宋_GB2312"/>
          <w:color w:val="000000"/>
          <w:sz w:val="32"/>
          <w:szCs w:val="32"/>
        </w:rPr>
        <w:t>督促相关责任主体切实落实起重机械安全管理的责任</w:t>
      </w:r>
      <w:r>
        <w:rPr>
          <w:rFonts w:hint="eastAsia" w:ascii="仿宋" w:hAnsi="仿宋" w:eastAsia="仿宋"/>
          <w:color w:val="000000"/>
          <w:sz w:val="32"/>
          <w:szCs w:val="32"/>
        </w:rPr>
        <w:t>，</w:t>
      </w:r>
      <w:r>
        <w:rPr>
          <w:rFonts w:hint="eastAsia" w:ascii="仿宋" w:hAnsi="仿宋" w:eastAsia="仿宋"/>
          <w:color w:val="000000"/>
          <w:sz w:val="32"/>
          <w:szCs w:val="32"/>
          <w:lang w:eastAsia="zh-CN"/>
        </w:rPr>
        <w:t>坚决防范安全生产事故发生，我站制定了《</w:t>
      </w:r>
      <w:r>
        <w:rPr>
          <w:rFonts w:hint="eastAsia" w:ascii="仿宋" w:hAnsi="仿宋" w:eastAsia="仿宋"/>
          <w:color w:val="000000"/>
          <w:sz w:val="32"/>
          <w:szCs w:val="32"/>
        </w:rPr>
        <w:t>建筑起重机械监督抽检工作方案</w:t>
      </w:r>
      <w:r>
        <w:rPr>
          <w:rFonts w:hint="eastAsia" w:ascii="仿宋" w:hAnsi="仿宋" w:eastAsia="仿宋"/>
          <w:color w:val="000000"/>
          <w:sz w:val="32"/>
          <w:szCs w:val="32"/>
          <w:lang w:eastAsia="zh-CN"/>
        </w:rPr>
        <w:t>》，现印发给你们，请认真贯彻落实。</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特此通知。</w:t>
      </w:r>
    </w:p>
    <w:p>
      <w:pPr>
        <w:pStyle w:val="3"/>
        <w:rPr>
          <w:rFonts w:hint="eastAsia" w:ascii="仿宋" w:hAnsi="仿宋" w:eastAsia="仿宋"/>
          <w:sz w:val="32"/>
          <w:szCs w:val="32"/>
          <w:lang w:eastAsia="zh-CN"/>
        </w:rPr>
      </w:pPr>
    </w:p>
    <w:p>
      <w:pPr>
        <w:jc w:val="right"/>
        <w:rPr>
          <w:rFonts w:hint="eastAsia" w:ascii="仿宋" w:hAnsi="仿宋" w:eastAsia="仿宋"/>
          <w:sz w:val="32"/>
          <w:szCs w:val="32"/>
          <w:lang w:eastAsia="zh-CN"/>
        </w:rPr>
      </w:pPr>
      <w:r>
        <w:rPr>
          <w:rFonts w:hint="eastAsia" w:ascii="仿宋" w:hAnsi="仿宋" w:eastAsia="仿宋"/>
          <w:sz w:val="32"/>
          <w:szCs w:val="32"/>
          <w:lang w:eastAsia="zh-CN"/>
        </w:rPr>
        <w:t>佛山市南海区建筑工程施工安全监督站</w:t>
      </w:r>
    </w:p>
    <w:p>
      <w:pPr>
        <w:jc w:val="center"/>
        <w:rPr>
          <w:rFonts w:hint="eastAsia" w:ascii="仿宋" w:hAnsi="仿宋" w:eastAsia="仿宋" w:cs="Times New Roman"/>
          <w:b w:val="0"/>
          <w:kern w:val="2"/>
          <w:sz w:val="32"/>
          <w:szCs w:val="32"/>
          <w:lang w:val="en-US" w:eastAsia="zh-CN" w:bidi="ar-SA"/>
        </w:rPr>
      </w:pPr>
      <w:r>
        <w:rPr>
          <w:rFonts w:hint="eastAsia" w:ascii="仿宋" w:hAnsi="仿宋" w:eastAsia="仿宋" w:cs="Times New Roman"/>
          <w:b w:val="0"/>
          <w:kern w:val="2"/>
          <w:sz w:val="32"/>
          <w:szCs w:val="32"/>
          <w:lang w:val="en-US" w:eastAsia="zh-CN" w:bidi="ar-SA"/>
        </w:rPr>
        <w:t xml:space="preserve">                      2023年3月15日</w:t>
      </w:r>
    </w:p>
    <w:bookmarkEnd w:id="0"/>
    <w:p>
      <w:pPr>
        <w:pStyle w:val="2"/>
        <w:rPr>
          <w:rFonts w:hint="eastAsia" w:ascii="仿宋" w:hAnsi="仿宋" w:eastAsia="仿宋" w:cs="Times New Roman"/>
          <w:b w:val="0"/>
          <w:kern w:val="2"/>
          <w:sz w:val="32"/>
          <w:szCs w:val="32"/>
          <w:lang w:val="en-US" w:eastAsia="zh-CN" w:bidi="ar-SA"/>
        </w:rPr>
      </w:pPr>
    </w:p>
    <w:p>
      <w:pPr>
        <w:pStyle w:val="2"/>
        <w:rPr>
          <w:rFonts w:hint="eastAsia" w:ascii="仿宋" w:hAnsi="仿宋" w:eastAsia="仿宋" w:cs="Times New Roman"/>
          <w:b w:val="0"/>
          <w:kern w:val="2"/>
          <w:sz w:val="32"/>
          <w:szCs w:val="32"/>
          <w:lang w:val="en-US" w:eastAsia="zh-CN" w:bidi="ar-SA"/>
        </w:rPr>
      </w:pPr>
    </w:p>
    <w:p>
      <w:pPr>
        <w:rPr>
          <w:rStyle w:val="6"/>
          <w:rFonts w:hint="eastAsia" w:eastAsia="仿宋_GB2312"/>
          <w:color w:val="FF0000"/>
          <w:lang w:eastAsia="zh-CN"/>
        </w:rPr>
      </w:pPr>
    </w:p>
    <w:p>
      <w:pPr>
        <w:jc w:val="center"/>
        <w:rPr>
          <w:rFonts w:hint="eastAsia" w:ascii="方正小标宋简体" w:hAnsi="方正小标宋简体" w:eastAsia="方正小标宋简体" w:cs="方正小标宋简体"/>
          <w:b w:val="0"/>
          <w:bCs/>
          <w:sz w:val="44"/>
          <w:szCs w:val="28"/>
        </w:rPr>
      </w:pPr>
    </w:p>
    <w:p>
      <w:pPr>
        <w:jc w:val="center"/>
        <w:rPr>
          <w:rFonts w:hint="eastAsia" w:ascii="方正小标宋简体" w:hAnsi="方正小标宋简体" w:eastAsia="方正小标宋简体" w:cs="方正小标宋简体"/>
          <w:b w:val="0"/>
          <w:bCs/>
          <w:sz w:val="44"/>
          <w:szCs w:val="28"/>
        </w:rPr>
      </w:pPr>
    </w:p>
    <w:p>
      <w:pPr>
        <w:jc w:val="center"/>
        <w:rPr>
          <w:rFonts w:hint="eastAsia" w:ascii="方正小标宋简体" w:hAnsi="方正小标宋简体" w:eastAsia="方正小标宋简体" w:cs="方正小标宋简体"/>
          <w:b w:val="0"/>
          <w:bCs/>
          <w:sz w:val="44"/>
          <w:szCs w:val="28"/>
        </w:rPr>
      </w:pPr>
      <w:r>
        <w:rPr>
          <w:rFonts w:hint="eastAsia" w:ascii="方正小标宋简体" w:hAnsi="方正小标宋简体" w:eastAsia="方正小标宋简体" w:cs="方正小标宋简体"/>
          <w:b w:val="0"/>
          <w:bCs/>
          <w:sz w:val="44"/>
          <w:szCs w:val="28"/>
        </w:rPr>
        <w:t>建筑起重机械监督抽检工作方案</w:t>
      </w:r>
    </w:p>
    <w:p>
      <w:pPr>
        <w:ind w:right="651" w:rightChars="310"/>
        <w:rPr>
          <w:rFonts w:ascii="仿宋_GB2312" w:eastAsia="仿宋_GB2312"/>
          <w:sz w:val="32"/>
          <w:szCs w:val="32"/>
        </w:rPr>
      </w:pP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ascii="仿宋_GB2312" w:eastAsia="仿宋_GB2312"/>
          <w:color w:val="auto"/>
          <w:sz w:val="32"/>
          <w:szCs w:val="32"/>
          <w:u w:val="none"/>
        </w:rPr>
      </w:pPr>
      <w:r>
        <w:rPr>
          <w:rFonts w:hint="eastAsia" w:ascii="仿宋_GB2312" w:eastAsia="仿宋_GB2312"/>
          <w:sz w:val="32"/>
          <w:szCs w:val="32"/>
        </w:rPr>
        <w:t>为深入</w:t>
      </w:r>
      <w:r>
        <w:rPr>
          <w:rFonts w:hint="eastAsia" w:ascii="仿宋_GB2312" w:eastAsia="仿宋_GB2312"/>
          <w:sz w:val="32"/>
          <w:szCs w:val="32"/>
          <w:lang w:eastAsia="zh-CN"/>
        </w:rPr>
        <w:t>学习</w:t>
      </w:r>
      <w:r>
        <w:rPr>
          <w:rFonts w:hint="eastAsia" w:ascii="仿宋_GB2312" w:eastAsia="仿宋_GB2312"/>
          <w:sz w:val="32"/>
          <w:szCs w:val="32"/>
        </w:rPr>
        <w:t>贯彻习近平总书记关于安全生产</w:t>
      </w:r>
      <w:r>
        <w:rPr>
          <w:rFonts w:hint="eastAsia" w:ascii="仿宋_GB2312" w:eastAsia="仿宋_GB2312"/>
          <w:sz w:val="32"/>
          <w:szCs w:val="32"/>
          <w:lang w:eastAsia="zh-CN"/>
        </w:rPr>
        <w:t>工作的系列</w:t>
      </w:r>
      <w:r>
        <w:rPr>
          <w:rFonts w:hint="eastAsia" w:ascii="仿宋_GB2312" w:eastAsia="仿宋_GB2312"/>
          <w:sz w:val="32"/>
          <w:szCs w:val="32"/>
        </w:rPr>
        <w:t>重要指示批示精神，认真落实区住建水利局有关安全生产的工作部署，深刻汲取</w:t>
      </w:r>
      <w:r>
        <w:rPr>
          <w:rFonts w:hint="eastAsia" w:ascii="仿宋_GB2312" w:eastAsia="仿宋_GB2312"/>
          <w:color w:val="auto"/>
          <w:sz w:val="32"/>
          <w:szCs w:val="32"/>
        </w:rPr>
        <w:t>近</w:t>
      </w:r>
      <w:r>
        <w:rPr>
          <w:rFonts w:hint="eastAsia" w:ascii="仿宋_GB2312" w:eastAsia="仿宋_GB2312"/>
          <w:color w:val="auto"/>
          <w:sz w:val="32"/>
          <w:szCs w:val="32"/>
          <w:lang w:eastAsia="zh-CN"/>
        </w:rPr>
        <w:t>年</w:t>
      </w:r>
      <w:r>
        <w:rPr>
          <w:rFonts w:hint="eastAsia" w:ascii="仿宋_GB2312" w:eastAsia="仿宋_GB2312"/>
          <w:color w:val="auto"/>
          <w:sz w:val="32"/>
          <w:szCs w:val="32"/>
        </w:rPr>
        <w:t>起重机械安全生产事故的教训，加强建筑起重机械安全管理，切实压实起重机械管理各方的安全生产主体责任，根据《广东省建筑起重机械防御台风安全技术指引（试行）》（粤建质〔2019〕66号）</w:t>
      </w:r>
      <w:r>
        <w:rPr>
          <w:rFonts w:hint="eastAsia" w:ascii="仿宋_GB2312" w:eastAsia="仿宋_GB2312"/>
          <w:color w:val="auto"/>
          <w:sz w:val="32"/>
          <w:szCs w:val="32"/>
          <w:lang w:eastAsia="zh-CN"/>
        </w:rPr>
        <w:t>、</w:t>
      </w:r>
      <w:r>
        <w:rPr>
          <w:rFonts w:hint="eastAsia" w:ascii="仿宋_GB2312" w:eastAsia="仿宋_GB2312"/>
          <w:color w:val="auto"/>
          <w:sz w:val="32"/>
          <w:szCs w:val="32"/>
        </w:rPr>
        <w:t>《广东省住房和城乡建设厅关于印发房屋市政工程使用建筑起重机械“十个不准”规定的通知》（粤建质〔2019〕175号）</w:t>
      </w:r>
      <w:r>
        <w:rPr>
          <w:rFonts w:hint="eastAsia" w:ascii="仿宋_GB2312" w:eastAsia="仿宋_GB2312"/>
          <w:color w:val="auto"/>
          <w:sz w:val="32"/>
          <w:szCs w:val="32"/>
          <w:lang w:eastAsia="zh-CN"/>
        </w:rPr>
        <w:t>、</w:t>
      </w:r>
      <w:r>
        <w:rPr>
          <w:rFonts w:hint="eastAsia" w:ascii="仿宋_GB2312" w:eastAsia="仿宋_GB2312"/>
          <w:color w:val="auto"/>
          <w:sz w:val="32"/>
          <w:szCs w:val="32"/>
        </w:rPr>
        <w:t>《广东省住房和城乡建设厅关于</w:t>
      </w:r>
      <w:r>
        <w:rPr>
          <w:rFonts w:hint="eastAsia" w:ascii="仿宋_GB2312" w:eastAsia="仿宋_GB2312"/>
          <w:color w:val="auto"/>
          <w:sz w:val="32"/>
          <w:szCs w:val="32"/>
          <w:lang w:eastAsia="zh-CN"/>
        </w:rPr>
        <w:t>进一步加强建筑起重机械安全管理</w:t>
      </w:r>
      <w:r>
        <w:rPr>
          <w:rFonts w:hint="eastAsia" w:ascii="仿宋_GB2312" w:eastAsia="仿宋_GB2312"/>
          <w:color w:val="auto"/>
          <w:sz w:val="32"/>
          <w:szCs w:val="32"/>
        </w:rPr>
        <w:t>的</w:t>
      </w:r>
      <w:r>
        <w:rPr>
          <w:rFonts w:hint="eastAsia" w:ascii="仿宋_GB2312" w:eastAsia="仿宋_GB2312"/>
          <w:color w:val="auto"/>
          <w:sz w:val="32"/>
          <w:szCs w:val="32"/>
          <w:lang w:eastAsia="zh-CN"/>
        </w:rPr>
        <w:t>紧急</w:t>
      </w:r>
      <w:r>
        <w:rPr>
          <w:rFonts w:hint="eastAsia" w:ascii="仿宋_GB2312" w:eastAsia="仿宋_GB2312"/>
          <w:color w:val="auto"/>
          <w:sz w:val="32"/>
          <w:szCs w:val="32"/>
        </w:rPr>
        <w:t>通知》（粤建质</w:t>
      </w:r>
      <w:r>
        <w:rPr>
          <w:rFonts w:hint="eastAsia" w:ascii="仿宋_GB2312" w:eastAsia="仿宋_GB2312"/>
          <w:color w:val="auto"/>
          <w:sz w:val="32"/>
          <w:szCs w:val="32"/>
          <w:lang w:eastAsia="zh-CN"/>
        </w:rPr>
        <w:t>函</w:t>
      </w:r>
      <w:r>
        <w:rPr>
          <w:rFonts w:hint="eastAsia" w:ascii="仿宋_GB2312" w:eastAsia="仿宋_GB2312"/>
          <w:color w:val="auto"/>
          <w:sz w:val="32"/>
          <w:szCs w:val="32"/>
        </w:rPr>
        <w:t>〔20</w:t>
      </w:r>
      <w:r>
        <w:rPr>
          <w:rFonts w:hint="eastAsia" w:ascii="仿宋_GB2312" w:eastAsia="仿宋_GB2312"/>
          <w:color w:val="auto"/>
          <w:sz w:val="32"/>
          <w:szCs w:val="32"/>
          <w:lang w:val="en-US" w:eastAsia="zh-CN"/>
        </w:rPr>
        <w:t>20</w:t>
      </w:r>
      <w:r>
        <w:rPr>
          <w:rFonts w:hint="eastAsia" w:ascii="仿宋_GB2312" w:eastAsia="仿宋_GB2312"/>
          <w:color w:val="auto"/>
          <w:sz w:val="32"/>
          <w:szCs w:val="32"/>
        </w:rPr>
        <w:t>〕</w:t>
      </w:r>
      <w:r>
        <w:rPr>
          <w:rFonts w:hint="eastAsia" w:ascii="仿宋_GB2312" w:eastAsia="仿宋_GB2312"/>
          <w:color w:val="auto"/>
          <w:sz w:val="32"/>
          <w:szCs w:val="32"/>
          <w:lang w:val="en-US" w:eastAsia="zh-CN"/>
        </w:rPr>
        <w:t>312</w:t>
      </w:r>
      <w:r>
        <w:rPr>
          <w:rFonts w:hint="eastAsia" w:ascii="仿宋_GB2312" w:eastAsia="仿宋_GB2312"/>
          <w:color w:val="auto"/>
          <w:sz w:val="32"/>
          <w:szCs w:val="32"/>
        </w:rPr>
        <w:t>号）</w:t>
      </w:r>
      <w:r>
        <w:rPr>
          <w:rFonts w:hint="eastAsia" w:ascii="仿宋_GB2312" w:eastAsia="仿宋_GB2312"/>
          <w:color w:val="auto"/>
          <w:sz w:val="32"/>
          <w:szCs w:val="32"/>
          <w:lang w:eastAsia="zh-CN"/>
        </w:rPr>
        <w:t>和</w:t>
      </w:r>
      <w:r>
        <w:rPr>
          <w:rFonts w:hint="eastAsia" w:ascii="仿宋_GB2312" w:eastAsia="仿宋_GB2312"/>
          <w:color w:val="auto"/>
          <w:sz w:val="32"/>
          <w:szCs w:val="32"/>
        </w:rPr>
        <w:t>《</w:t>
      </w:r>
      <w:r>
        <w:rPr>
          <w:rFonts w:hint="eastAsia" w:ascii="仿宋_GB2312" w:eastAsia="仿宋_GB2312"/>
          <w:color w:val="auto"/>
          <w:sz w:val="32"/>
          <w:szCs w:val="32"/>
          <w:lang w:eastAsia="zh-CN"/>
        </w:rPr>
        <w:t>佛山市南海区住房城乡建设和水利局关于进一步加强建筑起重机械监管</w:t>
      </w:r>
      <w:r>
        <w:rPr>
          <w:rFonts w:hint="eastAsia" w:ascii="仿宋_GB2312" w:eastAsia="仿宋_GB2312"/>
          <w:color w:val="auto"/>
          <w:sz w:val="32"/>
          <w:szCs w:val="32"/>
        </w:rPr>
        <w:t>的通知》（</w:t>
      </w:r>
      <w:r>
        <w:rPr>
          <w:rFonts w:hint="eastAsia" w:ascii="仿宋_GB2312" w:eastAsia="仿宋_GB2312"/>
          <w:color w:val="auto"/>
          <w:sz w:val="32"/>
          <w:szCs w:val="32"/>
          <w:lang w:eastAsia="zh-CN"/>
        </w:rPr>
        <w:t>南</w:t>
      </w:r>
      <w:r>
        <w:rPr>
          <w:rFonts w:hint="eastAsia" w:ascii="仿宋_GB2312" w:eastAsia="仿宋_GB2312"/>
          <w:color w:val="auto"/>
          <w:sz w:val="32"/>
          <w:szCs w:val="32"/>
        </w:rPr>
        <w:t>建</w:t>
      </w:r>
      <w:r>
        <w:rPr>
          <w:rFonts w:hint="eastAsia" w:ascii="仿宋_GB2312" w:eastAsia="仿宋_GB2312"/>
          <w:color w:val="auto"/>
          <w:sz w:val="32"/>
          <w:szCs w:val="32"/>
          <w:lang w:eastAsia="zh-CN"/>
        </w:rPr>
        <w:t>水函</w:t>
      </w:r>
      <w:r>
        <w:rPr>
          <w:rFonts w:hint="eastAsia" w:ascii="仿宋_GB2312" w:eastAsia="仿宋_GB2312"/>
          <w:color w:val="auto"/>
          <w:sz w:val="32"/>
          <w:szCs w:val="32"/>
        </w:rPr>
        <w:t>〔20</w:t>
      </w:r>
      <w:r>
        <w:rPr>
          <w:rFonts w:hint="eastAsia" w:ascii="仿宋_GB2312" w:eastAsia="仿宋_GB2312"/>
          <w:color w:val="auto"/>
          <w:sz w:val="32"/>
          <w:szCs w:val="32"/>
          <w:lang w:val="en-US" w:eastAsia="zh-CN"/>
        </w:rPr>
        <w:t>20</w:t>
      </w:r>
      <w:r>
        <w:rPr>
          <w:rFonts w:hint="eastAsia" w:ascii="仿宋_GB2312" w:eastAsia="仿宋_GB2312"/>
          <w:color w:val="auto"/>
          <w:sz w:val="32"/>
          <w:szCs w:val="32"/>
        </w:rPr>
        <w:t>〕</w:t>
      </w:r>
      <w:r>
        <w:rPr>
          <w:rFonts w:hint="eastAsia" w:ascii="仿宋_GB2312" w:eastAsia="仿宋_GB2312"/>
          <w:color w:val="auto"/>
          <w:sz w:val="32"/>
          <w:szCs w:val="32"/>
          <w:lang w:val="en-US" w:eastAsia="zh-CN"/>
        </w:rPr>
        <w:t>60</w:t>
      </w:r>
      <w:r>
        <w:rPr>
          <w:rFonts w:hint="eastAsia" w:ascii="仿宋_GB2312" w:eastAsia="仿宋_GB2312"/>
          <w:color w:val="auto"/>
          <w:sz w:val="32"/>
          <w:szCs w:val="32"/>
        </w:rPr>
        <w:t>号）</w:t>
      </w:r>
      <w:r>
        <w:rPr>
          <w:rFonts w:hint="eastAsia" w:ascii="仿宋_GB2312" w:eastAsia="仿宋_GB2312"/>
          <w:color w:val="auto"/>
          <w:sz w:val="32"/>
          <w:szCs w:val="32"/>
          <w:lang w:eastAsia="zh-CN"/>
        </w:rPr>
        <w:t>、《佛山市南海区住房城乡建设和水利局关于进一步加强建筑起重机械检测工作监管的通知》（</w:t>
      </w:r>
      <w:r>
        <w:rPr>
          <w:rFonts w:hint="eastAsia" w:ascii="仿宋_GB2312" w:eastAsia="仿宋_GB2312"/>
          <w:color w:val="auto"/>
          <w:sz w:val="32"/>
          <w:szCs w:val="32"/>
          <w:lang w:val="en-US" w:eastAsia="zh-CN"/>
        </w:rPr>
        <w:t>2022年5月6日</w:t>
      </w:r>
      <w:r>
        <w:rPr>
          <w:rFonts w:hint="eastAsia" w:ascii="仿宋_GB2312" w:eastAsia="仿宋_GB2312"/>
          <w:color w:val="auto"/>
          <w:sz w:val="32"/>
          <w:szCs w:val="32"/>
          <w:lang w:eastAsia="zh-CN"/>
        </w:rPr>
        <w:t>）</w:t>
      </w:r>
      <w:r>
        <w:rPr>
          <w:rFonts w:hint="eastAsia" w:ascii="仿宋_GB2312" w:eastAsia="仿宋_GB2312"/>
          <w:color w:val="auto"/>
          <w:sz w:val="32"/>
          <w:szCs w:val="32"/>
          <w:u w:val="none"/>
        </w:rPr>
        <w:t>等</w:t>
      </w:r>
      <w:r>
        <w:rPr>
          <w:rFonts w:hint="eastAsia" w:ascii="仿宋_GB2312" w:eastAsia="仿宋_GB2312"/>
          <w:color w:val="auto"/>
          <w:sz w:val="32"/>
          <w:szCs w:val="32"/>
          <w:u w:val="none"/>
          <w:lang w:eastAsia="zh-CN"/>
        </w:rPr>
        <w:t>文件</w:t>
      </w:r>
      <w:r>
        <w:rPr>
          <w:rFonts w:hint="eastAsia" w:ascii="仿宋_GB2312" w:eastAsia="仿宋_GB2312"/>
          <w:color w:val="auto"/>
          <w:sz w:val="32"/>
          <w:szCs w:val="32"/>
          <w:u w:val="none"/>
        </w:rPr>
        <w:t>要求，</w:t>
      </w:r>
      <w:r>
        <w:rPr>
          <w:rFonts w:hint="eastAsia" w:ascii="仿宋_GB2312" w:eastAsia="仿宋_GB2312"/>
          <w:sz w:val="32"/>
          <w:szCs w:val="32"/>
          <w:u w:val="none"/>
        </w:rPr>
        <w:t>结合我</w:t>
      </w:r>
      <w:r>
        <w:rPr>
          <w:rFonts w:hint="eastAsia" w:ascii="仿宋_GB2312" w:eastAsia="仿宋_GB2312"/>
          <w:sz w:val="32"/>
          <w:szCs w:val="32"/>
          <w:u w:val="none"/>
          <w:lang w:val="en-US" w:eastAsia="zh-CN"/>
        </w:rPr>
        <w:t>站</w:t>
      </w:r>
      <w:r>
        <w:rPr>
          <w:rFonts w:hint="eastAsia" w:ascii="仿宋_GB2312" w:eastAsia="仿宋_GB2312"/>
          <w:sz w:val="32"/>
          <w:szCs w:val="32"/>
          <w:u w:val="none"/>
        </w:rPr>
        <w:t>实际，</w:t>
      </w:r>
      <w:r>
        <w:rPr>
          <w:rFonts w:hint="eastAsia" w:ascii="仿宋_GB2312" w:eastAsia="仿宋_GB2312"/>
          <w:color w:val="auto"/>
          <w:sz w:val="32"/>
          <w:szCs w:val="32"/>
          <w:u w:val="none"/>
        </w:rPr>
        <w:t>制定本工作方案。</w:t>
      </w:r>
    </w:p>
    <w:p>
      <w:pPr>
        <w:ind w:firstLine="640" w:firstLineChars="200"/>
        <w:rPr>
          <w:rFonts w:hint="eastAsia" w:eastAsia="黑体"/>
          <w:sz w:val="32"/>
          <w:szCs w:val="32"/>
        </w:rPr>
      </w:pPr>
      <w:r>
        <w:rPr>
          <w:rFonts w:hint="eastAsia" w:eastAsia="黑体"/>
          <w:sz w:val="32"/>
          <w:szCs w:val="32"/>
        </w:rPr>
        <w:t>一、总体目标</w:t>
      </w:r>
    </w:p>
    <w:p>
      <w:pPr>
        <w:ind w:firstLine="640" w:firstLineChars="200"/>
        <w:rPr>
          <w:rFonts w:hint="eastAsia" w:ascii="仿宋_GB2312" w:eastAsia="仿宋_GB2312"/>
          <w:color w:val="auto"/>
          <w:sz w:val="32"/>
          <w:szCs w:val="32"/>
        </w:rPr>
      </w:pPr>
      <w:r>
        <w:rPr>
          <w:rFonts w:hint="eastAsia" w:ascii="仿宋_GB2312" w:eastAsia="仿宋_GB2312"/>
          <w:color w:val="000000"/>
          <w:sz w:val="32"/>
          <w:szCs w:val="32"/>
        </w:rPr>
        <w:t>通过监督抽检的方式，加强对建筑起重机械</w:t>
      </w:r>
      <w:r>
        <w:rPr>
          <w:rFonts w:hint="eastAsia" w:ascii="仿宋_GB2312" w:eastAsia="仿宋_GB2312"/>
          <w:color w:val="000000"/>
          <w:sz w:val="32"/>
          <w:szCs w:val="32"/>
          <w:lang w:eastAsia="zh-CN"/>
        </w:rPr>
        <w:t>检测机构的监督</w:t>
      </w:r>
      <w:r>
        <w:rPr>
          <w:rFonts w:hint="eastAsia" w:ascii="仿宋_GB2312" w:eastAsia="仿宋_GB2312"/>
          <w:color w:val="000000"/>
          <w:sz w:val="32"/>
          <w:szCs w:val="32"/>
        </w:rPr>
        <w:t>管理，抽查其检验</w:t>
      </w:r>
      <w:r>
        <w:rPr>
          <w:rFonts w:hint="eastAsia" w:ascii="仿宋_GB2312" w:eastAsia="仿宋_GB2312"/>
          <w:color w:val="000000"/>
          <w:sz w:val="32"/>
          <w:szCs w:val="32"/>
          <w:lang w:eastAsia="zh-CN"/>
        </w:rPr>
        <w:t>成果的工作</w:t>
      </w:r>
      <w:r>
        <w:rPr>
          <w:rFonts w:hint="eastAsia" w:ascii="仿宋_GB2312" w:eastAsia="仿宋_GB2312"/>
          <w:color w:val="000000"/>
          <w:sz w:val="32"/>
          <w:szCs w:val="32"/>
        </w:rPr>
        <w:t>质量，</w:t>
      </w:r>
      <w:r>
        <w:rPr>
          <w:rFonts w:hint="eastAsia" w:ascii="仿宋_GB2312" w:eastAsia="仿宋_GB2312"/>
          <w:color w:val="000000"/>
          <w:sz w:val="32"/>
          <w:szCs w:val="32"/>
          <w:lang w:eastAsia="zh-CN"/>
        </w:rPr>
        <w:t>发现问题及时纠正，</w:t>
      </w:r>
      <w:r>
        <w:rPr>
          <w:rFonts w:hint="eastAsia" w:ascii="仿宋_GB2312" w:eastAsia="仿宋_GB2312"/>
          <w:color w:val="000000"/>
          <w:sz w:val="32"/>
          <w:szCs w:val="32"/>
        </w:rPr>
        <w:t>从而</w:t>
      </w:r>
      <w:r>
        <w:rPr>
          <w:rFonts w:hint="eastAsia" w:ascii="仿宋_GB2312" w:eastAsia="仿宋_GB2312"/>
          <w:color w:val="000000"/>
          <w:sz w:val="32"/>
          <w:szCs w:val="32"/>
          <w:lang w:eastAsia="zh-CN"/>
        </w:rPr>
        <w:t>压实检测机构的主体责任，</w:t>
      </w:r>
      <w:r>
        <w:rPr>
          <w:rFonts w:hint="eastAsia" w:ascii="仿宋_GB2312" w:eastAsia="仿宋_GB2312"/>
          <w:color w:val="000000"/>
          <w:sz w:val="32"/>
          <w:szCs w:val="32"/>
        </w:rPr>
        <w:t>保障建筑起重机械的</w:t>
      </w:r>
      <w:r>
        <w:rPr>
          <w:rFonts w:hint="eastAsia" w:ascii="仿宋_GB2312" w:eastAsia="仿宋_GB2312"/>
          <w:color w:val="000000"/>
          <w:sz w:val="32"/>
          <w:szCs w:val="32"/>
          <w:lang w:eastAsia="zh-CN"/>
        </w:rPr>
        <w:t>检验</w:t>
      </w:r>
      <w:r>
        <w:rPr>
          <w:rFonts w:hint="eastAsia" w:ascii="仿宋_GB2312" w:eastAsia="仿宋_GB2312"/>
          <w:color w:val="000000"/>
          <w:sz w:val="32"/>
          <w:szCs w:val="32"/>
        </w:rPr>
        <w:t>质量。</w:t>
      </w:r>
      <w:r>
        <w:rPr>
          <w:rFonts w:hint="eastAsia" w:ascii="仿宋_GB2312" w:eastAsia="仿宋_GB2312"/>
          <w:color w:val="auto"/>
          <w:sz w:val="32"/>
          <w:szCs w:val="32"/>
        </w:rPr>
        <w:t>有助于及时了解并掌握</w:t>
      </w:r>
      <w:r>
        <w:rPr>
          <w:rFonts w:hint="eastAsia" w:ascii="仿宋_GB2312" w:eastAsia="仿宋_GB2312"/>
          <w:color w:val="auto"/>
          <w:sz w:val="32"/>
          <w:szCs w:val="32"/>
          <w:lang w:val="en-US" w:eastAsia="zh-CN"/>
        </w:rPr>
        <w:t>区管项目</w:t>
      </w:r>
      <w:r>
        <w:rPr>
          <w:rFonts w:hint="eastAsia" w:ascii="仿宋_GB2312" w:eastAsia="仿宋_GB2312"/>
          <w:color w:val="auto"/>
          <w:sz w:val="32"/>
          <w:szCs w:val="32"/>
        </w:rPr>
        <w:t>建筑起重机械设备存在普遍性问题和重点问题，发现在用建筑起重机械的安全隐患</w:t>
      </w:r>
      <w:r>
        <w:rPr>
          <w:rFonts w:hint="eastAsia" w:ascii="仿宋_GB2312" w:eastAsia="仿宋_GB2312"/>
          <w:color w:val="auto"/>
          <w:sz w:val="32"/>
          <w:szCs w:val="32"/>
          <w:lang w:eastAsia="zh-CN"/>
        </w:rPr>
        <w:t>，</w:t>
      </w:r>
      <w:r>
        <w:rPr>
          <w:rFonts w:hint="eastAsia" w:ascii="仿宋_GB2312" w:eastAsia="仿宋_GB2312"/>
          <w:color w:val="auto"/>
          <w:sz w:val="32"/>
          <w:szCs w:val="32"/>
        </w:rPr>
        <w:t>从而加强对其监督管理的针对性和有效性，</w:t>
      </w:r>
      <w:r>
        <w:rPr>
          <w:rFonts w:hint="eastAsia" w:ascii="仿宋_GB2312" w:eastAsia="仿宋_GB2312"/>
          <w:color w:val="auto"/>
          <w:sz w:val="32"/>
          <w:szCs w:val="32"/>
          <w:lang w:eastAsia="zh-CN"/>
        </w:rPr>
        <w:t>起到</w:t>
      </w:r>
      <w:r>
        <w:rPr>
          <w:rFonts w:hint="eastAsia" w:ascii="仿宋_GB2312" w:eastAsia="仿宋_GB2312"/>
          <w:color w:val="auto"/>
          <w:sz w:val="32"/>
          <w:szCs w:val="32"/>
        </w:rPr>
        <w:t>督促相关责任主体切实落实起重机械安全管理的责任</w:t>
      </w:r>
      <w:r>
        <w:rPr>
          <w:rFonts w:hint="eastAsia" w:ascii="仿宋_GB2312" w:eastAsia="仿宋_GB2312"/>
          <w:color w:val="auto"/>
          <w:sz w:val="32"/>
          <w:szCs w:val="32"/>
          <w:lang w:eastAsia="zh-CN"/>
        </w:rPr>
        <w:t>，</w:t>
      </w:r>
      <w:r>
        <w:rPr>
          <w:rFonts w:hint="eastAsia" w:ascii="仿宋_GB2312" w:eastAsia="仿宋_GB2312"/>
          <w:color w:val="auto"/>
          <w:sz w:val="32"/>
          <w:szCs w:val="32"/>
        </w:rPr>
        <w:t>进一步达到建筑起重机械的安全使用目的。</w:t>
      </w:r>
    </w:p>
    <w:p>
      <w:pPr>
        <w:ind w:firstLine="640" w:firstLineChars="200"/>
        <w:rPr>
          <w:rFonts w:hint="eastAsia" w:eastAsia="黑体"/>
          <w:sz w:val="32"/>
          <w:szCs w:val="32"/>
        </w:rPr>
      </w:pPr>
      <w:r>
        <w:rPr>
          <w:rFonts w:hint="eastAsia" w:eastAsia="黑体"/>
          <w:sz w:val="32"/>
          <w:szCs w:val="32"/>
        </w:rPr>
        <w:t>二、重点工作任务</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_GB2312" w:eastAsia="仿宋_GB2312"/>
          <w:color w:val="000000"/>
          <w:sz w:val="32"/>
          <w:szCs w:val="32"/>
        </w:rPr>
      </w:pPr>
      <w:r>
        <w:rPr>
          <w:rFonts w:hint="eastAsia" w:ascii="仿宋_GB2312" w:eastAsia="仿宋_GB2312"/>
          <w:color w:val="000000"/>
          <w:sz w:val="32"/>
          <w:szCs w:val="32"/>
        </w:rPr>
        <w:t>由我站技术室组织监督</w:t>
      </w:r>
      <w:r>
        <w:rPr>
          <w:rFonts w:hint="eastAsia" w:ascii="仿宋_GB2312" w:eastAsia="仿宋_GB2312"/>
          <w:color w:val="000000"/>
          <w:sz w:val="32"/>
          <w:szCs w:val="32"/>
          <w:lang w:val="en-US" w:eastAsia="zh-CN"/>
        </w:rPr>
        <w:t>检测</w:t>
      </w:r>
      <w:r>
        <w:rPr>
          <w:rFonts w:hint="eastAsia" w:ascii="仿宋_GB2312" w:eastAsia="仿宋_GB2312"/>
          <w:color w:val="000000"/>
          <w:sz w:val="32"/>
          <w:szCs w:val="32"/>
        </w:rPr>
        <w:t>机构，对</w:t>
      </w:r>
      <w:r>
        <w:rPr>
          <w:rFonts w:hint="eastAsia" w:ascii="仿宋_GB2312" w:eastAsia="仿宋_GB2312"/>
          <w:color w:val="000000"/>
          <w:sz w:val="32"/>
          <w:szCs w:val="32"/>
          <w:lang w:val="en-US" w:eastAsia="zh-CN"/>
        </w:rPr>
        <w:t>近期已</w:t>
      </w:r>
      <w:r>
        <w:rPr>
          <w:rFonts w:hint="eastAsia" w:ascii="仿宋_GB2312" w:eastAsia="仿宋_GB2312"/>
          <w:color w:val="000000"/>
          <w:sz w:val="32"/>
          <w:szCs w:val="32"/>
        </w:rPr>
        <w:t>完成检验的建筑起重机械进行监督</w:t>
      </w:r>
      <w:r>
        <w:rPr>
          <w:rFonts w:hint="eastAsia" w:ascii="仿宋_GB2312" w:eastAsia="仿宋_GB2312"/>
          <w:color w:val="000000"/>
          <w:sz w:val="32"/>
          <w:szCs w:val="32"/>
          <w:lang w:val="en-US" w:eastAsia="zh-CN"/>
        </w:rPr>
        <w:t>抽检</w:t>
      </w:r>
      <w:r>
        <w:rPr>
          <w:rFonts w:hint="eastAsia" w:ascii="仿宋_GB2312" w:eastAsia="仿宋_GB2312"/>
          <w:color w:val="000000"/>
          <w:sz w:val="32"/>
          <w:szCs w:val="32"/>
        </w:rPr>
        <w:t>，检验结果将作为对我区检</w:t>
      </w:r>
      <w:r>
        <w:rPr>
          <w:rFonts w:hint="eastAsia" w:ascii="仿宋_GB2312" w:eastAsia="仿宋_GB2312"/>
          <w:color w:val="000000"/>
          <w:sz w:val="32"/>
          <w:szCs w:val="32"/>
          <w:lang w:val="en-US" w:eastAsia="zh-CN"/>
        </w:rPr>
        <w:t>测</w:t>
      </w:r>
      <w:r>
        <w:rPr>
          <w:rFonts w:hint="eastAsia" w:ascii="仿宋_GB2312" w:eastAsia="仿宋_GB2312"/>
          <w:color w:val="000000"/>
          <w:sz w:val="32"/>
          <w:szCs w:val="32"/>
        </w:rPr>
        <w:t>机构考评的重要依据。另外，结合</w:t>
      </w:r>
      <w:r>
        <w:rPr>
          <w:rFonts w:hint="eastAsia" w:ascii="仿宋_GB2312" w:eastAsia="仿宋_GB2312"/>
          <w:color w:val="000000"/>
          <w:sz w:val="32"/>
          <w:szCs w:val="32"/>
          <w:lang w:val="en-US" w:eastAsia="zh-CN"/>
        </w:rPr>
        <w:t>每</w:t>
      </w:r>
      <w:r>
        <w:rPr>
          <w:rFonts w:hint="eastAsia" w:ascii="仿宋_GB2312" w:eastAsia="仿宋_GB2312"/>
          <w:color w:val="000000"/>
          <w:sz w:val="32"/>
          <w:szCs w:val="32"/>
        </w:rPr>
        <w:t>年相关安全专项检查行动，对在用建筑起重机械的使用、维保、安</w:t>
      </w:r>
      <w:r>
        <w:rPr>
          <w:rFonts w:hint="eastAsia" w:ascii="仿宋_GB2312" w:eastAsia="仿宋_GB2312"/>
          <w:color w:val="000000"/>
          <w:sz w:val="32"/>
          <w:szCs w:val="32"/>
          <w:lang w:val="en-US" w:eastAsia="zh-CN"/>
        </w:rPr>
        <w:t>全管理等情况</w:t>
      </w:r>
      <w:r>
        <w:rPr>
          <w:rFonts w:hint="eastAsia" w:ascii="仿宋_GB2312" w:eastAsia="仿宋_GB2312"/>
          <w:color w:val="000000"/>
          <w:sz w:val="32"/>
          <w:szCs w:val="32"/>
        </w:rPr>
        <w:t>进行抽检，检查起重机械使用单位、维保单位、监理单位等责任主体的履职情况。</w:t>
      </w:r>
    </w:p>
    <w:p>
      <w:pPr>
        <w:ind w:firstLine="640" w:firstLineChars="200"/>
        <w:rPr>
          <w:rFonts w:hint="eastAsia" w:eastAsia="黑体"/>
          <w:sz w:val="32"/>
          <w:szCs w:val="32"/>
        </w:rPr>
      </w:pPr>
      <w:r>
        <w:rPr>
          <w:rFonts w:hint="eastAsia" w:eastAsia="黑体"/>
          <w:sz w:val="32"/>
          <w:szCs w:val="32"/>
        </w:rPr>
        <w:t>三、工作安排</w:t>
      </w:r>
    </w:p>
    <w:p>
      <w:pPr>
        <w:ind w:firstLine="643" w:firstLineChars="200"/>
        <w:rPr>
          <w:rFonts w:hint="default" w:ascii="楷体_GB2312" w:eastAsia="楷体_GB2312"/>
          <w:b/>
          <w:sz w:val="36"/>
          <w:szCs w:val="36"/>
          <w:lang w:val="en-US"/>
        </w:rPr>
      </w:pPr>
      <w:r>
        <w:rPr>
          <w:rFonts w:hint="eastAsia" w:ascii="楷体_GB2312" w:eastAsia="楷体_GB2312"/>
          <w:b/>
          <w:sz w:val="32"/>
          <w:szCs w:val="32"/>
        </w:rPr>
        <w:t>（一）</w:t>
      </w:r>
      <w:r>
        <w:rPr>
          <w:rFonts w:hint="eastAsia" w:ascii="仿宋_GB2312" w:hAnsi="仿宋_GB2312" w:eastAsia="仿宋_GB2312" w:cs="仿宋_GB2312"/>
          <w:bCs/>
          <w:color w:val="auto"/>
          <w:sz w:val="32"/>
          <w:szCs w:val="32"/>
          <w:lang w:val="en-US" w:eastAsia="zh-CN"/>
        </w:rPr>
        <w:t>资金来源和</w:t>
      </w:r>
      <w:r>
        <w:rPr>
          <w:rFonts w:hint="eastAsia" w:ascii="仿宋_GB2312" w:hAnsi="仿宋_GB2312" w:eastAsia="仿宋_GB2312" w:cs="仿宋_GB2312"/>
          <w:b w:val="0"/>
          <w:bCs/>
          <w:sz w:val="32"/>
          <w:szCs w:val="32"/>
          <w:lang w:val="en-US" w:eastAsia="zh-CN"/>
        </w:rPr>
        <w:t>抽检计划</w:t>
      </w:r>
    </w:p>
    <w:p>
      <w:pPr>
        <w:ind w:firstLine="640" w:firstLineChars="200"/>
        <w:rPr>
          <w:rFonts w:hint="eastAsia" w:ascii="仿宋_GB2312" w:eastAsia="仿宋_GB2312"/>
          <w:color w:val="auto"/>
          <w:sz w:val="32"/>
          <w:szCs w:val="32"/>
          <w:lang w:val="en-US" w:eastAsia="zh-CN"/>
        </w:rPr>
      </w:pPr>
      <w:r>
        <w:rPr>
          <w:rFonts w:hint="eastAsia" w:ascii="仿宋_GB2312" w:eastAsia="仿宋_GB2312"/>
          <w:color w:val="auto"/>
          <w:sz w:val="32"/>
          <w:szCs w:val="32"/>
          <w:lang w:val="en-US" w:eastAsia="zh-CN"/>
        </w:rPr>
        <w:t>每年</w:t>
      </w:r>
      <w:r>
        <w:rPr>
          <w:rFonts w:hint="eastAsia" w:ascii="仿宋_GB2312" w:eastAsia="仿宋_GB2312"/>
          <w:color w:val="auto"/>
          <w:sz w:val="32"/>
          <w:szCs w:val="32"/>
          <w:highlight w:val="none"/>
          <w:lang w:val="en-US" w:eastAsia="zh-CN"/>
        </w:rPr>
        <w:t>起重机械监督抽检资金来源于当年区财政资金下达数，在</w:t>
      </w:r>
      <w:r>
        <w:rPr>
          <w:rFonts w:hint="eastAsia" w:ascii="仿宋_GB2312" w:eastAsia="仿宋_GB2312"/>
          <w:color w:val="auto"/>
          <w:sz w:val="32"/>
          <w:szCs w:val="32"/>
          <w:lang w:val="en-US" w:eastAsia="zh-CN"/>
        </w:rPr>
        <w:t>确定监督抽检检测机构之后，按检测合同约定的时间和数量进行</w:t>
      </w:r>
      <w:r>
        <w:rPr>
          <w:rFonts w:hint="eastAsia" w:ascii="仿宋_GB2312" w:eastAsia="仿宋_GB2312"/>
          <w:color w:val="auto"/>
          <w:sz w:val="32"/>
          <w:szCs w:val="32"/>
        </w:rPr>
        <w:t>监督</w:t>
      </w:r>
      <w:r>
        <w:rPr>
          <w:rFonts w:hint="eastAsia" w:ascii="仿宋_GB2312" w:eastAsia="仿宋_GB2312"/>
          <w:color w:val="auto"/>
          <w:sz w:val="32"/>
          <w:szCs w:val="32"/>
          <w:lang w:val="en-US" w:eastAsia="zh-CN"/>
        </w:rPr>
        <w:t>抽检</w:t>
      </w:r>
      <w:r>
        <w:rPr>
          <w:rFonts w:hint="eastAsia" w:ascii="仿宋_GB2312" w:eastAsia="仿宋_GB2312"/>
          <w:color w:val="auto"/>
          <w:sz w:val="32"/>
          <w:szCs w:val="32"/>
          <w:lang w:eastAsia="zh-CN"/>
        </w:rPr>
        <w:t>。</w:t>
      </w:r>
    </w:p>
    <w:p>
      <w:pPr>
        <w:ind w:firstLine="640" w:firstLineChars="200"/>
        <w:rPr>
          <w:rFonts w:hint="default" w:ascii="仿宋_GB2312" w:eastAsia="仿宋_GB2312"/>
          <w:color w:val="auto"/>
          <w:sz w:val="32"/>
          <w:szCs w:val="32"/>
          <w:lang w:val="en-US" w:eastAsia="zh-CN"/>
        </w:rPr>
      </w:pPr>
      <w:r>
        <w:rPr>
          <w:rFonts w:hint="eastAsia" w:ascii="仿宋_GB2312" w:eastAsia="仿宋_GB2312"/>
          <w:color w:val="auto"/>
          <w:sz w:val="32"/>
          <w:szCs w:val="32"/>
          <w:lang w:val="en-US" w:eastAsia="zh-CN"/>
        </w:rPr>
        <w:t>（二）监督抽检选取条件</w:t>
      </w:r>
    </w:p>
    <w:p>
      <w:pPr>
        <w:ind w:firstLine="640" w:firstLineChars="200"/>
        <w:rPr>
          <w:rFonts w:hint="eastAsia" w:ascii="仿宋_GB2312" w:eastAsia="仿宋_GB2312"/>
          <w:color w:val="000000"/>
          <w:sz w:val="32"/>
          <w:szCs w:val="32"/>
          <w:lang w:val="en-US" w:eastAsia="zh-CN"/>
        </w:rPr>
      </w:pPr>
      <w:r>
        <w:rPr>
          <w:rFonts w:hint="eastAsia" w:ascii="仿宋_GB2312" w:eastAsia="仿宋_GB2312"/>
          <w:color w:val="auto"/>
          <w:sz w:val="32"/>
          <w:szCs w:val="32"/>
          <w:lang w:val="en-US" w:eastAsia="zh-CN"/>
        </w:rPr>
        <w:t>由站招标采购小组通过招标选择一家在我区没有开展建筑起重机械检验业务的检测机构，中标的检测机构需具备相关建筑起重机械检测资质、经验丰富、能</w:t>
      </w:r>
      <w:r>
        <w:rPr>
          <w:rFonts w:hint="eastAsia" w:ascii="仿宋_GB2312" w:eastAsia="仿宋_GB2312"/>
          <w:color w:val="000000"/>
          <w:sz w:val="32"/>
          <w:szCs w:val="32"/>
          <w:lang w:val="en-US" w:eastAsia="zh-CN"/>
        </w:rPr>
        <w:t>公正公平开展检测，同时近年来年无工作作风或检验质量问题被投诉等相关不良行为。抽取的设备应符合以下条件：</w:t>
      </w:r>
    </w:p>
    <w:p>
      <w:pPr>
        <w:ind w:firstLine="640" w:firstLineChars="200"/>
        <w:rPr>
          <w:rFonts w:hint="eastAsia" w:ascii="仿宋_GB2312" w:eastAsia="仿宋_GB2312"/>
          <w:color w:val="auto"/>
          <w:sz w:val="32"/>
          <w:szCs w:val="32"/>
          <w:lang w:val="en-US" w:eastAsia="zh-CN"/>
        </w:rPr>
      </w:pPr>
      <w:r>
        <w:rPr>
          <w:rFonts w:hint="eastAsia" w:ascii="仿宋_GB2312" w:eastAsia="仿宋_GB2312"/>
          <w:color w:val="000000"/>
          <w:sz w:val="32"/>
          <w:szCs w:val="32"/>
          <w:lang w:val="en-US" w:eastAsia="zh-CN"/>
        </w:rPr>
        <w:t>1.抽取的设备宜为近期已完成检测的起重机械（重点抽取使用年限较长、安装使用情况较特殊或使用过程状况中有较大安全隐患的设备），</w:t>
      </w:r>
      <w:r>
        <w:rPr>
          <w:rFonts w:hint="eastAsia" w:ascii="仿宋_GB2312" w:eastAsia="仿宋_GB2312"/>
          <w:color w:val="000000"/>
          <w:sz w:val="32"/>
          <w:szCs w:val="32"/>
          <w:u w:val="none"/>
          <w:lang w:val="en-US" w:eastAsia="zh-CN"/>
        </w:rPr>
        <w:t>以便在检测状态没有较大变化时，</w:t>
      </w:r>
      <w:r>
        <w:rPr>
          <w:rFonts w:hint="eastAsia" w:ascii="仿宋_GB2312" w:eastAsia="仿宋_GB2312"/>
          <w:color w:val="000000"/>
          <w:sz w:val="32"/>
          <w:szCs w:val="32"/>
          <w:lang w:val="en-US" w:eastAsia="zh-CN"/>
        </w:rPr>
        <w:t>验证检测机构</w:t>
      </w:r>
      <w:r>
        <w:rPr>
          <w:rFonts w:hint="eastAsia" w:ascii="仿宋_GB2312" w:eastAsia="仿宋_GB2312"/>
          <w:color w:val="auto"/>
          <w:sz w:val="32"/>
          <w:szCs w:val="32"/>
          <w:lang w:val="en-US" w:eastAsia="zh-CN"/>
        </w:rPr>
        <w:t>工作质量，检查起重机械使用状况，保障建筑起重机械的使用安全。</w:t>
      </w:r>
    </w:p>
    <w:p>
      <w:pPr>
        <w:ind w:firstLine="640" w:firstLineChars="200"/>
        <w:rPr>
          <w:rFonts w:hint="eastAsia" w:ascii="仿宋_GB2312" w:eastAsia="仿宋_GB2312"/>
          <w:color w:val="auto"/>
          <w:sz w:val="32"/>
          <w:szCs w:val="32"/>
          <w:lang w:val="en-US" w:eastAsia="zh-CN"/>
        </w:rPr>
      </w:pPr>
      <w:r>
        <w:rPr>
          <w:rFonts w:hint="eastAsia" w:ascii="仿宋_GB2312" w:eastAsia="仿宋_GB2312"/>
          <w:color w:val="auto"/>
          <w:sz w:val="32"/>
          <w:szCs w:val="32"/>
          <w:lang w:val="en-US" w:eastAsia="zh-CN"/>
        </w:rPr>
        <w:t>2.抽取的设备种类（塔式起重机、施工升降机、物料提升机）比例宜参考近期市场已检验设备的比例，每季末或年末再按总体比例适当调整。</w:t>
      </w:r>
    </w:p>
    <w:p>
      <w:pPr>
        <w:ind w:firstLine="640" w:firstLineChars="200"/>
        <w:rPr>
          <w:rFonts w:hint="eastAsia" w:ascii="仿宋_GB2312" w:eastAsia="仿宋_GB2312"/>
          <w:color w:val="auto"/>
          <w:sz w:val="32"/>
          <w:szCs w:val="32"/>
          <w:lang w:val="en-US" w:eastAsia="zh-CN"/>
        </w:rPr>
      </w:pPr>
      <w:r>
        <w:rPr>
          <w:rFonts w:hint="eastAsia" w:ascii="仿宋_GB2312" w:eastAsia="仿宋_GB2312"/>
          <w:color w:val="auto"/>
          <w:sz w:val="32"/>
          <w:szCs w:val="32"/>
          <w:lang w:val="en-US" w:eastAsia="zh-CN"/>
        </w:rPr>
        <w:t>3.抽取的设备数量比例宜参考各检测机构近期市场占有率，每季末或年末再按总体比例适当调整。</w:t>
      </w:r>
    </w:p>
    <w:p>
      <w:pPr>
        <w:ind w:firstLine="640" w:firstLineChars="200"/>
        <w:rPr>
          <w:rFonts w:hint="eastAsia" w:ascii="仿宋_GB2312" w:eastAsia="仿宋_GB2312"/>
          <w:color w:val="auto"/>
          <w:sz w:val="32"/>
          <w:szCs w:val="32"/>
          <w:lang w:val="en-US" w:eastAsia="zh-CN"/>
        </w:rPr>
      </w:pPr>
      <w:r>
        <w:rPr>
          <w:rFonts w:hint="eastAsia" w:ascii="仿宋_GB2312" w:eastAsia="仿宋_GB2312"/>
          <w:color w:val="auto"/>
          <w:sz w:val="32"/>
          <w:szCs w:val="32"/>
          <w:lang w:val="en-US" w:eastAsia="zh-CN"/>
        </w:rPr>
        <w:t>4.由站技术室抽取确定监督抽检的设备，抽检当日通知设备原检测机构及使用单位</w:t>
      </w:r>
      <w:r>
        <w:rPr>
          <w:rFonts w:hint="eastAsia" w:ascii="仿宋_GB2312" w:eastAsia="仿宋_GB2312"/>
          <w:color w:val="000000"/>
          <w:sz w:val="32"/>
          <w:szCs w:val="32"/>
          <w:lang w:val="en-US" w:eastAsia="zh-CN"/>
        </w:rPr>
        <w:t>。使用单位应提前做好配合检验的相关工作。设备原检测机构可以到场，对监督抽检结果有不认可的，允许当场质疑。现场监督检验时，技术室人员对监督抽检机构检验人员持证上岗、检验程序和行为以及起重机械相关</w:t>
      </w:r>
      <w:r>
        <w:rPr>
          <w:rFonts w:hint="eastAsia" w:ascii="仿宋_GB2312" w:eastAsia="仿宋_GB2312"/>
          <w:color w:val="auto"/>
          <w:sz w:val="32"/>
          <w:szCs w:val="32"/>
          <w:lang w:val="en-US" w:eastAsia="zh-CN"/>
        </w:rPr>
        <w:t>资料情况进行检查（采用附件2表格进行检查并记录）。</w:t>
      </w:r>
    </w:p>
    <w:p>
      <w:pPr>
        <w:ind w:firstLine="640" w:firstLineChars="200"/>
        <w:rPr>
          <w:rFonts w:hint="eastAsia" w:ascii="仿宋_GB2312" w:eastAsia="仿宋_GB2312"/>
          <w:color w:val="auto"/>
          <w:sz w:val="32"/>
          <w:szCs w:val="32"/>
          <w:lang w:val="en-US" w:eastAsia="zh-CN"/>
        </w:rPr>
      </w:pPr>
      <w:r>
        <w:rPr>
          <w:rFonts w:hint="eastAsia" w:ascii="黑体" w:hAnsi="黑体" w:eastAsia="黑体" w:cs="黑体"/>
          <w:color w:val="auto"/>
          <w:sz w:val="32"/>
          <w:szCs w:val="32"/>
          <w:lang w:val="en-US" w:eastAsia="zh-CN"/>
        </w:rPr>
        <w:t>四、工作要求</w:t>
      </w:r>
    </w:p>
    <w:p>
      <w:pPr>
        <w:ind w:firstLine="640" w:firstLineChars="200"/>
        <w:rPr>
          <w:rFonts w:hint="eastAsia" w:ascii="仿宋_GB2312" w:eastAsia="仿宋_GB2312"/>
          <w:color w:val="auto"/>
          <w:sz w:val="32"/>
          <w:szCs w:val="32"/>
          <w:lang w:val="en-US" w:eastAsia="zh-CN"/>
        </w:rPr>
      </w:pPr>
      <w:r>
        <w:rPr>
          <w:rFonts w:hint="eastAsia" w:ascii="仿宋_GB2312" w:eastAsia="仿宋_GB2312"/>
          <w:color w:val="auto"/>
          <w:sz w:val="32"/>
          <w:szCs w:val="32"/>
          <w:lang w:val="en-US" w:eastAsia="zh-CN"/>
        </w:rPr>
        <w:t>（一）技术室应将监督抽检结果简报及时在微信群“南海区建筑起重机械检测交流群”中公开；对监督抽检结果评定为不合格的设备，技术室应及时通知设备所属项目监督组跟进落实整改；现场监督抽检结束后将相关资料交项目监督组跟进并归档，复印件留技术室存档。</w:t>
      </w:r>
    </w:p>
    <w:p>
      <w:pPr>
        <w:ind w:firstLine="640" w:firstLineChars="200"/>
        <w:rPr>
          <w:rFonts w:hint="eastAsia" w:ascii="仿宋_GB2312" w:eastAsia="仿宋_GB2312"/>
          <w:color w:val="auto"/>
          <w:sz w:val="32"/>
          <w:szCs w:val="32"/>
          <w:lang w:val="en-US" w:eastAsia="zh-CN"/>
        </w:rPr>
      </w:pPr>
      <w:r>
        <w:rPr>
          <w:rFonts w:hint="eastAsia" w:ascii="仿宋_GB2312" w:eastAsia="仿宋_GB2312"/>
          <w:color w:val="auto"/>
          <w:sz w:val="32"/>
          <w:szCs w:val="32"/>
          <w:lang w:val="en-US" w:eastAsia="zh-CN"/>
        </w:rPr>
        <w:t>（二）技术室于每三个月监督抽检完成后，对监督抽检情况进行汇总分析，对在监督抽检中发现检测机构内部质量管理薄弱，检验的起重机械存在问题较多较突出，在监督抽检中平均不合格保证项明显偏多等问题，整理形成检查通报，督促检验机构举一反三，提高检验工作质量，对问题严重的企业上报建设行政主管部门进行处理。</w:t>
      </w:r>
    </w:p>
    <w:p>
      <w:pPr>
        <w:ind w:firstLine="640" w:firstLineChars="200"/>
        <w:rPr>
          <w:rFonts w:hint="eastAsia" w:ascii="仿宋_GB2312" w:eastAsia="仿宋_GB2312"/>
          <w:color w:val="auto"/>
          <w:sz w:val="32"/>
          <w:szCs w:val="32"/>
          <w:lang w:val="en-US" w:eastAsia="zh-CN"/>
        </w:rPr>
      </w:pPr>
      <w:r>
        <w:rPr>
          <w:rFonts w:hint="eastAsia" w:ascii="仿宋_GB2312" w:eastAsia="仿宋_GB2312"/>
          <w:color w:val="auto"/>
          <w:sz w:val="32"/>
          <w:szCs w:val="32"/>
          <w:lang w:val="en-US" w:eastAsia="zh-CN"/>
        </w:rPr>
        <w:t>（三）监督抽检机构需及时出具每台设备的检验结果简报和检验评定报告、每三个月度监督抽检情况分析报告、年度监督抽检情况分析总结报告；必须有健全的工作制度、较高的专业水平、规范的检测行为，不得存在收受利益、忽视安全隐患、篡改检验结果的行为，一经发现，将终止监督抽检资格，并不得在3年内再次投标。</w:t>
      </w:r>
    </w:p>
    <w:p>
      <w:pPr>
        <w:ind w:firstLine="640" w:firstLineChars="200"/>
        <w:rPr>
          <w:rFonts w:hint="eastAsia" w:ascii="仿宋_GB2312" w:eastAsia="仿宋_GB2312"/>
          <w:color w:val="auto"/>
          <w:sz w:val="32"/>
          <w:szCs w:val="32"/>
          <w:lang w:val="en-US" w:eastAsia="zh-CN"/>
        </w:rPr>
      </w:pPr>
      <w:r>
        <w:rPr>
          <w:rFonts w:hint="eastAsia" w:ascii="仿宋_GB2312" w:eastAsia="仿宋_GB2312"/>
          <w:color w:val="auto"/>
          <w:sz w:val="32"/>
          <w:szCs w:val="32"/>
          <w:lang w:val="en-US" w:eastAsia="zh-CN"/>
        </w:rPr>
        <w:t>（四）各监督室、</w:t>
      </w:r>
      <w:r>
        <w:rPr>
          <w:rFonts w:hint="eastAsia" w:ascii="仿宋_GB2312" w:eastAsia="仿宋_GB2312"/>
          <w:color w:val="000000"/>
          <w:sz w:val="32"/>
          <w:szCs w:val="32"/>
          <w:lang w:val="en-US" w:eastAsia="zh-CN"/>
        </w:rPr>
        <w:t>各有关单位</w:t>
      </w:r>
      <w:r>
        <w:rPr>
          <w:rFonts w:hint="eastAsia" w:ascii="仿宋_GB2312" w:eastAsia="仿宋_GB2312"/>
          <w:color w:val="auto"/>
          <w:sz w:val="32"/>
          <w:szCs w:val="32"/>
          <w:lang w:val="en-US" w:eastAsia="zh-CN"/>
        </w:rPr>
        <w:t>应积极配合起重机械监督抽检和专家检查工作，督促相关责任主体配合检查，对抽检不合格的，应及时督促落实整改，消除隐患，做好起重机械监督抽检相关资料归档工作。</w:t>
      </w:r>
    </w:p>
    <w:p>
      <w:pPr>
        <w:ind w:left="1918" w:leftChars="304" w:hanging="1280" w:hangingChars="400"/>
        <w:rPr>
          <w:rFonts w:hint="eastAsia" w:ascii="仿宋_GB2312" w:eastAsia="仿宋_GB2312"/>
          <w:color w:val="auto"/>
          <w:sz w:val="32"/>
          <w:szCs w:val="32"/>
          <w:lang w:val="en-US" w:eastAsia="zh-CN"/>
        </w:rPr>
      </w:pPr>
    </w:p>
    <w:p>
      <w:pPr>
        <w:ind w:left="1918" w:leftChars="304" w:hanging="1280" w:hangingChars="400"/>
        <w:rPr>
          <w:rFonts w:hint="eastAsia" w:ascii="仿宋_GB2312" w:eastAsia="仿宋_GB2312"/>
          <w:color w:val="auto"/>
          <w:sz w:val="32"/>
          <w:szCs w:val="32"/>
          <w:lang w:val="en-US" w:eastAsia="zh-CN"/>
        </w:rPr>
      </w:pPr>
      <w:r>
        <w:rPr>
          <w:rFonts w:hint="eastAsia" w:ascii="仿宋_GB2312" w:eastAsia="仿宋_GB2312"/>
          <w:color w:val="auto"/>
          <w:sz w:val="32"/>
          <w:szCs w:val="32"/>
          <w:lang w:val="en-US" w:eastAsia="zh-CN"/>
        </w:rPr>
        <w:t>附件：起重机械监督抽检记录表（塔吊、人货梯、井架等）</w:t>
      </w:r>
    </w:p>
    <w:p>
      <w:pPr>
        <w:pStyle w:val="7"/>
        <w:jc w:val="left"/>
        <w:rPr>
          <w:rFonts w:hint="eastAsia" w:ascii="仿宋_GB2312" w:hAnsi="黑体" w:eastAsia="仿宋_GB2312" w:cs="Times New Roman"/>
          <w:color w:val="auto"/>
          <w:kern w:val="2"/>
          <w:sz w:val="32"/>
          <w:szCs w:val="32"/>
          <w:lang w:val="en-US" w:eastAsia="zh-CN" w:bidi="ar-SA"/>
        </w:rPr>
      </w:pPr>
    </w:p>
    <w:p>
      <w:pPr>
        <w:pStyle w:val="7"/>
        <w:jc w:val="left"/>
        <w:rPr>
          <w:rFonts w:hint="eastAsia" w:ascii="仿宋_GB2312" w:hAnsi="黑体" w:eastAsia="仿宋_GB2312" w:cs="Times New Roman"/>
          <w:color w:val="auto"/>
          <w:kern w:val="2"/>
          <w:sz w:val="32"/>
          <w:szCs w:val="32"/>
          <w:lang w:val="en-US" w:eastAsia="zh-CN" w:bidi="ar-SA"/>
        </w:rPr>
      </w:pPr>
    </w:p>
    <w:p>
      <w:pPr>
        <w:pStyle w:val="7"/>
        <w:jc w:val="left"/>
        <w:rPr>
          <w:rFonts w:hint="eastAsia" w:ascii="仿宋_GB2312" w:hAnsi="黑体" w:eastAsia="仿宋_GB2312" w:cs="Times New Roman"/>
          <w:color w:val="auto"/>
          <w:kern w:val="2"/>
          <w:sz w:val="32"/>
          <w:szCs w:val="32"/>
          <w:lang w:val="en-US" w:eastAsia="zh-CN" w:bidi="ar-SA"/>
        </w:rPr>
      </w:pPr>
    </w:p>
    <w:p>
      <w:pPr>
        <w:pStyle w:val="7"/>
        <w:jc w:val="left"/>
        <w:rPr>
          <w:rFonts w:hint="eastAsia" w:ascii="仿宋_GB2312" w:hAnsi="黑体" w:eastAsia="仿宋_GB2312" w:cs="Times New Roman"/>
          <w:color w:val="auto"/>
          <w:kern w:val="2"/>
          <w:sz w:val="32"/>
          <w:szCs w:val="32"/>
          <w:lang w:val="en-US" w:eastAsia="zh-CN" w:bidi="ar-SA"/>
        </w:rPr>
      </w:pPr>
    </w:p>
    <w:p>
      <w:pPr>
        <w:pStyle w:val="7"/>
        <w:jc w:val="left"/>
        <w:rPr>
          <w:rFonts w:hint="eastAsia" w:ascii="仿宋_GB2312" w:hAnsi="黑体" w:eastAsia="仿宋_GB2312" w:cs="Times New Roman"/>
          <w:color w:val="auto"/>
          <w:kern w:val="2"/>
          <w:sz w:val="32"/>
          <w:szCs w:val="32"/>
          <w:lang w:val="en-US" w:eastAsia="zh-CN" w:bidi="ar-SA"/>
        </w:rPr>
      </w:pPr>
    </w:p>
    <w:p>
      <w:pPr>
        <w:pStyle w:val="7"/>
        <w:jc w:val="left"/>
        <w:rPr>
          <w:rFonts w:hint="eastAsia" w:ascii="仿宋_GB2312" w:hAnsi="黑体" w:eastAsia="仿宋_GB2312" w:cs="Times New Roman"/>
          <w:color w:val="auto"/>
          <w:kern w:val="2"/>
          <w:sz w:val="32"/>
          <w:szCs w:val="32"/>
          <w:lang w:val="en-US" w:eastAsia="zh-CN" w:bidi="ar-SA"/>
        </w:rPr>
      </w:pPr>
    </w:p>
    <w:p>
      <w:pPr>
        <w:pStyle w:val="7"/>
        <w:jc w:val="left"/>
        <w:rPr>
          <w:rFonts w:hint="eastAsia"/>
          <w:b/>
          <w:sz w:val="28"/>
          <w:szCs w:val="28"/>
          <w:lang w:val="en-US" w:eastAsia="zh-CN"/>
        </w:rPr>
      </w:pPr>
      <w:r>
        <w:rPr>
          <w:rFonts w:hint="eastAsia" w:ascii="仿宋_GB2312" w:hAnsi="黑体" w:eastAsia="仿宋_GB2312" w:cs="Times New Roman"/>
          <w:color w:val="auto"/>
          <w:kern w:val="2"/>
          <w:sz w:val="32"/>
          <w:szCs w:val="32"/>
          <w:lang w:val="en-US" w:eastAsia="zh-CN" w:bidi="ar-SA"/>
        </w:rPr>
        <w:t xml:space="preserve">附件： </w:t>
      </w:r>
      <w:r>
        <w:rPr>
          <w:rFonts w:hint="eastAsia"/>
          <w:b/>
          <w:sz w:val="28"/>
          <w:szCs w:val="28"/>
          <w:lang w:val="en-US" w:eastAsia="zh-CN"/>
        </w:rPr>
        <w:t xml:space="preserve">     </w:t>
      </w:r>
    </w:p>
    <w:p>
      <w:pPr>
        <w:pStyle w:val="7"/>
        <w:jc w:val="center"/>
        <w:rPr>
          <w:rFonts w:hint="eastAsia"/>
          <w:b/>
          <w:sz w:val="44"/>
          <w:szCs w:val="44"/>
        </w:rPr>
      </w:pPr>
      <w:r>
        <w:rPr>
          <w:rFonts w:hint="eastAsia"/>
          <w:b/>
          <w:sz w:val="44"/>
          <w:szCs w:val="44"/>
        </w:rPr>
        <w:t>起重机械监督抽</w:t>
      </w:r>
      <w:r>
        <w:rPr>
          <w:rFonts w:hint="eastAsia"/>
          <w:b/>
          <w:sz w:val="44"/>
          <w:szCs w:val="44"/>
          <w:lang w:eastAsia="zh-CN"/>
        </w:rPr>
        <w:t>检记录</w:t>
      </w:r>
      <w:r>
        <w:rPr>
          <w:rFonts w:hint="eastAsia"/>
          <w:b/>
          <w:sz w:val="44"/>
          <w:szCs w:val="44"/>
        </w:rPr>
        <w:t>表</w:t>
      </w:r>
    </w:p>
    <w:p>
      <w:pPr>
        <w:ind w:firstLine="2570" w:firstLineChars="800"/>
        <w:rPr>
          <w:rFonts w:hint="eastAsia"/>
          <w:b/>
          <w:sz w:val="44"/>
          <w:szCs w:val="44"/>
        </w:rPr>
      </w:pPr>
      <w:r>
        <w:rPr>
          <w:rFonts w:hint="eastAsia" w:cs="黑体"/>
          <w:b/>
          <w:sz w:val="32"/>
          <w:szCs w:val="44"/>
        </w:rPr>
        <w:t>（塔吊、人</w:t>
      </w:r>
      <w:r>
        <w:rPr>
          <w:rFonts w:hint="eastAsia" w:ascii="楷体_GB2312" w:eastAsia="楷体_GB2312"/>
          <w:b/>
          <w:sz w:val="32"/>
          <w:szCs w:val="32"/>
          <w:lang w:eastAsia="zh-CN"/>
        </w:rPr>
        <w:t>货梯</w:t>
      </w:r>
      <w:r>
        <w:rPr>
          <w:rFonts w:hint="eastAsia" w:cs="黑体"/>
          <w:b/>
          <w:sz w:val="32"/>
          <w:szCs w:val="44"/>
        </w:rPr>
        <w:t>、井架</w:t>
      </w:r>
      <w:r>
        <w:rPr>
          <w:rFonts w:hint="eastAsia" w:cs="黑体"/>
          <w:b/>
          <w:sz w:val="32"/>
          <w:szCs w:val="44"/>
          <w:lang w:val="en-US" w:eastAsia="zh-CN"/>
        </w:rPr>
        <w:t>等</w:t>
      </w:r>
      <w:r>
        <w:rPr>
          <w:rFonts w:hint="eastAsia" w:cs="黑体"/>
          <w:b/>
          <w:sz w:val="32"/>
          <w:szCs w:val="44"/>
        </w:rPr>
        <w:t>）</w:t>
      </w:r>
    </w:p>
    <w:tbl>
      <w:tblPr>
        <w:tblStyle w:val="4"/>
        <w:tblW w:w="10016" w:type="dxa"/>
        <w:tblInd w:w="-43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79"/>
        <w:gridCol w:w="1360"/>
        <w:gridCol w:w="1057"/>
        <w:gridCol w:w="3066"/>
        <w:gridCol w:w="422"/>
        <w:gridCol w:w="943"/>
        <w:gridCol w:w="656"/>
        <w:gridCol w:w="163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exact"/>
        </w:trPr>
        <w:tc>
          <w:tcPr>
            <w:tcW w:w="2239" w:type="dxa"/>
            <w:gridSpan w:val="2"/>
            <w:vAlign w:val="center"/>
          </w:tcPr>
          <w:p>
            <w:pPr>
              <w:pStyle w:val="7"/>
              <w:jc w:val="center"/>
              <w:rPr>
                <w:rFonts w:hint="eastAsia"/>
                <w:b/>
                <w:bCs/>
                <w:sz w:val="24"/>
                <w:szCs w:val="28"/>
              </w:rPr>
            </w:pPr>
            <w:r>
              <w:rPr>
                <w:rFonts w:hint="eastAsia"/>
                <w:b/>
                <w:bCs/>
                <w:sz w:val="24"/>
                <w:szCs w:val="28"/>
              </w:rPr>
              <w:t>工程名称</w:t>
            </w:r>
          </w:p>
        </w:tc>
        <w:tc>
          <w:tcPr>
            <w:tcW w:w="4123" w:type="dxa"/>
            <w:gridSpan w:val="2"/>
            <w:tcBorders>
              <w:right w:val="single" w:color="auto" w:sz="4" w:space="0"/>
            </w:tcBorders>
            <w:vAlign w:val="center"/>
          </w:tcPr>
          <w:p>
            <w:pPr>
              <w:pStyle w:val="7"/>
              <w:jc w:val="center"/>
              <w:rPr>
                <w:b/>
                <w:bCs/>
                <w:sz w:val="24"/>
                <w:szCs w:val="28"/>
              </w:rPr>
            </w:pPr>
          </w:p>
        </w:tc>
        <w:tc>
          <w:tcPr>
            <w:tcW w:w="2021" w:type="dxa"/>
            <w:gridSpan w:val="3"/>
            <w:tcBorders>
              <w:left w:val="single" w:color="auto" w:sz="4" w:space="0"/>
              <w:right w:val="single" w:color="auto" w:sz="4" w:space="0"/>
            </w:tcBorders>
            <w:vAlign w:val="center"/>
          </w:tcPr>
          <w:p>
            <w:pPr>
              <w:pStyle w:val="7"/>
              <w:jc w:val="center"/>
              <w:rPr>
                <w:rFonts w:hint="eastAsia"/>
                <w:b/>
                <w:bCs/>
                <w:sz w:val="24"/>
                <w:szCs w:val="28"/>
              </w:rPr>
            </w:pPr>
            <w:r>
              <w:rPr>
                <w:rFonts w:hint="eastAsia"/>
                <w:b/>
                <w:bCs/>
                <w:sz w:val="24"/>
                <w:szCs w:val="28"/>
              </w:rPr>
              <w:t>所属镇街</w:t>
            </w:r>
          </w:p>
        </w:tc>
        <w:tc>
          <w:tcPr>
            <w:tcW w:w="1633" w:type="dxa"/>
            <w:tcBorders>
              <w:left w:val="single" w:color="auto" w:sz="4" w:space="0"/>
            </w:tcBorders>
            <w:vAlign w:val="center"/>
          </w:tcPr>
          <w:p>
            <w:pPr>
              <w:pStyle w:val="7"/>
              <w:jc w:val="center"/>
              <w:rPr>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13" w:hRule="exact"/>
        </w:trPr>
        <w:tc>
          <w:tcPr>
            <w:tcW w:w="2239" w:type="dxa"/>
            <w:gridSpan w:val="2"/>
            <w:vAlign w:val="center"/>
          </w:tcPr>
          <w:p>
            <w:pPr>
              <w:pStyle w:val="7"/>
              <w:jc w:val="center"/>
              <w:rPr>
                <w:rFonts w:hint="eastAsia"/>
                <w:b/>
                <w:bCs/>
                <w:sz w:val="24"/>
                <w:szCs w:val="28"/>
              </w:rPr>
            </w:pPr>
            <w:r>
              <w:rPr>
                <w:rFonts w:hint="eastAsia"/>
                <w:b/>
                <w:bCs/>
                <w:sz w:val="24"/>
                <w:szCs w:val="28"/>
              </w:rPr>
              <w:t>工程规模</w:t>
            </w:r>
          </w:p>
        </w:tc>
        <w:tc>
          <w:tcPr>
            <w:tcW w:w="4123" w:type="dxa"/>
            <w:gridSpan w:val="2"/>
            <w:tcBorders>
              <w:right w:val="single" w:color="auto" w:sz="4" w:space="0"/>
            </w:tcBorders>
            <w:vAlign w:val="center"/>
          </w:tcPr>
          <w:p>
            <w:pPr>
              <w:pStyle w:val="7"/>
              <w:rPr>
                <w:rFonts w:hint="eastAsia"/>
                <w:b/>
                <w:bCs/>
                <w:sz w:val="24"/>
                <w:szCs w:val="28"/>
              </w:rPr>
            </w:pPr>
            <w:r>
              <w:rPr>
                <w:rFonts w:hint="eastAsia"/>
                <w:b/>
                <w:bCs/>
                <w:sz w:val="24"/>
                <w:szCs w:val="28"/>
              </w:rPr>
              <w:t>框架/   层，           平方米</w:t>
            </w:r>
          </w:p>
        </w:tc>
        <w:tc>
          <w:tcPr>
            <w:tcW w:w="1365" w:type="dxa"/>
            <w:gridSpan w:val="2"/>
            <w:tcBorders>
              <w:left w:val="single" w:color="auto" w:sz="4" w:space="0"/>
              <w:right w:val="single" w:color="auto" w:sz="4" w:space="0"/>
            </w:tcBorders>
            <w:vAlign w:val="center"/>
          </w:tcPr>
          <w:p>
            <w:pPr>
              <w:pStyle w:val="7"/>
              <w:jc w:val="center"/>
              <w:rPr>
                <w:rFonts w:hint="eastAsia"/>
                <w:b/>
                <w:bCs/>
                <w:sz w:val="24"/>
                <w:szCs w:val="28"/>
              </w:rPr>
            </w:pPr>
            <w:r>
              <w:rPr>
                <w:rFonts w:hint="eastAsia"/>
                <w:b/>
                <w:bCs/>
                <w:sz w:val="24"/>
                <w:szCs w:val="28"/>
              </w:rPr>
              <w:t>机械名称</w:t>
            </w:r>
          </w:p>
        </w:tc>
        <w:tc>
          <w:tcPr>
            <w:tcW w:w="2289" w:type="dxa"/>
            <w:gridSpan w:val="2"/>
            <w:tcBorders>
              <w:left w:val="single" w:color="auto" w:sz="4" w:space="0"/>
            </w:tcBorders>
            <w:vAlign w:val="center"/>
          </w:tcPr>
          <w:p>
            <w:pPr>
              <w:pStyle w:val="7"/>
              <w:rPr>
                <w:rFonts w:hint="eastAsia"/>
                <w:bCs/>
                <w:sz w:val="24"/>
                <w:szCs w:val="28"/>
              </w:rPr>
            </w:pPr>
            <w:r>
              <w:rPr>
                <w:rFonts w:hint="eastAsia"/>
                <w:bCs/>
                <w:sz w:val="24"/>
                <w:szCs w:val="28"/>
              </w:rPr>
              <w:t>塔吊</w:t>
            </w:r>
            <w:r>
              <w:rPr>
                <w:rFonts w:hint="eastAsia" w:ascii="宋体" w:hAnsi="宋体"/>
                <w:sz w:val="24"/>
                <w:szCs w:val="24"/>
              </w:rPr>
              <w:t>□、人货梯□、井架□、其  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exact"/>
        </w:trPr>
        <w:tc>
          <w:tcPr>
            <w:tcW w:w="2239" w:type="dxa"/>
            <w:gridSpan w:val="2"/>
            <w:vAlign w:val="center"/>
          </w:tcPr>
          <w:p>
            <w:pPr>
              <w:pStyle w:val="7"/>
              <w:jc w:val="center"/>
              <w:rPr>
                <w:rFonts w:hint="eastAsia"/>
                <w:b/>
                <w:bCs/>
                <w:sz w:val="24"/>
                <w:szCs w:val="28"/>
              </w:rPr>
            </w:pPr>
            <w:r>
              <w:rPr>
                <w:rFonts w:hint="eastAsia"/>
                <w:b/>
                <w:bCs/>
                <w:sz w:val="24"/>
                <w:szCs w:val="28"/>
              </w:rPr>
              <w:t>抽查部位</w:t>
            </w:r>
          </w:p>
        </w:tc>
        <w:tc>
          <w:tcPr>
            <w:tcW w:w="7777" w:type="dxa"/>
            <w:gridSpan w:val="6"/>
            <w:vAlign w:val="center"/>
          </w:tcPr>
          <w:p>
            <w:pPr>
              <w:pStyle w:val="7"/>
              <w:rPr>
                <w:rFonts w:hint="eastAsia"/>
                <w:b/>
                <w:bCs/>
                <w:sz w:val="24"/>
                <w:szCs w:val="28"/>
              </w:rPr>
            </w:pPr>
            <w:r>
              <w:rPr>
                <w:rFonts w:hint="eastAsia"/>
                <w:bCs/>
                <w:sz w:val="24"/>
                <w:szCs w:val="28"/>
                <w:u w:val="single"/>
              </w:rPr>
              <w:t xml:space="preserve">      </w:t>
            </w:r>
            <w:r>
              <w:rPr>
                <w:rFonts w:hint="eastAsia"/>
                <w:bCs/>
                <w:sz w:val="24"/>
                <w:szCs w:val="28"/>
              </w:rPr>
              <w:t xml:space="preserve"> 号楼</w:t>
            </w:r>
            <w:r>
              <w:rPr>
                <w:rFonts w:hint="eastAsia"/>
                <w:bCs/>
                <w:sz w:val="24"/>
                <w:szCs w:val="28"/>
                <w:u w:val="single"/>
              </w:rPr>
              <w:t xml:space="preserve">      </w:t>
            </w:r>
            <w:r>
              <w:rPr>
                <w:rFonts w:hint="eastAsia"/>
                <w:bCs/>
                <w:sz w:val="24"/>
                <w:szCs w:val="28"/>
              </w:rPr>
              <w:t>号塔吊、</w:t>
            </w:r>
            <w:r>
              <w:rPr>
                <w:rFonts w:hint="eastAsia"/>
                <w:bCs/>
                <w:sz w:val="24"/>
                <w:szCs w:val="28"/>
                <w:u w:val="single"/>
              </w:rPr>
              <w:t xml:space="preserve">      </w:t>
            </w:r>
            <w:r>
              <w:rPr>
                <w:rFonts w:hint="eastAsia"/>
                <w:bCs/>
                <w:sz w:val="24"/>
                <w:szCs w:val="28"/>
              </w:rPr>
              <w:t>号人货梯、</w:t>
            </w:r>
            <w:r>
              <w:rPr>
                <w:bCs/>
                <w:sz w:val="24"/>
                <w:szCs w:val="28"/>
                <w:u w:val="single"/>
              </w:rPr>
              <w:t xml:space="preserve"> </w:t>
            </w:r>
            <w:r>
              <w:rPr>
                <w:rFonts w:hint="eastAsia"/>
                <w:bCs/>
                <w:sz w:val="24"/>
                <w:szCs w:val="28"/>
                <w:u w:val="single"/>
              </w:rPr>
              <w:t xml:space="preserve">   </w:t>
            </w:r>
            <w:r>
              <w:rPr>
                <w:bCs/>
                <w:sz w:val="24"/>
                <w:szCs w:val="28"/>
                <w:u w:val="single"/>
              </w:rPr>
              <w:t xml:space="preserve"> </w:t>
            </w:r>
            <w:r>
              <w:rPr>
                <w:rFonts w:hint="eastAsia"/>
                <w:bCs/>
                <w:sz w:val="24"/>
                <w:szCs w:val="28"/>
                <w:u w:val="single"/>
              </w:rPr>
              <w:t xml:space="preserve"> </w:t>
            </w:r>
            <w:r>
              <w:rPr>
                <w:rFonts w:hint="eastAsia"/>
                <w:bCs/>
                <w:sz w:val="24"/>
                <w:szCs w:val="28"/>
              </w:rPr>
              <w:t>井架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exact"/>
        </w:trPr>
        <w:tc>
          <w:tcPr>
            <w:tcW w:w="2239" w:type="dxa"/>
            <w:gridSpan w:val="2"/>
            <w:vAlign w:val="center"/>
          </w:tcPr>
          <w:p>
            <w:pPr>
              <w:pStyle w:val="7"/>
              <w:jc w:val="center"/>
              <w:rPr>
                <w:rFonts w:hint="eastAsia"/>
                <w:b/>
                <w:bCs/>
                <w:sz w:val="24"/>
                <w:szCs w:val="28"/>
              </w:rPr>
            </w:pPr>
            <w:r>
              <w:rPr>
                <w:rFonts w:hint="eastAsia"/>
                <w:b/>
                <w:bCs/>
                <w:sz w:val="24"/>
                <w:szCs w:val="28"/>
              </w:rPr>
              <w:t>建设单位</w:t>
            </w:r>
          </w:p>
        </w:tc>
        <w:tc>
          <w:tcPr>
            <w:tcW w:w="4123" w:type="dxa"/>
            <w:gridSpan w:val="2"/>
            <w:tcBorders>
              <w:right w:val="single" w:color="auto" w:sz="4" w:space="0"/>
            </w:tcBorders>
            <w:vAlign w:val="center"/>
          </w:tcPr>
          <w:p>
            <w:pPr>
              <w:pStyle w:val="7"/>
              <w:jc w:val="center"/>
              <w:rPr>
                <w:rFonts w:hint="eastAsia"/>
                <w:b/>
                <w:bCs/>
                <w:sz w:val="24"/>
                <w:szCs w:val="28"/>
              </w:rPr>
            </w:pPr>
          </w:p>
        </w:tc>
        <w:tc>
          <w:tcPr>
            <w:tcW w:w="2021" w:type="dxa"/>
            <w:gridSpan w:val="3"/>
            <w:tcBorders>
              <w:left w:val="single" w:color="auto" w:sz="4" w:space="0"/>
            </w:tcBorders>
            <w:vAlign w:val="center"/>
          </w:tcPr>
          <w:p>
            <w:pPr>
              <w:pStyle w:val="7"/>
              <w:jc w:val="center"/>
              <w:rPr>
                <w:rFonts w:hint="eastAsia"/>
                <w:b/>
                <w:bCs/>
                <w:sz w:val="24"/>
                <w:szCs w:val="28"/>
              </w:rPr>
            </w:pPr>
            <w:r>
              <w:rPr>
                <w:rFonts w:hint="eastAsia"/>
                <w:b/>
                <w:bCs/>
                <w:sz w:val="24"/>
                <w:szCs w:val="28"/>
              </w:rPr>
              <w:t>项目负责人</w:t>
            </w:r>
          </w:p>
        </w:tc>
        <w:tc>
          <w:tcPr>
            <w:tcW w:w="1633" w:type="dxa"/>
            <w:vAlign w:val="center"/>
          </w:tcPr>
          <w:p>
            <w:pPr>
              <w:pStyle w:val="7"/>
              <w:jc w:val="center"/>
              <w:rPr>
                <w:rFonts w:hint="eastAsia"/>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exact"/>
        </w:trPr>
        <w:tc>
          <w:tcPr>
            <w:tcW w:w="2239" w:type="dxa"/>
            <w:gridSpan w:val="2"/>
            <w:vAlign w:val="center"/>
          </w:tcPr>
          <w:p>
            <w:pPr>
              <w:pStyle w:val="7"/>
              <w:jc w:val="center"/>
              <w:rPr>
                <w:rFonts w:hint="eastAsia"/>
                <w:b/>
                <w:bCs/>
                <w:sz w:val="24"/>
                <w:szCs w:val="28"/>
              </w:rPr>
            </w:pPr>
            <w:r>
              <w:rPr>
                <w:rFonts w:hint="eastAsia"/>
                <w:b/>
                <w:bCs/>
                <w:sz w:val="24"/>
                <w:szCs w:val="28"/>
              </w:rPr>
              <w:t>施工单位</w:t>
            </w:r>
          </w:p>
        </w:tc>
        <w:tc>
          <w:tcPr>
            <w:tcW w:w="4123" w:type="dxa"/>
            <w:gridSpan w:val="2"/>
            <w:tcBorders>
              <w:right w:val="single" w:color="auto" w:sz="4" w:space="0"/>
            </w:tcBorders>
            <w:vAlign w:val="center"/>
          </w:tcPr>
          <w:p>
            <w:pPr>
              <w:pStyle w:val="7"/>
              <w:jc w:val="center"/>
              <w:rPr>
                <w:rFonts w:hint="eastAsia"/>
                <w:b/>
                <w:bCs/>
                <w:sz w:val="24"/>
                <w:szCs w:val="28"/>
              </w:rPr>
            </w:pPr>
          </w:p>
        </w:tc>
        <w:tc>
          <w:tcPr>
            <w:tcW w:w="2021" w:type="dxa"/>
            <w:gridSpan w:val="3"/>
            <w:tcBorders>
              <w:left w:val="single" w:color="auto" w:sz="4" w:space="0"/>
            </w:tcBorders>
            <w:vAlign w:val="center"/>
          </w:tcPr>
          <w:p>
            <w:pPr>
              <w:pStyle w:val="7"/>
              <w:jc w:val="center"/>
              <w:rPr>
                <w:rFonts w:hint="eastAsia"/>
                <w:b/>
                <w:bCs/>
                <w:sz w:val="24"/>
                <w:szCs w:val="28"/>
              </w:rPr>
            </w:pPr>
            <w:r>
              <w:rPr>
                <w:rFonts w:hint="eastAsia"/>
                <w:b/>
                <w:bCs/>
                <w:sz w:val="24"/>
                <w:szCs w:val="28"/>
              </w:rPr>
              <w:t>项目经理</w:t>
            </w:r>
          </w:p>
        </w:tc>
        <w:tc>
          <w:tcPr>
            <w:tcW w:w="1633" w:type="dxa"/>
            <w:vAlign w:val="center"/>
          </w:tcPr>
          <w:p>
            <w:pPr>
              <w:pStyle w:val="7"/>
              <w:jc w:val="center"/>
              <w:rPr>
                <w:rFonts w:hint="eastAsia"/>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exact"/>
        </w:trPr>
        <w:tc>
          <w:tcPr>
            <w:tcW w:w="2239" w:type="dxa"/>
            <w:gridSpan w:val="2"/>
            <w:vAlign w:val="center"/>
          </w:tcPr>
          <w:p>
            <w:pPr>
              <w:pStyle w:val="7"/>
              <w:jc w:val="center"/>
              <w:rPr>
                <w:rFonts w:hint="eastAsia"/>
                <w:b/>
                <w:bCs/>
                <w:sz w:val="24"/>
                <w:szCs w:val="28"/>
              </w:rPr>
            </w:pPr>
            <w:r>
              <w:rPr>
                <w:rFonts w:hint="eastAsia"/>
                <w:b/>
                <w:bCs/>
                <w:sz w:val="24"/>
                <w:szCs w:val="28"/>
              </w:rPr>
              <w:t>监理单位</w:t>
            </w:r>
          </w:p>
        </w:tc>
        <w:tc>
          <w:tcPr>
            <w:tcW w:w="4123" w:type="dxa"/>
            <w:gridSpan w:val="2"/>
            <w:tcBorders>
              <w:right w:val="single" w:color="auto" w:sz="4" w:space="0"/>
            </w:tcBorders>
            <w:vAlign w:val="center"/>
          </w:tcPr>
          <w:p>
            <w:pPr>
              <w:pStyle w:val="7"/>
              <w:jc w:val="center"/>
              <w:rPr>
                <w:rFonts w:hint="eastAsia"/>
                <w:b/>
                <w:bCs/>
                <w:sz w:val="24"/>
                <w:szCs w:val="28"/>
              </w:rPr>
            </w:pPr>
          </w:p>
        </w:tc>
        <w:tc>
          <w:tcPr>
            <w:tcW w:w="2021" w:type="dxa"/>
            <w:gridSpan w:val="3"/>
            <w:tcBorders>
              <w:left w:val="single" w:color="auto" w:sz="4" w:space="0"/>
            </w:tcBorders>
            <w:vAlign w:val="center"/>
          </w:tcPr>
          <w:p>
            <w:pPr>
              <w:pStyle w:val="7"/>
              <w:jc w:val="center"/>
              <w:rPr>
                <w:rFonts w:hint="eastAsia"/>
                <w:b/>
                <w:bCs/>
                <w:sz w:val="24"/>
                <w:szCs w:val="28"/>
              </w:rPr>
            </w:pPr>
            <w:r>
              <w:rPr>
                <w:rFonts w:hint="eastAsia"/>
                <w:b/>
                <w:bCs/>
                <w:sz w:val="24"/>
                <w:szCs w:val="28"/>
              </w:rPr>
              <w:t>项目总监</w:t>
            </w:r>
          </w:p>
        </w:tc>
        <w:tc>
          <w:tcPr>
            <w:tcW w:w="1633" w:type="dxa"/>
            <w:vAlign w:val="center"/>
          </w:tcPr>
          <w:p>
            <w:pPr>
              <w:pStyle w:val="7"/>
              <w:jc w:val="center"/>
              <w:rPr>
                <w:rFonts w:hint="eastAsia"/>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7" w:hRule="exact"/>
        </w:trPr>
        <w:tc>
          <w:tcPr>
            <w:tcW w:w="2239" w:type="dxa"/>
            <w:gridSpan w:val="2"/>
            <w:vAlign w:val="center"/>
          </w:tcPr>
          <w:p>
            <w:pPr>
              <w:pStyle w:val="7"/>
              <w:jc w:val="center"/>
              <w:rPr>
                <w:rFonts w:hint="eastAsia"/>
                <w:b/>
                <w:bCs/>
                <w:sz w:val="24"/>
                <w:szCs w:val="28"/>
              </w:rPr>
            </w:pPr>
            <w:r>
              <w:rPr>
                <w:rFonts w:hint="eastAsia"/>
                <w:b/>
                <w:bCs/>
                <w:sz w:val="24"/>
                <w:szCs w:val="28"/>
              </w:rPr>
              <w:t>维护保养单位</w:t>
            </w:r>
          </w:p>
        </w:tc>
        <w:tc>
          <w:tcPr>
            <w:tcW w:w="4123" w:type="dxa"/>
            <w:gridSpan w:val="2"/>
            <w:tcBorders>
              <w:right w:val="single" w:color="auto" w:sz="4" w:space="0"/>
            </w:tcBorders>
            <w:vAlign w:val="center"/>
          </w:tcPr>
          <w:p>
            <w:pPr>
              <w:pStyle w:val="7"/>
              <w:jc w:val="center"/>
              <w:rPr>
                <w:rFonts w:hint="eastAsia"/>
                <w:b/>
                <w:bCs/>
                <w:sz w:val="24"/>
                <w:szCs w:val="28"/>
              </w:rPr>
            </w:pPr>
          </w:p>
        </w:tc>
        <w:tc>
          <w:tcPr>
            <w:tcW w:w="2021" w:type="dxa"/>
            <w:gridSpan w:val="3"/>
            <w:tcBorders>
              <w:left w:val="single" w:color="auto" w:sz="4" w:space="0"/>
            </w:tcBorders>
            <w:vAlign w:val="center"/>
          </w:tcPr>
          <w:p>
            <w:pPr>
              <w:pStyle w:val="7"/>
              <w:jc w:val="center"/>
              <w:rPr>
                <w:rFonts w:hint="eastAsia"/>
                <w:b/>
                <w:bCs/>
                <w:sz w:val="24"/>
                <w:szCs w:val="28"/>
              </w:rPr>
            </w:pPr>
            <w:r>
              <w:rPr>
                <w:rFonts w:hint="eastAsia"/>
                <w:b/>
                <w:bCs/>
                <w:sz w:val="24"/>
                <w:szCs w:val="28"/>
              </w:rPr>
              <w:t>项目负责人</w:t>
            </w:r>
          </w:p>
        </w:tc>
        <w:tc>
          <w:tcPr>
            <w:tcW w:w="1633" w:type="dxa"/>
            <w:vAlign w:val="center"/>
          </w:tcPr>
          <w:p>
            <w:pPr>
              <w:pStyle w:val="7"/>
              <w:jc w:val="center"/>
              <w:rPr>
                <w:rFonts w:hint="eastAsia"/>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6" w:hRule="exact"/>
        </w:trPr>
        <w:tc>
          <w:tcPr>
            <w:tcW w:w="879" w:type="dxa"/>
            <w:vAlign w:val="center"/>
          </w:tcPr>
          <w:p>
            <w:pPr>
              <w:pStyle w:val="7"/>
              <w:spacing w:line="0" w:lineRule="atLeast"/>
              <w:rPr>
                <w:rFonts w:hint="eastAsia"/>
                <w:b/>
                <w:bCs/>
                <w:sz w:val="28"/>
                <w:szCs w:val="28"/>
              </w:rPr>
            </w:pPr>
            <w:r>
              <w:rPr>
                <w:rFonts w:hint="eastAsia"/>
                <w:b/>
                <w:bCs/>
                <w:sz w:val="28"/>
                <w:szCs w:val="28"/>
              </w:rPr>
              <w:t>序号</w:t>
            </w:r>
          </w:p>
        </w:tc>
        <w:tc>
          <w:tcPr>
            <w:tcW w:w="7504" w:type="dxa"/>
            <w:gridSpan w:val="6"/>
            <w:vAlign w:val="center"/>
          </w:tcPr>
          <w:p>
            <w:pPr>
              <w:pStyle w:val="7"/>
              <w:spacing w:line="0" w:lineRule="atLeast"/>
              <w:jc w:val="center"/>
              <w:rPr>
                <w:rFonts w:hint="eastAsia"/>
                <w:b/>
                <w:bCs/>
                <w:sz w:val="28"/>
                <w:szCs w:val="28"/>
              </w:rPr>
            </w:pPr>
            <w:r>
              <w:rPr>
                <w:rFonts w:hint="eastAsia"/>
                <w:b/>
                <w:bCs/>
                <w:sz w:val="28"/>
                <w:szCs w:val="28"/>
              </w:rPr>
              <w:t>抽查内容</w:t>
            </w:r>
          </w:p>
        </w:tc>
        <w:tc>
          <w:tcPr>
            <w:tcW w:w="1633" w:type="dxa"/>
            <w:vAlign w:val="center"/>
          </w:tcPr>
          <w:p>
            <w:pPr>
              <w:pStyle w:val="7"/>
              <w:spacing w:line="0" w:lineRule="atLeast"/>
              <w:jc w:val="center"/>
              <w:rPr>
                <w:rFonts w:hint="eastAsia"/>
                <w:b/>
                <w:bCs/>
                <w:sz w:val="28"/>
                <w:szCs w:val="28"/>
              </w:rPr>
            </w:pPr>
            <w:r>
              <w:rPr>
                <w:rFonts w:hint="eastAsia"/>
                <w:b/>
                <w:bCs/>
                <w:sz w:val="28"/>
                <w:szCs w:val="28"/>
              </w:rPr>
              <w:t>抽查情况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4" w:hRule="exact"/>
        </w:trPr>
        <w:tc>
          <w:tcPr>
            <w:tcW w:w="879" w:type="dxa"/>
            <w:vAlign w:val="center"/>
          </w:tcPr>
          <w:p>
            <w:pPr>
              <w:pStyle w:val="7"/>
              <w:jc w:val="center"/>
              <w:rPr>
                <w:rFonts w:hint="eastAsia"/>
                <w:sz w:val="24"/>
                <w:szCs w:val="24"/>
              </w:rPr>
            </w:pPr>
            <w:r>
              <w:rPr>
                <w:rFonts w:hint="eastAsia"/>
                <w:sz w:val="24"/>
                <w:szCs w:val="24"/>
              </w:rPr>
              <w:t>1</w:t>
            </w:r>
          </w:p>
        </w:tc>
        <w:tc>
          <w:tcPr>
            <w:tcW w:w="7504" w:type="dxa"/>
            <w:gridSpan w:val="6"/>
            <w:vAlign w:val="center"/>
          </w:tcPr>
          <w:p>
            <w:pPr>
              <w:pStyle w:val="7"/>
              <w:rPr>
                <w:rFonts w:hint="eastAsia"/>
                <w:sz w:val="24"/>
                <w:szCs w:val="24"/>
              </w:rPr>
            </w:pPr>
            <w:r>
              <w:rPr>
                <w:rFonts w:hint="eastAsia"/>
                <w:sz w:val="24"/>
                <w:szCs w:val="24"/>
                <w:lang w:eastAsia="zh-CN"/>
              </w:rPr>
              <w:t>监督抽检检验人员</w:t>
            </w:r>
            <w:r>
              <w:rPr>
                <w:rFonts w:hint="eastAsia"/>
                <w:sz w:val="24"/>
                <w:szCs w:val="24"/>
              </w:rPr>
              <w:t>持证上岗</w:t>
            </w:r>
            <w:r>
              <w:rPr>
                <w:rFonts w:hint="eastAsia"/>
                <w:sz w:val="24"/>
                <w:szCs w:val="24"/>
                <w:lang w:eastAsia="zh-CN"/>
              </w:rPr>
              <w:t>情况</w:t>
            </w:r>
            <w:r>
              <w:rPr>
                <w:rFonts w:hint="eastAsia"/>
                <w:sz w:val="24"/>
                <w:szCs w:val="24"/>
              </w:rPr>
              <w:t>。</w:t>
            </w:r>
          </w:p>
        </w:tc>
        <w:tc>
          <w:tcPr>
            <w:tcW w:w="1633" w:type="dxa"/>
            <w:vAlign w:val="center"/>
          </w:tcPr>
          <w:p>
            <w:pPr>
              <w:pStyle w:val="7"/>
              <w:rPr>
                <w:rFonts w:hint="eastAsia"/>
                <w:sz w:val="24"/>
                <w:szCs w:val="24"/>
              </w:rPr>
            </w:pPr>
            <w:r>
              <w:rPr>
                <w:rFonts w:hint="eastAsia" w:ascii="宋体" w:hAnsi="宋体"/>
                <w:sz w:val="24"/>
                <w:szCs w:val="24"/>
              </w:rPr>
              <w:t>□符合</w:t>
            </w:r>
            <w:r>
              <w:rPr>
                <w:rFonts w:hint="eastAsia"/>
                <w:sz w:val="24"/>
                <w:szCs w:val="24"/>
              </w:rPr>
              <w:t xml:space="preserve"> </w:t>
            </w:r>
          </w:p>
          <w:p>
            <w:pPr>
              <w:pStyle w:val="7"/>
              <w:rPr>
                <w:rFonts w:hint="eastAsia" w:ascii="宋体" w:hAnsi="宋体"/>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4" w:hRule="exact"/>
        </w:trPr>
        <w:tc>
          <w:tcPr>
            <w:tcW w:w="879" w:type="dxa"/>
            <w:vAlign w:val="center"/>
          </w:tcPr>
          <w:p>
            <w:pPr>
              <w:pStyle w:val="7"/>
              <w:jc w:val="center"/>
              <w:rPr>
                <w:rFonts w:hint="eastAsia"/>
                <w:sz w:val="24"/>
                <w:szCs w:val="24"/>
              </w:rPr>
            </w:pPr>
            <w:r>
              <w:rPr>
                <w:rFonts w:hint="eastAsia"/>
                <w:sz w:val="24"/>
                <w:szCs w:val="24"/>
              </w:rPr>
              <w:t>2</w:t>
            </w:r>
          </w:p>
        </w:tc>
        <w:tc>
          <w:tcPr>
            <w:tcW w:w="7504" w:type="dxa"/>
            <w:gridSpan w:val="6"/>
            <w:vAlign w:val="center"/>
          </w:tcPr>
          <w:p>
            <w:pPr>
              <w:pStyle w:val="7"/>
              <w:rPr>
                <w:rFonts w:hint="eastAsia"/>
                <w:sz w:val="24"/>
                <w:szCs w:val="24"/>
              </w:rPr>
            </w:pPr>
            <w:r>
              <w:rPr>
                <w:rFonts w:hint="eastAsia"/>
                <w:sz w:val="24"/>
                <w:szCs w:val="24"/>
                <w:lang w:eastAsia="zh-CN"/>
              </w:rPr>
              <w:t>监督抽检检验人</w:t>
            </w:r>
            <w:r>
              <w:rPr>
                <w:rFonts w:hint="eastAsia"/>
                <w:color w:val="auto"/>
                <w:sz w:val="24"/>
                <w:szCs w:val="24"/>
                <w:lang w:eastAsia="zh-CN"/>
              </w:rPr>
              <w:t>员检</w:t>
            </w:r>
            <w:r>
              <w:rPr>
                <w:rFonts w:hint="eastAsia"/>
                <w:color w:val="auto"/>
                <w:sz w:val="24"/>
                <w:szCs w:val="24"/>
                <w:lang w:val="en-US" w:eastAsia="zh-CN"/>
              </w:rPr>
              <w:t>验</w:t>
            </w:r>
            <w:r>
              <w:rPr>
                <w:rFonts w:hint="eastAsia"/>
                <w:color w:val="auto"/>
                <w:sz w:val="24"/>
                <w:szCs w:val="24"/>
                <w:lang w:eastAsia="zh-CN"/>
              </w:rPr>
              <w:t>程序、</w:t>
            </w:r>
            <w:r>
              <w:rPr>
                <w:rFonts w:hint="eastAsia"/>
                <w:sz w:val="24"/>
                <w:szCs w:val="24"/>
                <w:lang w:eastAsia="zh-CN"/>
              </w:rPr>
              <w:t>检测行为是否符合要求。</w:t>
            </w:r>
          </w:p>
        </w:tc>
        <w:tc>
          <w:tcPr>
            <w:tcW w:w="1633" w:type="dxa"/>
            <w:vAlign w:val="center"/>
          </w:tcPr>
          <w:p>
            <w:pPr>
              <w:pStyle w:val="7"/>
              <w:rPr>
                <w:rFonts w:hint="eastAsia"/>
                <w:sz w:val="24"/>
                <w:szCs w:val="24"/>
              </w:rPr>
            </w:pPr>
            <w:r>
              <w:rPr>
                <w:rFonts w:hint="eastAsia" w:ascii="宋体" w:hAnsi="宋体"/>
                <w:sz w:val="24"/>
                <w:szCs w:val="24"/>
              </w:rPr>
              <w:t>□符合</w:t>
            </w:r>
            <w:r>
              <w:rPr>
                <w:rFonts w:hint="eastAsia"/>
                <w:sz w:val="24"/>
                <w:szCs w:val="24"/>
              </w:rPr>
              <w:t xml:space="preserve"> </w:t>
            </w:r>
          </w:p>
          <w:p>
            <w:pPr>
              <w:pStyle w:val="7"/>
              <w:rPr>
                <w:rFonts w:hint="eastAsia" w:ascii="宋体" w:hAnsi="宋体"/>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14" w:hRule="exact"/>
        </w:trPr>
        <w:tc>
          <w:tcPr>
            <w:tcW w:w="879" w:type="dxa"/>
            <w:vAlign w:val="center"/>
          </w:tcPr>
          <w:p>
            <w:pPr>
              <w:pStyle w:val="7"/>
              <w:jc w:val="center"/>
              <w:rPr>
                <w:rFonts w:hint="eastAsia"/>
                <w:sz w:val="24"/>
                <w:szCs w:val="24"/>
              </w:rPr>
            </w:pPr>
            <w:r>
              <w:rPr>
                <w:rFonts w:hint="eastAsia"/>
                <w:sz w:val="24"/>
                <w:szCs w:val="24"/>
              </w:rPr>
              <w:t>3</w:t>
            </w:r>
          </w:p>
        </w:tc>
        <w:tc>
          <w:tcPr>
            <w:tcW w:w="7504" w:type="dxa"/>
            <w:gridSpan w:val="6"/>
            <w:vAlign w:val="center"/>
          </w:tcPr>
          <w:p>
            <w:pPr>
              <w:pStyle w:val="7"/>
              <w:rPr>
                <w:rFonts w:hint="eastAsia"/>
                <w:sz w:val="24"/>
                <w:szCs w:val="24"/>
              </w:rPr>
            </w:pPr>
            <w:r>
              <w:rPr>
                <w:rFonts w:hint="eastAsia"/>
                <w:sz w:val="24"/>
                <w:szCs w:val="24"/>
              </w:rPr>
              <w:t>施工单位按相关规定编制的专项（安装、拆卸、维保）施工方案情况</w:t>
            </w:r>
            <w:r>
              <w:rPr>
                <w:rFonts w:hint="eastAsia"/>
                <w:sz w:val="24"/>
                <w:szCs w:val="24"/>
                <w:lang w:eastAsia="zh-CN"/>
              </w:rPr>
              <w:t>，按规定需论证的方案是否进行专家论证</w:t>
            </w:r>
            <w:r>
              <w:rPr>
                <w:rFonts w:hint="eastAsia"/>
                <w:sz w:val="24"/>
                <w:szCs w:val="24"/>
              </w:rPr>
              <w:t>。</w:t>
            </w:r>
          </w:p>
        </w:tc>
        <w:tc>
          <w:tcPr>
            <w:tcW w:w="1633" w:type="dxa"/>
            <w:vAlign w:val="center"/>
          </w:tcPr>
          <w:p>
            <w:pPr>
              <w:pStyle w:val="7"/>
              <w:rPr>
                <w:rFonts w:hint="eastAsia"/>
                <w:sz w:val="24"/>
                <w:szCs w:val="24"/>
              </w:rPr>
            </w:pPr>
            <w:r>
              <w:rPr>
                <w:rFonts w:hint="eastAsia" w:ascii="宋体" w:hAnsi="宋体"/>
                <w:sz w:val="24"/>
                <w:szCs w:val="24"/>
              </w:rPr>
              <w:t>□符合</w:t>
            </w:r>
            <w:r>
              <w:rPr>
                <w:rFonts w:hint="eastAsia"/>
                <w:sz w:val="24"/>
                <w:szCs w:val="24"/>
              </w:rPr>
              <w:t xml:space="preserve"> </w:t>
            </w:r>
          </w:p>
          <w:p>
            <w:pPr>
              <w:pStyle w:val="7"/>
              <w:rPr>
                <w:rFonts w:hint="eastAsia"/>
                <w:sz w:val="24"/>
                <w:szCs w:val="24"/>
              </w:rPr>
            </w:pPr>
            <w:r>
              <w:rPr>
                <w:rFonts w:hint="eastAsia" w:ascii="宋体" w:hAnsi="宋体"/>
                <w:sz w:val="24"/>
                <w:szCs w:val="24"/>
              </w:rPr>
              <w:t>□</w:t>
            </w:r>
            <w:r>
              <w:rPr>
                <w:rFonts w:hint="eastAsia"/>
                <w:sz w:val="24"/>
                <w:szCs w:val="24"/>
              </w:rPr>
              <w:t>基本符合</w:t>
            </w:r>
          </w:p>
          <w:p>
            <w:pPr>
              <w:pStyle w:val="7"/>
              <w:rPr>
                <w:rFonts w:hint="eastAsia" w:ascii="宋体" w:hAnsi="宋体"/>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4" w:hRule="exact"/>
        </w:trPr>
        <w:tc>
          <w:tcPr>
            <w:tcW w:w="879" w:type="dxa"/>
            <w:vAlign w:val="center"/>
          </w:tcPr>
          <w:p>
            <w:pPr>
              <w:pStyle w:val="7"/>
              <w:jc w:val="center"/>
              <w:rPr>
                <w:sz w:val="24"/>
                <w:szCs w:val="24"/>
              </w:rPr>
            </w:pPr>
            <w:r>
              <w:rPr>
                <w:rFonts w:hint="eastAsia"/>
                <w:sz w:val="24"/>
                <w:szCs w:val="24"/>
              </w:rPr>
              <w:t>4</w:t>
            </w:r>
          </w:p>
        </w:tc>
        <w:tc>
          <w:tcPr>
            <w:tcW w:w="7504" w:type="dxa"/>
            <w:gridSpan w:val="6"/>
            <w:vAlign w:val="center"/>
          </w:tcPr>
          <w:p>
            <w:pPr>
              <w:pStyle w:val="7"/>
              <w:rPr>
                <w:sz w:val="24"/>
                <w:szCs w:val="24"/>
              </w:rPr>
            </w:pPr>
            <w:r>
              <w:rPr>
                <w:rFonts w:hint="eastAsia"/>
                <w:sz w:val="24"/>
                <w:szCs w:val="24"/>
              </w:rPr>
              <w:t>安装、拆卸前应对作业班组、作业人员进行安全技术交底。</w:t>
            </w:r>
          </w:p>
        </w:tc>
        <w:tc>
          <w:tcPr>
            <w:tcW w:w="1633" w:type="dxa"/>
            <w:vAlign w:val="center"/>
          </w:tcPr>
          <w:p>
            <w:pPr>
              <w:pStyle w:val="7"/>
              <w:rPr>
                <w:rFonts w:hint="eastAsia"/>
                <w:sz w:val="24"/>
                <w:szCs w:val="24"/>
              </w:rPr>
            </w:pPr>
            <w:r>
              <w:rPr>
                <w:rFonts w:hint="eastAsia" w:ascii="宋体" w:hAnsi="宋体"/>
                <w:sz w:val="24"/>
                <w:szCs w:val="24"/>
              </w:rPr>
              <w:t>□符合</w:t>
            </w:r>
            <w:r>
              <w:rPr>
                <w:rFonts w:hint="eastAsia"/>
                <w:sz w:val="24"/>
                <w:szCs w:val="24"/>
              </w:rPr>
              <w:t xml:space="preserve"> </w:t>
            </w:r>
          </w:p>
          <w:p>
            <w:pPr>
              <w:pStyle w:val="7"/>
              <w:rPr>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4" w:hRule="exact"/>
        </w:trPr>
        <w:tc>
          <w:tcPr>
            <w:tcW w:w="879" w:type="dxa"/>
            <w:vAlign w:val="center"/>
          </w:tcPr>
          <w:p>
            <w:pPr>
              <w:pStyle w:val="7"/>
              <w:jc w:val="center"/>
              <w:rPr>
                <w:rFonts w:hint="eastAsia" w:eastAsia="宋体"/>
                <w:sz w:val="24"/>
                <w:szCs w:val="24"/>
                <w:lang w:val="en-US" w:eastAsia="zh-CN"/>
              </w:rPr>
            </w:pPr>
            <w:r>
              <w:rPr>
                <w:rFonts w:hint="eastAsia"/>
                <w:sz w:val="24"/>
                <w:szCs w:val="24"/>
                <w:lang w:val="en-US" w:eastAsia="zh-CN"/>
              </w:rPr>
              <w:t>5</w:t>
            </w:r>
          </w:p>
        </w:tc>
        <w:tc>
          <w:tcPr>
            <w:tcW w:w="7504" w:type="dxa"/>
            <w:gridSpan w:val="6"/>
            <w:vAlign w:val="center"/>
          </w:tcPr>
          <w:p>
            <w:pPr>
              <w:pStyle w:val="8"/>
              <w:rPr>
                <w:rFonts w:hint="eastAsia"/>
                <w:sz w:val="24"/>
                <w:szCs w:val="24"/>
              </w:rPr>
            </w:pPr>
            <w:r>
              <w:rPr>
                <w:rFonts w:hint="eastAsia"/>
                <w:sz w:val="24"/>
                <w:szCs w:val="24"/>
              </w:rPr>
              <w:t>起重机械安装、拆卸告知手续办理情况。检测、使用登记情况。</w:t>
            </w:r>
          </w:p>
        </w:tc>
        <w:tc>
          <w:tcPr>
            <w:tcW w:w="1633" w:type="dxa"/>
            <w:vAlign w:val="center"/>
          </w:tcPr>
          <w:p>
            <w:pPr>
              <w:pStyle w:val="7"/>
              <w:rPr>
                <w:rFonts w:hint="eastAsia"/>
                <w:sz w:val="24"/>
                <w:szCs w:val="24"/>
              </w:rPr>
            </w:pPr>
            <w:r>
              <w:rPr>
                <w:rFonts w:hint="eastAsia" w:ascii="宋体" w:hAnsi="宋体"/>
                <w:sz w:val="24"/>
                <w:szCs w:val="24"/>
              </w:rPr>
              <w:t>□符合</w:t>
            </w:r>
            <w:r>
              <w:rPr>
                <w:rFonts w:hint="eastAsia"/>
                <w:sz w:val="24"/>
                <w:szCs w:val="24"/>
              </w:rPr>
              <w:t xml:space="preserve"> </w:t>
            </w:r>
          </w:p>
          <w:p>
            <w:pPr>
              <w:pStyle w:val="7"/>
              <w:rPr>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4" w:hRule="exact"/>
        </w:trPr>
        <w:tc>
          <w:tcPr>
            <w:tcW w:w="879" w:type="dxa"/>
            <w:vAlign w:val="center"/>
          </w:tcPr>
          <w:p>
            <w:pPr>
              <w:pStyle w:val="7"/>
              <w:jc w:val="center"/>
              <w:rPr>
                <w:rFonts w:hint="eastAsia" w:eastAsia="宋体"/>
                <w:sz w:val="24"/>
                <w:szCs w:val="24"/>
                <w:lang w:val="en-US" w:eastAsia="zh-CN"/>
              </w:rPr>
            </w:pPr>
            <w:r>
              <w:rPr>
                <w:rFonts w:hint="eastAsia"/>
                <w:sz w:val="24"/>
                <w:szCs w:val="24"/>
                <w:lang w:val="en-US" w:eastAsia="zh-CN"/>
              </w:rPr>
              <w:t>6</w:t>
            </w:r>
          </w:p>
        </w:tc>
        <w:tc>
          <w:tcPr>
            <w:tcW w:w="7504" w:type="dxa"/>
            <w:gridSpan w:val="6"/>
            <w:vAlign w:val="center"/>
          </w:tcPr>
          <w:p>
            <w:pPr>
              <w:pStyle w:val="8"/>
              <w:rPr>
                <w:rFonts w:hint="eastAsia"/>
                <w:sz w:val="24"/>
                <w:szCs w:val="24"/>
              </w:rPr>
            </w:pPr>
            <w:r>
              <w:rPr>
                <w:rFonts w:hint="eastAsia"/>
                <w:sz w:val="24"/>
                <w:szCs w:val="24"/>
              </w:rPr>
              <w:t>司机、司索、指挥等特种作业人员应持证上岗。</w:t>
            </w:r>
          </w:p>
        </w:tc>
        <w:tc>
          <w:tcPr>
            <w:tcW w:w="1633" w:type="dxa"/>
            <w:vAlign w:val="center"/>
          </w:tcPr>
          <w:p>
            <w:pPr>
              <w:pStyle w:val="7"/>
              <w:rPr>
                <w:rFonts w:hint="eastAsia"/>
                <w:sz w:val="24"/>
                <w:szCs w:val="24"/>
              </w:rPr>
            </w:pPr>
            <w:r>
              <w:rPr>
                <w:rFonts w:hint="eastAsia" w:ascii="宋体" w:hAnsi="宋体"/>
                <w:sz w:val="24"/>
                <w:szCs w:val="24"/>
              </w:rPr>
              <w:t>□符合</w:t>
            </w:r>
            <w:r>
              <w:rPr>
                <w:rFonts w:hint="eastAsia"/>
                <w:sz w:val="24"/>
                <w:szCs w:val="24"/>
              </w:rPr>
              <w:t xml:space="preserve"> </w:t>
            </w:r>
          </w:p>
          <w:p>
            <w:pPr>
              <w:pStyle w:val="7"/>
              <w:rPr>
                <w:rFonts w:hint="eastAsia" w:ascii="宋体" w:hAnsi="宋体"/>
                <w:sz w:val="24"/>
                <w:szCs w:val="24"/>
              </w:rPr>
            </w:pPr>
            <w:r>
              <w:rPr>
                <w:rFonts w:hint="eastAsia" w:ascii="宋体" w:hAnsi="宋体"/>
                <w:sz w:val="24"/>
                <w:szCs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69" w:hRule="atLeast"/>
        </w:trPr>
        <w:tc>
          <w:tcPr>
            <w:tcW w:w="879" w:type="dxa"/>
            <w:tcBorders>
              <w:top w:val="single" w:color="auto" w:sz="4" w:space="0"/>
            </w:tcBorders>
            <w:vAlign w:val="center"/>
          </w:tcPr>
          <w:p>
            <w:pPr>
              <w:pStyle w:val="9"/>
              <w:jc w:val="center"/>
              <w:rPr>
                <w:rFonts w:hint="eastAsia" w:eastAsia="宋体"/>
                <w:sz w:val="24"/>
                <w:szCs w:val="24"/>
                <w:lang w:val="en-US" w:eastAsia="zh-CN"/>
              </w:rPr>
            </w:pPr>
            <w:r>
              <w:rPr>
                <w:rFonts w:hint="eastAsia"/>
                <w:sz w:val="24"/>
                <w:szCs w:val="24"/>
                <w:lang w:val="en-US" w:eastAsia="zh-CN"/>
              </w:rPr>
              <w:t>7</w:t>
            </w:r>
          </w:p>
        </w:tc>
        <w:tc>
          <w:tcPr>
            <w:tcW w:w="9137" w:type="dxa"/>
            <w:gridSpan w:val="7"/>
            <w:vAlign w:val="top"/>
          </w:tcPr>
          <w:p>
            <w:pPr>
              <w:pStyle w:val="9"/>
              <w:jc w:val="both"/>
              <w:rPr>
                <w:rFonts w:hint="eastAsia" w:ascii="宋体" w:hAnsi="宋体"/>
                <w:sz w:val="24"/>
                <w:szCs w:val="24"/>
                <w:lang w:eastAsia="zh-CN"/>
              </w:rPr>
            </w:pPr>
            <w:r>
              <w:rPr>
                <w:rFonts w:hint="eastAsia" w:ascii="宋体" w:hAnsi="宋体"/>
                <w:sz w:val="24"/>
                <w:szCs w:val="24"/>
                <w:lang w:eastAsia="zh-CN"/>
              </w:rPr>
              <w:t>（其他情况）</w:t>
            </w:r>
          </w:p>
          <w:p>
            <w:pPr>
              <w:pStyle w:val="9"/>
              <w:jc w:val="both"/>
              <w:rPr>
                <w:rFonts w:hint="eastAsia" w:ascii="宋体" w:hAnsi="宋体"/>
                <w:sz w:val="24"/>
                <w:szCs w:val="24"/>
                <w:lang w:eastAsia="zh-CN"/>
              </w:rPr>
            </w:pPr>
          </w:p>
          <w:p>
            <w:pPr>
              <w:pStyle w:val="9"/>
              <w:jc w:val="both"/>
              <w:rPr>
                <w:rFonts w:hint="eastAsia" w:ascii="宋体" w:hAnsi="宋体"/>
                <w:sz w:val="24"/>
                <w:szCs w:val="24"/>
                <w:lang w:eastAsia="zh-CN"/>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1" w:hRule="atLeast"/>
        </w:trPr>
        <w:tc>
          <w:tcPr>
            <w:tcW w:w="10016" w:type="dxa"/>
            <w:gridSpan w:val="8"/>
            <w:tcBorders>
              <w:bottom w:val="single" w:color="auto" w:sz="4" w:space="0"/>
            </w:tcBorders>
            <w:vAlign w:val="center"/>
          </w:tcPr>
          <w:p>
            <w:pPr>
              <w:pStyle w:val="7"/>
              <w:spacing w:line="360" w:lineRule="auto"/>
              <w:rPr>
                <w:rFonts w:hint="eastAsia" w:ascii="宋体" w:hAnsi="宋体"/>
                <w:sz w:val="24"/>
                <w:szCs w:val="24"/>
              </w:rPr>
            </w:pPr>
            <w:r>
              <w:rPr>
                <w:rFonts w:hint="eastAsia"/>
                <w:sz w:val="24"/>
                <w:szCs w:val="24"/>
              </w:rPr>
              <w:t>检查人员：                                       检查时间：         年    月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66" w:hRule="atLeast"/>
        </w:trPr>
        <w:tc>
          <w:tcPr>
            <w:tcW w:w="3296" w:type="dxa"/>
            <w:gridSpan w:val="3"/>
            <w:tcBorders>
              <w:top w:val="single" w:color="auto" w:sz="4" w:space="0"/>
              <w:bottom w:val="single" w:color="auto" w:sz="4" w:space="0"/>
              <w:right w:val="single" w:color="auto" w:sz="4" w:space="0"/>
            </w:tcBorders>
            <w:vAlign w:val="center"/>
          </w:tcPr>
          <w:p>
            <w:pPr>
              <w:pStyle w:val="7"/>
              <w:rPr>
                <w:rFonts w:hint="eastAsia"/>
                <w:sz w:val="24"/>
                <w:szCs w:val="24"/>
              </w:rPr>
            </w:pPr>
            <w:r>
              <w:rPr>
                <w:rFonts w:hint="eastAsia"/>
                <w:sz w:val="24"/>
                <w:szCs w:val="24"/>
              </w:rPr>
              <w:t>施工单位：</w:t>
            </w:r>
          </w:p>
          <w:p>
            <w:pPr>
              <w:pStyle w:val="7"/>
              <w:rPr>
                <w:rFonts w:hint="eastAsia"/>
                <w:sz w:val="24"/>
                <w:szCs w:val="24"/>
              </w:rPr>
            </w:pPr>
            <w:r>
              <w:rPr>
                <w:rFonts w:hint="eastAsia"/>
                <w:sz w:val="24"/>
                <w:szCs w:val="24"/>
              </w:rPr>
              <w:t xml:space="preserve"> </w:t>
            </w:r>
          </w:p>
          <w:p>
            <w:pPr>
              <w:pStyle w:val="7"/>
              <w:rPr>
                <w:rFonts w:hint="eastAsia"/>
                <w:sz w:val="24"/>
                <w:szCs w:val="24"/>
              </w:rPr>
            </w:pPr>
          </w:p>
          <w:p>
            <w:pPr>
              <w:pStyle w:val="7"/>
              <w:jc w:val="right"/>
              <w:rPr>
                <w:rFonts w:hint="eastAsia"/>
                <w:sz w:val="24"/>
                <w:szCs w:val="24"/>
              </w:rPr>
            </w:pPr>
            <w:r>
              <w:rPr>
                <w:rFonts w:hint="eastAsia"/>
                <w:sz w:val="24"/>
                <w:szCs w:val="24"/>
              </w:rPr>
              <w:t xml:space="preserve">            年  月  日</w:t>
            </w:r>
          </w:p>
        </w:tc>
        <w:tc>
          <w:tcPr>
            <w:tcW w:w="3488" w:type="dxa"/>
            <w:gridSpan w:val="2"/>
            <w:tcBorders>
              <w:top w:val="single" w:color="auto" w:sz="4" w:space="0"/>
              <w:left w:val="single" w:color="auto" w:sz="4" w:space="0"/>
              <w:bottom w:val="single" w:color="auto" w:sz="4" w:space="0"/>
              <w:right w:val="single" w:color="auto" w:sz="4" w:space="0"/>
            </w:tcBorders>
            <w:vAlign w:val="center"/>
          </w:tcPr>
          <w:p>
            <w:pPr>
              <w:pStyle w:val="7"/>
              <w:rPr>
                <w:rFonts w:hint="eastAsia"/>
                <w:sz w:val="24"/>
                <w:szCs w:val="24"/>
              </w:rPr>
            </w:pPr>
            <w:r>
              <w:rPr>
                <w:rFonts w:hint="eastAsia"/>
                <w:sz w:val="24"/>
                <w:szCs w:val="24"/>
              </w:rPr>
              <w:t>监理单位：</w:t>
            </w:r>
          </w:p>
          <w:p>
            <w:pPr>
              <w:pStyle w:val="7"/>
              <w:rPr>
                <w:rFonts w:hint="eastAsia"/>
                <w:sz w:val="24"/>
                <w:szCs w:val="24"/>
              </w:rPr>
            </w:pPr>
            <w:r>
              <w:rPr>
                <w:rFonts w:hint="eastAsia"/>
                <w:sz w:val="24"/>
                <w:szCs w:val="24"/>
              </w:rPr>
              <w:t xml:space="preserve"> </w:t>
            </w:r>
          </w:p>
          <w:p>
            <w:pPr>
              <w:pStyle w:val="7"/>
              <w:rPr>
                <w:rFonts w:hint="eastAsia"/>
                <w:sz w:val="24"/>
                <w:szCs w:val="24"/>
              </w:rPr>
            </w:pPr>
          </w:p>
          <w:p>
            <w:pPr>
              <w:pStyle w:val="7"/>
              <w:jc w:val="right"/>
              <w:rPr>
                <w:rFonts w:hint="eastAsia"/>
                <w:sz w:val="24"/>
                <w:szCs w:val="24"/>
              </w:rPr>
            </w:pPr>
            <w:r>
              <w:rPr>
                <w:rFonts w:hint="eastAsia"/>
                <w:sz w:val="24"/>
                <w:szCs w:val="24"/>
              </w:rPr>
              <w:t xml:space="preserve">            年  月  日</w:t>
            </w:r>
          </w:p>
        </w:tc>
        <w:tc>
          <w:tcPr>
            <w:tcW w:w="3232" w:type="dxa"/>
            <w:gridSpan w:val="3"/>
            <w:tcBorders>
              <w:top w:val="single" w:color="auto" w:sz="4" w:space="0"/>
              <w:left w:val="single" w:color="auto" w:sz="4" w:space="0"/>
              <w:bottom w:val="single" w:color="auto" w:sz="4" w:space="0"/>
            </w:tcBorders>
            <w:vAlign w:val="center"/>
          </w:tcPr>
          <w:p>
            <w:pPr>
              <w:pStyle w:val="7"/>
              <w:rPr>
                <w:rFonts w:hint="eastAsia"/>
                <w:sz w:val="24"/>
                <w:szCs w:val="24"/>
              </w:rPr>
            </w:pPr>
            <w:r>
              <w:rPr>
                <w:rFonts w:hint="eastAsia"/>
                <w:sz w:val="24"/>
                <w:szCs w:val="24"/>
              </w:rPr>
              <w:t>其他单位：</w:t>
            </w:r>
          </w:p>
          <w:p>
            <w:pPr>
              <w:pStyle w:val="7"/>
              <w:rPr>
                <w:rFonts w:hint="eastAsia"/>
                <w:sz w:val="24"/>
                <w:szCs w:val="24"/>
              </w:rPr>
            </w:pPr>
            <w:r>
              <w:rPr>
                <w:rFonts w:hint="eastAsia"/>
                <w:sz w:val="24"/>
                <w:szCs w:val="24"/>
              </w:rPr>
              <w:t xml:space="preserve"> </w:t>
            </w:r>
          </w:p>
          <w:p>
            <w:pPr>
              <w:pStyle w:val="7"/>
              <w:rPr>
                <w:rFonts w:hint="eastAsia"/>
                <w:sz w:val="24"/>
                <w:szCs w:val="24"/>
              </w:rPr>
            </w:pPr>
          </w:p>
          <w:p>
            <w:pPr>
              <w:pStyle w:val="7"/>
              <w:jc w:val="right"/>
              <w:rPr>
                <w:rFonts w:hint="eastAsia"/>
                <w:sz w:val="24"/>
                <w:szCs w:val="24"/>
              </w:rPr>
            </w:pPr>
            <w:r>
              <w:rPr>
                <w:rFonts w:hint="eastAsia"/>
                <w:sz w:val="24"/>
                <w:szCs w:val="24"/>
              </w:rPr>
              <w:t xml:space="preserve">              年  月  日</w:t>
            </w:r>
          </w:p>
        </w:tc>
      </w:tr>
    </w:tbl>
    <w:p/>
    <w:sectPr>
      <w:pgSz w:w="11906" w:h="16838"/>
      <w:pgMar w:top="1417" w:right="1474" w:bottom="1417" w:left="1587" w:header="851" w:footer="992" w:gutter="0"/>
      <w:pgBorders>
        <w:top w:val="none" w:sz="0" w:space="0"/>
        <w:left w:val="none" w:sz="0" w:space="0"/>
        <w:bottom w:val="none" w:sz="0" w:space="0"/>
        <w:right w:val="none" w:sz="0" w:space="0"/>
      </w:pgBorders>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66E7340"/>
    <w:rsid w:val="43CA6B3B"/>
    <w:rsid w:val="6111760D"/>
    <w:rsid w:val="6F886D7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paragraph" w:styleId="3">
    <w:name w:val="heading 3"/>
    <w:basedOn w:val="1"/>
    <w:next w:val="1"/>
    <w:unhideWhenUsed/>
    <w:qFormat/>
    <w:uiPriority w:val="0"/>
    <w:pPr>
      <w:keepNext/>
      <w:keepLines/>
      <w:spacing w:before="260" w:after="260" w:line="416" w:lineRule="auto"/>
      <w:outlineLvl w:val="2"/>
    </w:pPr>
    <w:rPr>
      <w:b/>
      <w:sz w:val="32"/>
      <w:szCs w:val="32"/>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Plain Text1"/>
    <w:qFormat/>
    <w:uiPriority w:val="0"/>
    <w:pPr>
      <w:widowControl w:val="0"/>
      <w:jc w:val="both"/>
    </w:pPr>
    <w:rPr>
      <w:rFonts w:ascii="宋体" w:hAnsi="Courier New" w:eastAsia="宋体" w:cs="Times New Roman"/>
      <w:kern w:val="2"/>
      <w:sz w:val="21"/>
      <w:szCs w:val="21"/>
      <w:lang w:val="en-US" w:eastAsia="zh-CN" w:bidi="ar-SA"/>
    </w:rPr>
  </w:style>
  <w:style w:type="character" w:customStyle="1" w:styleId="6">
    <w:name w:val="fontstyle01"/>
    <w:basedOn w:val="5"/>
    <w:qFormat/>
    <w:uiPriority w:val="0"/>
    <w:rPr>
      <w:rFonts w:ascii="仿宋_GB2312" w:hAnsi="仿宋_GB2312" w:eastAsia="仿宋_GB2312" w:cs="仿宋_GB2312"/>
      <w:color w:val="000000"/>
      <w:sz w:val="32"/>
      <w:szCs w:val="32"/>
    </w:rPr>
  </w:style>
  <w:style w:type="paragraph" w:customStyle="1" w:styleId="7">
    <w:name w:val="正文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paragraph" w:customStyle="1" w:styleId="8">
    <w:name w:val="正文 New New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paragraph" w:customStyle="1" w:styleId="9">
    <w:name w:val="正文 New"/>
    <w:qFormat/>
    <w:uiPriority w:val="0"/>
    <w:pPr>
      <w:widowControl w:val="0"/>
      <w:jc w:val="both"/>
    </w:pPr>
    <w:rPr>
      <w:rFonts w:ascii="Calibri" w:hAnsi="Calibri"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信息后勤室</cp:lastModifiedBy>
  <cp:lastPrinted>2023-03-16T00:35:00Z</cp:lastPrinted>
  <dcterms:modified xsi:type="dcterms:W3CDTF">2023-03-17T01:22:39Z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126DEFE1007E46C9994D537B857E4374</vt:lpwstr>
  </property>
</Properties>
</file>