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7B81" w:rsidRPr="00AD7B81" w:rsidRDefault="00AD7B81" w:rsidP="00AD7B81">
      <w:pPr>
        <w:widowControl/>
        <w:shd w:val="clear" w:color="auto" w:fill="FFFFFF"/>
        <w:spacing w:line="360" w:lineRule="auto"/>
        <w:jc w:val="center"/>
        <w:outlineLvl w:val="0"/>
        <w:rPr>
          <w:rFonts w:asciiTheme="minorEastAsia" w:hAnsiTheme="minorEastAsia" w:cs="宋体"/>
          <w:b/>
          <w:color w:val="0E59A4"/>
          <w:kern w:val="36"/>
          <w:sz w:val="32"/>
          <w:szCs w:val="32"/>
        </w:rPr>
      </w:pPr>
      <w:r w:rsidRPr="00AD7B81">
        <w:rPr>
          <w:rFonts w:asciiTheme="minorEastAsia" w:hAnsiTheme="minorEastAsia" w:cs="宋体" w:hint="eastAsia"/>
          <w:b/>
          <w:color w:val="0E59A4"/>
          <w:kern w:val="36"/>
          <w:sz w:val="32"/>
          <w:szCs w:val="32"/>
        </w:rPr>
        <w:t>佛山市南海区住房城乡建设和水利局关于印发落实国家机关“谁执法谁普法”普法责任制实施方案的通知</w:t>
      </w:r>
    </w:p>
    <w:p w:rsidR="00000000" w:rsidRPr="00AD7B81" w:rsidRDefault="0072072C" w:rsidP="00AD7B81">
      <w:pPr>
        <w:spacing w:line="360" w:lineRule="auto"/>
        <w:rPr>
          <w:rFonts w:asciiTheme="minorEastAsia" w:hAnsiTheme="minorEastAsia" w:hint="eastAsia"/>
          <w:sz w:val="24"/>
          <w:szCs w:val="24"/>
        </w:rPr>
      </w:pPr>
    </w:p>
    <w:p w:rsidR="00AD7B81" w:rsidRPr="00AD7B81" w:rsidRDefault="00AD7B81" w:rsidP="00AD7B81">
      <w:pPr>
        <w:widowControl/>
        <w:shd w:val="clear" w:color="auto" w:fill="FFFFFF"/>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南建水办〔2023〕10号</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各股室、所属各单位：</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为进一步贯彻落实好“谁执法谁普法”责任制，把普法融入我区住建水利领域各项业务中，我局制定了《落实国家机关“谁执法谁普法”普法责任制实施方案》。现印发给你们，请认真贯彻执行。执行中遇到问题，请径向局法规室反映（86236110）。</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w:t>
      </w:r>
    </w:p>
    <w:p w:rsidR="00AD7B81" w:rsidRPr="00AD7B81" w:rsidRDefault="00AD7B81" w:rsidP="00AD7B81">
      <w:pPr>
        <w:widowControl/>
        <w:shd w:val="clear" w:color="auto" w:fill="FFFFFF"/>
        <w:spacing w:before="243" w:after="243" w:line="360" w:lineRule="auto"/>
        <w:jc w:val="righ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佛山市南海区住房城乡建设和水利局</w:t>
      </w:r>
    </w:p>
    <w:p w:rsidR="00AD7B81" w:rsidRDefault="00AD7B81" w:rsidP="00AD7B81">
      <w:pPr>
        <w:widowControl/>
        <w:shd w:val="clear" w:color="auto" w:fill="FFFFFF"/>
        <w:spacing w:before="243" w:after="243" w:line="360" w:lineRule="auto"/>
        <w:jc w:val="righ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 xml:space="preserve">　　2023年3月24日</w:t>
      </w:r>
    </w:p>
    <w:p w:rsidR="00AD7B81" w:rsidRDefault="00AD7B81" w:rsidP="00AD7B81">
      <w:pPr>
        <w:widowControl/>
        <w:shd w:val="clear" w:color="auto" w:fill="FFFFFF"/>
        <w:spacing w:before="243" w:after="243" w:line="360" w:lineRule="auto"/>
        <w:jc w:val="right"/>
        <w:rPr>
          <w:rFonts w:asciiTheme="minorEastAsia" w:hAnsiTheme="minorEastAsia" w:cs="宋体"/>
          <w:color w:val="333333"/>
          <w:kern w:val="0"/>
          <w:sz w:val="24"/>
          <w:szCs w:val="24"/>
        </w:rPr>
      </w:pPr>
    </w:p>
    <w:p w:rsidR="00AD7B81" w:rsidRDefault="00AD7B81" w:rsidP="00AD7B81">
      <w:pPr>
        <w:widowControl/>
        <w:shd w:val="clear" w:color="auto" w:fill="FFFFFF"/>
        <w:spacing w:before="243" w:after="243" w:line="360" w:lineRule="auto"/>
        <w:jc w:val="righ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righ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righ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righ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righ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righ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right"/>
        <w:rPr>
          <w:rFonts w:asciiTheme="minorEastAsia" w:hAnsiTheme="minorEastAsia" w:cs="宋体"/>
          <w:color w:val="333333"/>
          <w:kern w:val="0"/>
          <w:sz w:val="24"/>
          <w:szCs w:val="24"/>
        </w:rPr>
      </w:pPr>
    </w:p>
    <w:p w:rsidR="00D21957" w:rsidRPr="00AD7B81" w:rsidRDefault="00D21957" w:rsidP="00AD7B81">
      <w:pPr>
        <w:widowControl/>
        <w:shd w:val="clear" w:color="auto" w:fill="FFFFFF"/>
        <w:spacing w:before="243" w:after="243" w:line="360" w:lineRule="auto"/>
        <w:jc w:val="right"/>
        <w:rPr>
          <w:rFonts w:asciiTheme="minorEastAsia" w:hAnsiTheme="minorEastAsia" w:cs="宋体" w:hint="eastAsia"/>
          <w:color w:val="333333"/>
          <w:kern w:val="0"/>
          <w:sz w:val="24"/>
          <w:szCs w:val="24"/>
        </w:rPr>
      </w:pP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lastRenderedPageBreak/>
        <w:t xml:space="preserve">　　落实国家机关“谁执法谁普法”普法责任制</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t xml:space="preserve">　　实施方案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为贯彻落实《关于实行国家机关“谁执法谁普法”普法责任制的实施意见》（南办发〔2018〕24号）和上级部门相关实施方案要求，推动我局把普法融入住建水利领域各项业务中，同时在执法和法律服务过程中全面履行普法责任，进一步做好法治宣传教育工作，结合我局工作实际，特制定本实施方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一、指导思想</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全面贯彻党的二十大精神，以习近平新时代中国特色社会主义思想为指导，深入贯彻习近平总书记对广东重要讲话、重要指示精神，紧密围绕法治广东建设总目标，按照“谁执法谁普法”普法责任制的要求，健全完善机制，细化职责标准，进一步明确我局普法职责任务，建立健全制度，并加强督促检查，努力形成党委统一领导，各业务股室分工负责，各司其职、齐抓共管的大普法工作格局。</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二、组织领导</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成立“佛山市南海区住房城乡建设和水利局住建水利领域“谁执法谁普法”普法责任制领导小组”，全面负责落实国家机关“谁执法谁普法”普法责任制，统筹协调解决工作中的问题。</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组  长：黄健鹏</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副组长：黄友波、李森文、麦伟亮、黄旭华、边志民、邓建波、何凯芬。</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领导小组下设办公室（设在局法规室），办公室主任由黄旭华副局长兼任，成员由局机关各股室负责人和所属各单位负责人组成。法规室承担领导小组办公室具体工作，负责信息收集、上传下达、协调联络等具体事务。</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三、工作任务及分工</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结合《关于实行国家机关“谁执法谁普法”普法责任制的实施意见》等文件的精神指示，我局将贯彻落实好“谁执法谁普法”普法责任制，把普法纳入工作总体布局、年度计划，对年度普法计划执行情况进行总结，做到与其他业务工作同部署、同检查、同落实、同总结。</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t xml:space="preserve">　　（一）普法责任制机制建设</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1.制定本系统、部门（单位）普法责任清单并向社会公布。（法规室牵头，各股室配合）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2.坚持党委（党组）对法治宣传教育的领导，将普法工作列为部门单位党政主要负责人职责，明确主管领导，保障普法工作所需经费和人员。（法规室牵头，办公室配合）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3.根据普法责任以及新法新规，制定系统、年度普法计划方案和重点推进事项，并按时报普法主管部门备案。（法规室牵头，各股室配合）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t xml:space="preserve">　　（二）做好住建水利系统内学法用法</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4.深入学习习近平法治思想，建立完善党委（党组）中心组学法和领导干部集体学法制度。部门单位每年举办两期以上法治专题讲座。（法规室牵头，办公室配合）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5.加强宪法、党章和党内法规学习教育，将党内法规学习纳入党组织“三会一课”，增强国家公职人员履行宪法使命的自觉性和坚定性，引导党员领导干部增强党章党规党纪意识。（办公室牵头，各股室配合）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6.建立法律顾问、公职律师或法律咨询制度，落实行政诉讼案件行政负责人依法出庭应诉制度，实行依法决策、依法行政、依法管。（法规室牵头，各股室配合）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7.把尊法学法守法用法情况作为公务员年度考核重要内容。把学法用法、重大事项依法决策、依法履职和推进法治建设情况等纳入领导干部工作实绩的重要内容，实现述职述廉述法“三位一体”考核。（办公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8.把法治教育纳入国家工作人员初任培训、任职培训的必训内容，在其他各类培训课程中融入法治教育内容。严格实行行政执法人员持证上岗和资格管理制度，行政执法人员每人每年参加综合法律知识培训时间不少于40课时。（办公室、法规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9.组织部门单位处级及以下国家工作人员每年参加一次学法用法考试并达标。（法规室牵头，各股室配合）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10.加强对领导干部任职法律知识考察和依法行政能力测试（司法工作人员除外）将考查和测试结果作为领导干部正式任职的重要参考。依照法律规定组织国家工作人员就职时进行宪法宣誓。（办公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t xml:space="preserve">　　（三）开展社会普法宣传</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11.组建本系统、部门（单位）相对固定普法宣传队伍。选派人员加入各级普法主管部门组织的普法讲师团和普法志愿者活动。（法规室牵头，各股室配合）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12.除涉及国家秘密、商业秘密和当事人隐私依法不能公开外，执法的过程、执法的依据、执法的结果按照政务公开和司法公开的要求向社会或特定对象公开，接受社会监督。（各股室）</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13.大力宣传习近平法治思想，宣传民法典和部门相关法律法规，每年按要求开展送法下基层活动（每年不少于 2 次），向社会开展普法，促进社会公众的理解和认知。（各股室）</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14.坚持全员普法，编写普法工作指引，把普法责任落实到岗。在立法、执法、司法、管理、服务各环节、全过程开展面对面普法宣传，及时解疑释惑，把履行职能、文明管理、严格执法的过程，变成生动有效的普法实践活动。（法规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15.结合“12·4”国家宪法日、行业宣传日、法治广东宣传教育周、新冠肺炎疫情防控等特殊时段和节点，开展重点突出、针对性强的集中法治宣传活动。利用财政性资金举办大型社会活动时，结合活动主题，采取多种方式，开展法治宣传教育。（法规室牵头，各股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16.在宣传据以履行职能、职责的相关法律法规的同时，宣传普及宪法和基本法律知识，承担应尽的普法社会责任。（各股室）</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17.围绕市党代会提出的“515”战略目标，通过以案释法等方式深入开展法治宣传教育，积极推进优化营商环境向纵深发展。（法规室牵头，各股室）</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t xml:space="preserve">　　（四）创新普法形式</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18.建立本部门单位以案释法案例库，定期面向社会公众发布以案释法典型案例。每年上报普法主管部门普法案例库不少于4个案例。（法规室牵头，各股室）</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19.在部门单位窗口岗位以及电子显示屏、电子触摸屏等对外服务平台上增设法治宣传功能，运用公众服务窗口常态开展法治宣传。（各股室，办公室配合）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20.依托部门单位或专业普法网站、微博、微信、客户端，在报刊、广播、电视等大众媒体开展普法活动；报刊、广播、电视、互联网信息服务者等大众媒体在重要版面、重要频道、重时段开设普法节目、专栏、频道。（各股室，办公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21.刊播公益法治宣传广告，履行公益普法责任，针对社会热点和典型案（事）例开展法治宣传教育。（各股室，办公室配合）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22.组织开展本系统、本部门单位法治品牌创建活动，加强法治文化建设，培育法治创建示范单位。组织参加中央、部、省、市开展的普法公益宣传作品征集评比、征文比赛、演讲比赛等活动。（各股室，办公室配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四、工作要求</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t xml:space="preserve">　　（一）高度重视，增强责任。</w:t>
      </w:r>
      <w:r w:rsidRPr="00AD7B81">
        <w:rPr>
          <w:rFonts w:asciiTheme="minorEastAsia" w:hAnsiTheme="minorEastAsia" w:cs="宋体" w:hint="eastAsia"/>
          <w:color w:val="333333"/>
          <w:kern w:val="0"/>
          <w:sz w:val="24"/>
          <w:szCs w:val="24"/>
        </w:rPr>
        <w:t>落实“谁执法谁普法”责任制度，加强“谁服务谁普法”意识，做好法治宣传教育工作，是保障行政机关依法行政的工作要点，也是保障群众合法权益的重要举措，因此，各股室、单位要高度重视普法工作，全面、有效地落实各项普法工作。</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t xml:space="preserve">　　（二）层层推进，加强力度。</w:t>
      </w:r>
      <w:r w:rsidRPr="00AD7B81">
        <w:rPr>
          <w:rFonts w:asciiTheme="minorEastAsia" w:hAnsiTheme="minorEastAsia" w:cs="宋体" w:hint="eastAsia"/>
          <w:color w:val="333333"/>
          <w:kern w:val="0"/>
          <w:sz w:val="24"/>
          <w:szCs w:val="24"/>
        </w:rPr>
        <w:t>要按照省、市关于国家机关落实普法责任制考核评估指标，对照年度普法计划及台帐建设要求，全面落实“谁执法谁普法”各项工作要求，做好相关工作台账（制作相关制度通知文件、简报、图片或视频）的建设，并每半年将相关工作台账报送局法规室，确保普法融入住建水利系统业务工作的各环节、全过程。</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t xml:space="preserve">　　（三）强化保障，落实责任。</w:t>
      </w:r>
      <w:r w:rsidRPr="00AD7B81">
        <w:rPr>
          <w:rFonts w:asciiTheme="minorEastAsia" w:hAnsiTheme="minorEastAsia" w:cs="宋体" w:hint="eastAsia"/>
          <w:color w:val="333333"/>
          <w:kern w:val="0"/>
          <w:sz w:val="24"/>
          <w:szCs w:val="24"/>
        </w:rPr>
        <w:t>各股室、所属各单位要做到措施到位、人员到位、经费到位、保障到位,结合实际将普法经费纳入经费预算，确保“谁执法谁普法”工作顺利推进、取得实效。</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t xml:space="preserve">　　（四）总结经验，持之以恒。</w:t>
      </w:r>
      <w:r w:rsidRPr="00AD7B81">
        <w:rPr>
          <w:rFonts w:asciiTheme="minorEastAsia" w:hAnsiTheme="minorEastAsia" w:cs="宋体" w:hint="eastAsia"/>
          <w:color w:val="333333"/>
          <w:kern w:val="0"/>
          <w:sz w:val="24"/>
          <w:szCs w:val="24"/>
        </w:rPr>
        <w:t>“谁执法谁普法”工作是一项系统性、社会性、群众性的工作,要以国家和省、市关于法治宣传教育决策部署为纲，围绕“七五”普法规划和我局住建水利领域工作部署,从人民群众需求出发，创新工作形式,加强“谁执法谁普法”工作成效，不断提高我局依法行政水平。</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附件：1.落实“谁执法谁普法”普法责任清单</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w:t>
      </w:r>
      <w:r w:rsidR="00D21957">
        <w:rPr>
          <w:rFonts w:asciiTheme="minorEastAsia" w:hAnsiTheme="minorEastAsia" w:cs="宋体"/>
          <w:color w:val="333333"/>
          <w:kern w:val="0"/>
          <w:sz w:val="24"/>
          <w:szCs w:val="24"/>
        </w:rPr>
        <w:t xml:space="preserve">      </w:t>
      </w:r>
      <w:r w:rsidRPr="00AD7B81">
        <w:rPr>
          <w:rFonts w:asciiTheme="minorEastAsia" w:hAnsiTheme="minorEastAsia" w:cs="宋体" w:hint="eastAsia"/>
          <w:color w:val="333333"/>
          <w:kern w:val="0"/>
          <w:sz w:val="24"/>
          <w:szCs w:val="24"/>
        </w:rPr>
        <w:t>2.重点学习宣传的法律法规规章责任清单</w:t>
      </w:r>
    </w:p>
    <w:p w:rsidR="00AD7B81" w:rsidRDefault="00AD7B81" w:rsidP="00AD7B81">
      <w:pPr>
        <w:widowControl/>
        <w:shd w:val="clear" w:color="auto" w:fill="FFFFFF"/>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 </w:t>
      </w: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Pr="00AD7B81" w:rsidRDefault="00D21957"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附件1</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w:t>
      </w:r>
      <w:r w:rsidRPr="00AD7B81">
        <w:rPr>
          <w:rFonts w:asciiTheme="minorEastAsia" w:hAnsiTheme="minorEastAsia" w:cs="宋体" w:hint="eastAsia"/>
          <w:b/>
          <w:bCs/>
          <w:color w:val="333333"/>
          <w:kern w:val="0"/>
          <w:sz w:val="24"/>
          <w:szCs w:val="24"/>
        </w:rPr>
        <w:t>落实“谁执法谁普法”普法责任清单</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w:t>
      </w:r>
    </w:p>
    <w:tbl>
      <w:tblPr>
        <w:tblW w:w="9356" w:type="dxa"/>
        <w:tblInd w:w="-454" w:type="dxa"/>
        <w:tblBorders>
          <w:top w:val="single" w:sz="6" w:space="0" w:color="000000"/>
          <w:left w:val="single" w:sz="6" w:space="0" w:color="000000"/>
          <w:bottom w:val="single" w:sz="6" w:space="0" w:color="000000"/>
          <w:right w:val="single" w:sz="6" w:space="0" w:color="000000"/>
        </w:tblBorders>
        <w:shd w:val="clear" w:color="auto" w:fill="FFFFFF"/>
        <w:tblLayout w:type="fixed"/>
        <w:tblCellMar>
          <w:top w:w="15" w:type="dxa"/>
          <w:left w:w="15" w:type="dxa"/>
          <w:bottom w:w="15" w:type="dxa"/>
          <w:right w:w="15" w:type="dxa"/>
        </w:tblCellMar>
        <w:tblLook w:val="04A0"/>
      </w:tblPr>
      <w:tblGrid>
        <w:gridCol w:w="562"/>
        <w:gridCol w:w="969"/>
        <w:gridCol w:w="1418"/>
        <w:gridCol w:w="4139"/>
        <w:gridCol w:w="1134"/>
        <w:gridCol w:w="1134"/>
      </w:tblGrid>
      <w:tr w:rsidR="00D21957" w:rsidRPr="00AD7B81" w:rsidTr="00D21957">
        <w:tc>
          <w:tcPr>
            <w:tcW w:w="56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序号</w:t>
            </w:r>
          </w:p>
        </w:tc>
        <w:tc>
          <w:tcPr>
            <w:tcW w:w="96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工作</w:t>
            </w:r>
          </w:p>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项目</w:t>
            </w:r>
          </w:p>
        </w:tc>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工作目标</w:t>
            </w:r>
          </w:p>
        </w:tc>
        <w:tc>
          <w:tcPr>
            <w:tcW w:w="413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ind w:leftChars="-55" w:left="-2" w:hangingChars="47" w:hanging="113"/>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责任清单</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牵头</w:t>
            </w:r>
          </w:p>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单位</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责任</w:t>
            </w:r>
          </w:p>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单位</w:t>
            </w:r>
          </w:p>
        </w:tc>
      </w:tr>
      <w:tr w:rsidR="00D21957" w:rsidRPr="00AD7B81" w:rsidTr="00D21957">
        <w:tc>
          <w:tcPr>
            <w:tcW w:w="56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w:t>
            </w:r>
          </w:p>
        </w:tc>
        <w:tc>
          <w:tcPr>
            <w:tcW w:w="96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负责系统内和社会普法工作统筹组织、协调</w:t>
            </w:r>
          </w:p>
        </w:tc>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在全系统内广泛开展法治宣传教育和党内法规教育，在执法、管理和服务过程中向相对人和社会公众开展普法，把普法融入司法行政业务工作的各环节、全过程。带头示范落实“谁执法谁普法”责任制。</w:t>
            </w:r>
          </w:p>
        </w:tc>
        <w:tc>
          <w:tcPr>
            <w:tcW w:w="413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1.制定五年普法规划和年度普法计划。</w:t>
            </w:r>
          </w:p>
          <w:p w:rsidR="00AD7B81" w:rsidRPr="00AD7B81" w:rsidRDefault="00AD7B81" w:rsidP="00AD7B81">
            <w:pPr>
              <w:widowControl/>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2.制定系统普法责任和重点普法内容清单。     </w:t>
            </w:r>
          </w:p>
          <w:p w:rsidR="00AD7B81" w:rsidRPr="00AD7B81" w:rsidRDefault="00AD7B81" w:rsidP="00AD7B81">
            <w:pPr>
              <w:widowControl/>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3.组织全系统干部参加年度学法考试。</w:t>
            </w:r>
          </w:p>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4.培育系统内落实“谁执法谁普法”普法责任制。</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法规室</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各股室、所属各单位</w:t>
            </w:r>
          </w:p>
        </w:tc>
      </w:tr>
      <w:tr w:rsidR="00D21957" w:rsidRPr="00AD7B81" w:rsidTr="00D21957">
        <w:tc>
          <w:tcPr>
            <w:tcW w:w="56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w:t>
            </w:r>
          </w:p>
        </w:tc>
        <w:tc>
          <w:tcPr>
            <w:tcW w:w="96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领导干部学法</w:t>
            </w:r>
          </w:p>
        </w:tc>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健全系统领导干部尊法学法守法用法制度，起好带头示范作用，营造系统法治氛围。</w:t>
            </w:r>
          </w:p>
        </w:tc>
        <w:tc>
          <w:tcPr>
            <w:tcW w:w="413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1.制定局党组学法制度，将学法内容列入中心组学习计划并组织实施。</w:t>
            </w:r>
          </w:p>
          <w:p w:rsidR="00AD7B81" w:rsidRPr="00AD7B81" w:rsidRDefault="00AD7B81" w:rsidP="00AD7B81">
            <w:pPr>
              <w:widowControl/>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2.制定机关干部年度学法方案并落实实施。</w:t>
            </w:r>
          </w:p>
          <w:p w:rsidR="00AD7B81" w:rsidRPr="00AD7B81" w:rsidRDefault="00AD7B81" w:rsidP="00AD7B81">
            <w:pPr>
              <w:widowControl/>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3.每年开展2个专题以上学法内容。    </w:t>
            </w:r>
          </w:p>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4.完善制度，把法治宣传教育列为机关工作人员入职培训、晋职（级）培训、业务培训必训内容。把尊法学法守法用法情况作为我局公务员年度考核重要内容。实施领导班子及其成员在年度考核述职中进行述法。</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法规室</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各股室、所属各单位</w:t>
            </w:r>
          </w:p>
        </w:tc>
      </w:tr>
      <w:tr w:rsidR="00D21957" w:rsidRPr="00AD7B81" w:rsidTr="00D21957">
        <w:tc>
          <w:tcPr>
            <w:tcW w:w="56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w:t>
            </w:r>
          </w:p>
        </w:tc>
        <w:tc>
          <w:tcPr>
            <w:tcW w:w="96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完善宪法宣誓制度</w:t>
            </w:r>
          </w:p>
        </w:tc>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推动本系统领导干部宪法宣誓规范化、常态化，树立宪法至上意识，弘扬宪法精神.履行宪法使命。</w:t>
            </w:r>
          </w:p>
        </w:tc>
        <w:tc>
          <w:tcPr>
            <w:tcW w:w="413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1.按照规定，对干部广泛开展任前宪法宣誓和法律知识考核。（建立宪法宣誓制度：凡经人大及其常委会选举或者决定任命的国家工作人员正式就职时公开向宪法宣誓。）</w:t>
            </w:r>
          </w:p>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2.确定或编制行政干部队伍法治专题读本。                                  </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办公室（人事）、法规室</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各股室、所属各单位</w:t>
            </w:r>
          </w:p>
        </w:tc>
      </w:tr>
      <w:tr w:rsidR="00D21957" w:rsidRPr="00AD7B81" w:rsidTr="00D21957">
        <w:tc>
          <w:tcPr>
            <w:tcW w:w="56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w:t>
            </w:r>
          </w:p>
        </w:tc>
        <w:tc>
          <w:tcPr>
            <w:tcW w:w="96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加强出台规范性文件过程中的法治宣传教育</w:t>
            </w:r>
          </w:p>
        </w:tc>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通过向社会公开征求意见，切实听取社会和群众的意见建议，实现草案制定的科学化、民主化、法治化。</w:t>
            </w:r>
          </w:p>
        </w:tc>
        <w:tc>
          <w:tcPr>
            <w:tcW w:w="413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落实行政规范性文件草案向社会公开征求意见的程序和要求，通过门户网页、新闻媒体等进行公开征求意见。</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法规室</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相关起草股室</w:t>
            </w:r>
          </w:p>
        </w:tc>
      </w:tr>
      <w:tr w:rsidR="00D21957" w:rsidRPr="00AD7B81" w:rsidTr="00D21957">
        <w:tc>
          <w:tcPr>
            <w:tcW w:w="56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5</w:t>
            </w:r>
          </w:p>
        </w:tc>
        <w:tc>
          <w:tcPr>
            <w:tcW w:w="96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加强系统法制工作规范</w:t>
            </w:r>
          </w:p>
        </w:tc>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实行依法决策、依法行政、依法管理，提升系统依法行政水平。</w:t>
            </w:r>
          </w:p>
        </w:tc>
        <w:tc>
          <w:tcPr>
            <w:tcW w:w="413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1.立我局法律顾问、公职律师制度。            </w:t>
            </w:r>
          </w:p>
          <w:p w:rsidR="00AD7B81" w:rsidRPr="00AD7B81" w:rsidRDefault="00AD7B81" w:rsidP="00AD7B81">
            <w:pPr>
              <w:widowControl/>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2.建立健全行政负责人依法出庭应诉制度。      </w:t>
            </w:r>
          </w:p>
          <w:p w:rsidR="00AD7B81" w:rsidRPr="00AD7B81" w:rsidRDefault="00AD7B81" w:rsidP="00AD7B81">
            <w:pPr>
              <w:widowControl/>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3.组织领导干部旁听庭审或听证会。</w:t>
            </w:r>
          </w:p>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4.制定并执行行政执法人员持证上岗和资格管理制度。</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法规室</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各股室、所属各单位</w:t>
            </w:r>
          </w:p>
        </w:tc>
      </w:tr>
      <w:tr w:rsidR="00D21957" w:rsidRPr="00AD7B81" w:rsidTr="00D21957">
        <w:tc>
          <w:tcPr>
            <w:tcW w:w="56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6</w:t>
            </w:r>
          </w:p>
        </w:tc>
        <w:tc>
          <w:tcPr>
            <w:tcW w:w="96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加强行政执法过程中的法治宣传教育</w:t>
            </w:r>
          </w:p>
        </w:tc>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规范行政执法行为，把普法融入执法全过程。</w:t>
            </w:r>
          </w:p>
        </w:tc>
        <w:tc>
          <w:tcPr>
            <w:tcW w:w="413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1.制定公开行政职权事项办事指南，公开行政行为情况。</w:t>
            </w:r>
          </w:p>
          <w:p w:rsidR="00AD7B81" w:rsidRPr="00AD7B81" w:rsidRDefault="00AD7B81" w:rsidP="00AD7B81">
            <w:pPr>
              <w:widowControl/>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2.指导行政执法人员在案件办理过程中，向行政相对人，对《行政复议法》《行政诉讼法》以及涉及住建水利领域的法律法规规章等进行释法析理。</w:t>
            </w:r>
          </w:p>
          <w:p w:rsidR="00AD7B81" w:rsidRPr="00AD7B81" w:rsidRDefault="00AD7B81" w:rsidP="00AD7B81">
            <w:pPr>
              <w:widowControl/>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3.采用说理式执法文书，主动告知当事人法律依据和救济途径。实现生效法律文书公开上网和统一查询。</w:t>
            </w:r>
          </w:p>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4.制定相关执法、普法资料，在单位摆放供阅取，或通过党建直联活动以及常规检查活动等形式派发群众、企业。通过门户网页和微信公众号开展执法工作宣传。</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法规室、办公室</w:t>
            </w:r>
          </w:p>
          <w:p w:rsidR="00AD7B81" w:rsidRPr="00AD7B81" w:rsidRDefault="00AD7B81" w:rsidP="00AD7B81">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 </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相关行政执法股室</w:t>
            </w:r>
          </w:p>
        </w:tc>
      </w:tr>
      <w:tr w:rsidR="00D21957" w:rsidRPr="00AD7B81" w:rsidTr="00D21957">
        <w:tc>
          <w:tcPr>
            <w:tcW w:w="56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7</w:t>
            </w:r>
          </w:p>
        </w:tc>
        <w:tc>
          <w:tcPr>
            <w:tcW w:w="96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加强重要办公场所、重要时间节点的法治宣传教育</w:t>
            </w:r>
          </w:p>
        </w:tc>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加强我局法治文化建设，围绕重要时间节点组织开展专题法治宣传活动，营造浓厚法治氛围。</w:t>
            </w:r>
          </w:p>
        </w:tc>
        <w:tc>
          <w:tcPr>
            <w:tcW w:w="413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充分利用国家宪法日、重要法律颁布实施纪念日和法治宣传月、周、日等重要时间节点，通过举办开放日等活动，面向社会积极开展法治宣传教育。</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法规室</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各股室、所属各单位</w:t>
            </w:r>
          </w:p>
        </w:tc>
      </w:tr>
      <w:tr w:rsidR="00D21957" w:rsidRPr="00AD7B81" w:rsidTr="00D21957">
        <w:tc>
          <w:tcPr>
            <w:tcW w:w="56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8</w:t>
            </w:r>
          </w:p>
        </w:tc>
        <w:tc>
          <w:tcPr>
            <w:tcW w:w="96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加强普法责任制检查考核</w:t>
            </w:r>
          </w:p>
        </w:tc>
        <w:tc>
          <w:tcPr>
            <w:tcW w:w="1418"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加强对执法业务部门和法律服务机构普法责任制落实情况的检查考核。对责任落实到位、普法工作成效显著的，按照有关规定予以表彰奖励。对责任不落实.目标未完成的予以通报。</w:t>
            </w:r>
          </w:p>
        </w:tc>
        <w:tc>
          <w:tcPr>
            <w:tcW w:w="413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1.将谁执法谁普法责任制落实情况纳入行政工作考评体系。</w:t>
            </w:r>
          </w:p>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2.开展我局“谁执法谁普法责任制”落实先进集体和个人、优秀工作案例总结、表彰、宣传。</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办公室、法规室</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各股室、所属各单位</w:t>
            </w:r>
          </w:p>
        </w:tc>
      </w:tr>
    </w:tbl>
    <w:p w:rsidR="00AD7B81" w:rsidRDefault="00AD7B81" w:rsidP="00AD7B81">
      <w:pPr>
        <w:widowControl/>
        <w:shd w:val="clear" w:color="auto" w:fill="FFFFFF"/>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 </w:t>
      </w: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Default="00D21957" w:rsidP="00AD7B81">
      <w:pPr>
        <w:widowControl/>
        <w:shd w:val="clear" w:color="auto" w:fill="FFFFFF"/>
        <w:spacing w:before="243" w:after="243" w:line="360" w:lineRule="auto"/>
        <w:jc w:val="left"/>
        <w:rPr>
          <w:rFonts w:asciiTheme="minorEastAsia" w:hAnsiTheme="minorEastAsia" w:cs="宋体"/>
          <w:color w:val="333333"/>
          <w:kern w:val="0"/>
          <w:sz w:val="24"/>
          <w:szCs w:val="24"/>
        </w:rPr>
      </w:pPr>
    </w:p>
    <w:p w:rsidR="00D21957" w:rsidRPr="00AD7B81" w:rsidRDefault="00D21957"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附件2</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b/>
          <w:bCs/>
          <w:color w:val="333333"/>
          <w:kern w:val="0"/>
          <w:sz w:val="24"/>
          <w:szCs w:val="24"/>
        </w:rPr>
        <w:t xml:space="preserve">　　重点学习宣传的法律法规规章责任清单</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公共部分</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（由法规室、办公室牵头组织，相关业务部门结合职能开展，常年推进）</w:t>
      </w:r>
    </w:p>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w:t>
      </w:r>
    </w:p>
    <w:tbl>
      <w:tblPr>
        <w:tblW w:w="8618"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917"/>
        <w:gridCol w:w="5859"/>
        <w:gridCol w:w="1842"/>
      </w:tblGrid>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序号</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重点宣传的法律法规规章</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分类</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《中华人民共和国宪法》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《中华人民共和国立法法》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《中华人民共和国监察法》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《中华人民共和国公务员法》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5</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《中华人民共和国刑法》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6</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《中华人民共和国刑事诉讼法》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7</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《中华人民共和国行政诉讼法》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8</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《中华人民共和国行政复议法》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9</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《中华人民共和国行政处罚法》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10</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《中华人民共和国行政强制法》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11</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《中华人民共和国行政许可法》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12</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《中华人民共和国国家赔偿法》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13</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《中华人民共和国国家安全法》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14</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《中华人民共和国保守国家秘密法》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15</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《中华人民共和国民法典》</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16</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《中华人民共和国民事诉讼法》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17</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《中华人民共和国网络安全法》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18</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《中华人民共和国国家安全生产法》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19</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《中华人民共和国劳动法》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20</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《中华人民共和国劳动合同法》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21</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《中华人民共和国预算法》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22</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《中华人民共和国政府采购法》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23</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《中华人民共和国老年人权益保障法》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24</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《中华人民共和国消防法》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25</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《中华人民共和国国家安全法》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26</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《中国共产党章程》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27</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《中国共产党廉洁自律准则》</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28</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《关于新形势下党内政治生活的若干准则》</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29</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《中国共产党纪律处分条例》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30</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《中国共产党问责条例》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31</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《中国共产党党内监督条例》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32</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《中国共产党巡视工作条例》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33</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《党政领导干部选拔任用工作条例》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34</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《中国共产党党员工作细则》</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35</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《领导干部报告个人有关事项规定》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36</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《领导干部个人有关事项报告查核结果处理办法》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37</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《党政主要责任人履行推进法治建设第一责任人职责规定》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38</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《中国共产党工作机关条例（试行）》</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39</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《中国共产党党委（党组）理论学习中心组学习规则》</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40</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《关于中国共产党党费收缴.使用和管理的规定》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党内法规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41</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《中华人民共和国政府信息公开条例》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42</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《中华人民共和国行政复议法实施条例》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43</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《信访工作条例》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17"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44</w:t>
            </w:r>
          </w:p>
        </w:tc>
        <w:tc>
          <w:tcPr>
            <w:tcW w:w="5859"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《行政机关公务员处分条例》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bl>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房产建筑领域部分</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（相关业务部门结合职能开展，法规室配合，常年推进）</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w:t>
      </w:r>
    </w:p>
    <w:tbl>
      <w:tblPr>
        <w:tblW w:w="8618"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905"/>
        <w:gridCol w:w="5871"/>
        <w:gridCol w:w="1842"/>
      </w:tblGrid>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序号</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重点宣传的法律法规规章</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分类</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《中华人民共和国民法典》</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《中华人民共和国城市房地产管理法》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《中华人民共和国城乡规划法》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《中华人民共和国土地管理法》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5</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《中华人民共和国建筑法》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6</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《建设工程安全生产管理条例》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7</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《工程建设项目报建管理办法》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8</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《建设工程项目管理试行办法》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9</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《建设工程价款结算暂行办法》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10</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《建筑业企业资质管理规定》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11</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《工程监理企业资质管理规定》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12</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《中华人民共和国招标投标法》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13</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《建筑工程设计招标投标管理办法》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14</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《房屋建筑和市政基础设施工程施工招标投标管理办法》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15</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《建筑工程方案设计招标投标管理办法》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16</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《建设工程施工发包与承包价格管理暂行规定》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17</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《房屋建筑和市政基础设施工程施工分包管理办法》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18</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《建筑工程施工许可管理办法》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19</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《建设工程勘察设计管理条例》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20</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《房屋建筑和市政基础设施工程施工图纸设计文件审查管理办法》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21</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《建设工程勘察质量管理办法》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22</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《房屋建筑和市政基础设施工程竣工验收规定》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23</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《房屋建筑和市政基础设施工程竣工验收备案管理办法》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24</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《建设工程质量管理条例》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25</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《城市房地产开发经营管理条例》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26</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《城市商品房预售管理办法》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27</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《商品房住宅实施住宅质量保证书和住宅使用说明书制度的规定》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28</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《房地产经纪管理办法》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29</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《不动产登记暂行条例》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30</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《商品房屋租赁管理办法》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31</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《经济适用住房管理办法》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32</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《公共租赁住房管理办法》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33</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《物业管理条例》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34</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《广东省物业管理条例》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地方政府规章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35</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《佛山市物业管理办法》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规范性文件</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36</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《业主大会和业主委员会指导规则》</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37</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《前期物业管理招标投标暂行办法》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38</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《住宅专项维修资金管理办法》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39</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《住宅室内装饰装修管理办法》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40</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《城镇燃气管理条例》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41</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《广东省燃气管理条例》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42</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《中华人民共和国石油天然气管道保护法》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43</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《房产测绘管理办法》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44</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《广东省测绘条例》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45</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《国有土地上房屋征收与补偿条例》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46</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《城镇燃气管理条例》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47</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《中华人民共和国石油天然气管道保护法》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48</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《佛山市燃气管理办法》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规范性文件</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49</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《建筑工人实名制管理办法（试行）》</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50</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《中华人民共和国消防法》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51</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《建设工程消防设计审查验收管理暂行规定》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52</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《建设工程消防设计审查验收工作细则》</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53</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《保障农民工工资支付条例》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54</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《保障中小企业款项支付条例》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55</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《中华人民共和国反有组织犯罪法》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bl>
    <w:p w:rsidR="00D21957" w:rsidRDefault="00AD7B81" w:rsidP="00AD7B81">
      <w:pPr>
        <w:widowControl/>
        <w:shd w:val="clear" w:color="auto" w:fill="FFFFFF"/>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 xml:space="preserve">　　</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水利领域部分</w:t>
      </w:r>
    </w:p>
    <w:p w:rsidR="00AD7B81" w:rsidRPr="00AD7B81" w:rsidRDefault="00AD7B81" w:rsidP="00AD7B81">
      <w:pPr>
        <w:widowControl/>
        <w:shd w:val="clear" w:color="auto" w:fill="FFFFFF"/>
        <w:spacing w:before="243" w:after="243" w:line="360" w:lineRule="auto"/>
        <w:jc w:val="center"/>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xml:space="preserve">　　（相关业务部门结合职能开展，法规室配合，常年推进）</w:t>
      </w:r>
    </w:p>
    <w:tbl>
      <w:tblPr>
        <w:tblW w:w="8618"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905"/>
        <w:gridCol w:w="5871"/>
        <w:gridCol w:w="1842"/>
      </w:tblGrid>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序号</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重点宣传的法律法规规章</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分类</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《中华人民共和国水法》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《中华人民共和国水土保持法》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《中华人民共和国防洪法》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4</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《中华人民共和国长江保护法》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法律</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5</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《中华人民共和国河道管理条例》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6</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《中华人民共和国防汛条例》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7</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《中华人民共和国水土保持法实施条例》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8</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《取水许可和水资源费征收管理条例》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9</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《中华人民共和国水文条例》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10</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《中华人民共和国抗旱条例》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11</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《地下水管理条例》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12</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《广东省实施《中华人民共和国水法》办法》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13</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《广东省水利工程管理条例》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14</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《广东省河口滩涂管理条例》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15</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《广东省河道采砂管理条例》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16</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《广东省东江西江北江韩江流域水资源管理条例》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17</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《广东省水文条例》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18</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《广东省水土保持条例》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19</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《广东省防汛防旱防风条例》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20</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《广东省河道管理条例》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21</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《建设项目水资源论证管理办法》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22</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《水量分配暂行办法》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23</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《取水许可管理办法》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24</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《水利工程建设项目管理规定（试行）》</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25</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《水利工程建设程序管理暂行规定》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26</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《水利工程建设项目验收管理规定》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27</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《水利工程建设项目招标投标管理规定》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28</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《水库大坝注册登记办法》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29</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《水利工程质量监督管理规定》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30</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《水利工程质量管理规定》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31</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《水利工程建设安全生产管理规定》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32</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《水利工程建设监理规定》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33</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《水利工程质量检测管理规定》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34</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《开发建设项目水土保持方案编报审批管理规定》</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35</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《水行政处罚实施办法》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36</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《水行政许可实施办法》</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部门规章</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37</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《城镇污水排水管理条例》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行政法规</w:t>
            </w:r>
          </w:p>
        </w:tc>
      </w:tr>
      <w:tr w:rsidR="00AD7B81" w:rsidRPr="00AD7B81" w:rsidTr="00D21957">
        <w:tc>
          <w:tcPr>
            <w:tcW w:w="905"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38</w:t>
            </w:r>
          </w:p>
        </w:tc>
        <w:tc>
          <w:tcPr>
            <w:tcW w:w="5871"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AD7B81">
            <w:pPr>
              <w:widowControl/>
              <w:spacing w:before="243" w:after="243" w:line="360" w:lineRule="auto"/>
              <w:jc w:val="left"/>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《佛山市排水管理条例》</w:t>
            </w:r>
          </w:p>
        </w:tc>
        <w:tc>
          <w:tcPr>
            <w:tcW w:w="1842" w:type="dxa"/>
            <w:tcBorders>
              <w:top w:val="single" w:sz="6" w:space="0" w:color="000000"/>
              <w:left w:val="single" w:sz="6" w:space="0" w:color="000000"/>
              <w:bottom w:val="single" w:sz="6" w:space="0" w:color="000000"/>
              <w:right w:val="single" w:sz="6" w:space="0" w:color="000000"/>
            </w:tcBorders>
            <w:shd w:val="clear" w:color="auto" w:fill="FFFFFF"/>
            <w:tcMar>
              <w:top w:w="81" w:type="dxa"/>
              <w:left w:w="113" w:type="dxa"/>
              <w:bottom w:w="81" w:type="dxa"/>
              <w:right w:w="113" w:type="dxa"/>
            </w:tcMar>
            <w:vAlign w:val="center"/>
            <w:hideMark/>
          </w:tcPr>
          <w:p w:rsidR="00AD7B81" w:rsidRPr="00AD7B81" w:rsidRDefault="00AD7B81" w:rsidP="00D21957">
            <w:pPr>
              <w:widowControl/>
              <w:spacing w:before="243" w:after="243" w:line="360" w:lineRule="auto"/>
              <w:jc w:val="center"/>
              <w:rPr>
                <w:rFonts w:asciiTheme="minorEastAsia" w:hAnsiTheme="minorEastAsia" w:cs="宋体"/>
                <w:color w:val="333333"/>
                <w:kern w:val="0"/>
                <w:sz w:val="24"/>
                <w:szCs w:val="24"/>
              </w:rPr>
            </w:pPr>
            <w:r w:rsidRPr="00AD7B81">
              <w:rPr>
                <w:rFonts w:asciiTheme="minorEastAsia" w:hAnsiTheme="minorEastAsia" w:cs="宋体" w:hint="eastAsia"/>
                <w:color w:val="333333"/>
                <w:kern w:val="0"/>
                <w:sz w:val="24"/>
                <w:szCs w:val="24"/>
              </w:rPr>
              <w:t>地方性法规</w:t>
            </w:r>
          </w:p>
        </w:tc>
      </w:tr>
    </w:tbl>
    <w:p w:rsidR="00AD7B81" w:rsidRPr="00AD7B81" w:rsidRDefault="00AD7B81" w:rsidP="00AD7B81">
      <w:pPr>
        <w:widowControl/>
        <w:shd w:val="clear" w:color="auto" w:fill="FFFFFF"/>
        <w:spacing w:before="243" w:after="243" w:line="360" w:lineRule="auto"/>
        <w:jc w:val="left"/>
        <w:rPr>
          <w:rFonts w:asciiTheme="minorEastAsia" w:hAnsiTheme="minorEastAsia" w:cs="宋体" w:hint="eastAsia"/>
          <w:color w:val="333333"/>
          <w:kern w:val="0"/>
          <w:sz w:val="24"/>
          <w:szCs w:val="24"/>
        </w:rPr>
      </w:pPr>
      <w:r w:rsidRPr="00AD7B81">
        <w:rPr>
          <w:rFonts w:asciiTheme="minorEastAsia" w:hAnsiTheme="minorEastAsia" w:cs="宋体" w:hint="eastAsia"/>
          <w:color w:val="333333"/>
          <w:kern w:val="0"/>
          <w:sz w:val="24"/>
          <w:szCs w:val="24"/>
        </w:rPr>
        <w:t> </w:t>
      </w:r>
    </w:p>
    <w:p w:rsidR="00AD7B81" w:rsidRPr="00AD7B81" w:rsidRDefault="00AD7B81"/>
    <w:sectPr w:rsidR="00AD7B81" w:rsidRPr="00AD7B8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072C" w:rsidRDefault="0072072C" w:rsidP="00AD7B81">
      <w:r>
        <w:separator/>
      </w:r>
    </w:p>
  </w:endnote>
  <w:endnote w:type="continuationSeparator" w:id="1">
    <w:p w:rsidR="0072072C" w:rsidRDefault="0072072C" w:rsidP="00AD7B8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072C" w:rsidRDefault="0072072C" w:rsidP="00AD7B81">
      <w:r>
        <w:separator/>
      </w:r>
    </w:p>
  </w:footnote>
  <w:footnote w:type="continuationSeparator" w:id="1">
    <w:p w:rsidR="0072072C" w:rsidRDefault="0072072C" w:rsidP="00AD7B8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D7B81"/>
    <w:rsid w:val="0072072C"/>
    <w:rsid w:val="00AD7B81"/>
    <w:rsid w:val="00D2195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D7B8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D7B8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D7B81"/>
    <w:rPr>
      <w:sz w:val="18"/>
      <w:szCs w:val="18"/>
    </w:rPr>
  </w:style>
  <w:style w:type="paragraph" w:styleId="a4">
    <w:name w:val="footer"/>
    <w:basedOn w:val="a"/>
    <w:link w:val="Char0"/>
    <w:uiPriority w:val="99"/>
    <w:semiHidden/>
    <w:unhideWhenUsed/>
    <w:rsid w:val="00AD7B8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D7B81"/>
    <w:rPr>
      <w:sz w:val="18"/>
      <w:szCs w:val="18"/>
    </w:rPr>
  </w:style>
  <w:style w:type="character" w:customStyle="1" w:styleId="1Char">
    <w:name w:val="标题 1 Char"/>
    <w:basedOn w:val="a0"/>
    <w:link w:val="1"/>
    <w:uiPriority w:val="9"/>
    <w:rsid w:val="00AD7B81"/>
    <w:rPr>
      <w:rFonts w:ascii="宋体" w:eastAsia="宋体" w:hAnsi="宋体" w:cs="宋体"/>
      <w:b/>
      <w:bCs/>
      <w:kern w:val="36"/>
      <w:sz w:val="48"/>
      <w:szCs w:val="48"/>
    </w:rPr>
  </w:style>
  <w:style w:type="paragraph" w:styleId="a5">
    <w:name w:val="Normal (Web)"/>
    <w:basedOn w:val="a"/>
    <w:uiPriority w:val="99"/>
    <w:unhideWhenUsed/>
    <w:rsid w:val="00AD7B8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D7B81"/>
    <w:rPr>
      <w:b/>
      <w:bCs/>
    </w:rPr>
  </w:style>
  <w:style w:type="paragraph" w:styleId="a7">
    <w:name w:val="Date"/>
    <w:basedOn w:val="a"/>
    <w:next w:val="a"/>
    <w:link w:val="Char1"/>
    <w:uiPriority w:val="99"/>
    <w:semiHidden/>
    <w:unhideWhenUsed/>
    <w:rsid w:val="00AD7B81"/>
    <w:pPr>
      <w:ind w:leftChars="2500" w:left="100"/>
    </w:pPr>
  </w:style>
  <w:style w:type="character" w:customStyle="1" w:styleId="Char1">
    <w:name w:val="日期 Char"/>
    <w:basedOn w:val="a0"/>
    <w:link w:val="a7"/>
    <w:uiPriority w:val="99"/>
    <w:semiHidden/>
    <w:rsid w:val="00AD7B81"/>
  </w:style>
</w:styles>
</file>

<file path=word/webSettings.xml><?xml version="1.0" encoding="utf-8"?>
<w:webSettings xmlns:r="http://schemas.openxmlformats.org/officeDocument/2006/relationships" xmlns:w="http://schemas.openxmlformats.org/wordprocessingml/2006/main">
  <w:divs>
    <w:div w:id="1034573572">
      <w:bodyDiv w:val="1"/>
      <w:marLeft w:val="0"/>
      <w:marRight w:val="0"/>
      <w:marTop w:val="0"/>
      <w:marBottom w:val="0"/>
      <w:divBdr>
        <w:top w:val="none" w:sz="0" w:space="0" w:color="auto"/>
        <w:left w:val="none" w:sz="0" w:space="0" w:color="auto"/>
        <w:bottom w:val="none" w:sz="0" w:space="0" w:color="auto"/>
        <w:right w:val="none" w:sz="0" w:space="0" w:color="auto"/>
      </w:divBdr>
    </w:div>
    <w:div w:id="1630815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24</Pages>
  <Words>1276</Words>
  <Characters>7276</Characters>
  <Application>Microsoft Office Word</Application>
  <DocSecurity>0</DocSecurity>
  <Lines>60</Lines>
  <Paragraphs>17</Paragraphs>
  <ScaleCrop>false</ScaleCrop>
  <Company>Regaltec</Company>
  <LinksUpToDate>false</LinksUpToDate>
  <CharactersWithSpaces>8535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2023-03-30T02:09:00Z</dcterms:created>
  <dcterms:modified xsi:type="dcterms:W3CDTF">2023-03-30T02:17:00Z</dcterms:modified>
</cp:coreProperties>
</file>