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A79" w:rsidRPr="00625A79" w:rsidRDefault="00625A79" w:rsidP="00625A79">
      <w:pPr>
        <w:widowControl/>
        <w:shd w:val="clear" w:color="auto" w:fill="FFFFFF"/>
        <w:spacing w:before="251" w:after="251"/>
        <w:jc w:val="left"/>
        <w:rPr>
          <w:rFonts w:ascii="宋体" w:eastAsia="宋体" w:hAnsi="宋体" w:cs="宋体"/>
          <w:color w:val="333333"/>
          <w:kern w:val="0"/>
          <w:sz w:val="30"/>
          <w:szCs w:val="30"/>
        </w:rPr>
      </w:pPr>
      <w:r w:rsidRPr="00625A79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>附件2</w:t>
      </w:r>
    </w:p>
    <w:p w:rsidR="00625A79" w:rsidRPr="00625A79" w:rsidRDefault="00625A79" w:rsidP="00625A79">
      <w:pPr>
        <w:widowControl/>
        <w:shd w:val="clear" w:color="auto" w:fill="FFFFFF"/>
        <w:spacing w:before="251" w:after="251"/>
        <w:jc w:val="left"/>
        <w:rPr>
          <w:rFonts w:ascii="微软雅黑" w:eastAsia="微软雅黑" w:hAnsi="微软雅黑" w:cs="宋体" w:hint="eastAsia"/>
          <w:color w:val="333333"/>
          <w:kern w:val="0"/>
          <w:sz w:val="30"/>
          <w:szCs w:val="30"/>
        </w:rPr>
      </w:pPr>
    </w:p>
    <w:p w:rsidR="00625A79" w:rsidRPr="00625A79" w:rsidRDefault="00625A79" w:rsidP="00625A79">
      <w:pPr>
        <w:widowControl/>
        <w:shd w:val="clear" w:color="auto" w:fill="FFFFFF"/>
        <w:spacing w:before="251" w:after="251"/>
        <w:jc w:val="center"/>
        <w:rPr>
          <w:rFonts w:ascii="宋体" w:eastAsia="宋体" w:hAnsi="宋体" w:cs="宋体" w:hint="eastAsia"/>
          <w:color w:val="333333"/>
          <w:kern w:val="0"/>
          <w:sz w:val="30"/>
          <w:szCs w:val="30"/>
        </w:rPr>
      </w:pPr>
      <w:r w:rsidRPr="00625A79">
        <w:rPr>
          <w:rFonts w:ascii="宋体" w:eastAsia="宋体" w:hAnsi="宋体" w:cs="宋体" w:hint="eastAsia"/>
          <w:color w:val="333333"/>
          <w:kern w:val="0"/>
          <w:sz w:val="30"/>
          <w:szCs w:val="30"/>
        </w:rPr>
        <w:t xml:space="preserve">　　</w:t>
      </w:r>
      <w:r w:rsidRPr="00625A79">
        <w:rPr>
          <w:rFonts w:ascii="宋体" w:eastAsia="宋体" w:hAnsi="宋体" w:cs="宋体" w:hint="eastAsia"/>
          <w:b/>
          <w:bCs/>
          <w:color w:val="333333"/>
          <w:kern w:val="0"/>
          <w:sz w:val="40"/>
        </w:rPr>
        <w:t>推动南海区勘察设计行业高质量发展措施清单</w:t>
      </w:r>
    </w:p>
    <w:p w:rsidR="00625A79" w:rsidRPr="00625A79" w:rsidRDefault="00625A79" w:rsidP="00625A79">
      <w:pPr>
        <w:widowControl/>
        <w:shd w:val="clear" w:color="auto" w:fill="FFFFFF"/>
        <w:spacing w:before="251" w:after="251"/>
        <w:jc w:val="left"/>
        <w:rPr>
          <w:rFonts w:ascii="微软雅黑" w:eastAsia="微软雅黑" w:hAnsi="微软雅黑" w:cs="宋体" w:hint="eastAsia"/>
          <w:color w:val="333333"/>
          <w:kern w:val="0"/>
          <w:sz w:val="30"/>
          <w:szCs w:val="30"/>
        </w:rPr>
      </w:pPr>
    </w:p>
    <w:tbl>
      <w:tblPr>
        <w:tblW w:w="8764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26"/>
        <w:gridCol w:w="763"/>
        <w:gridCol w:w="4103"/>
        <w:gridCol w:w="3172"/>
      </w:tblGrid>
      <w:tr w:rsidR="00625A79" w:rsidRPr="00625A79" w:rsidTr="00625A79"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b/>
                <w:bCs/>
                <w:color w:val="333333"/>
                <w:kern w:val="0"/>
                <w:sz w:val="30"/>
              </w:rPr>
              <w:t>序号</w:t>
            </w:r>
          </w:p>
        </w:tc>
        <w:tc>
          <w:tcPr>
            <w:tcW w:w="7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b/>
                <w:bCs/>
                <w:color w:val="333333"/>
                <w:kern w:val="0"/>
                <w:sz w:val="30"/>
              </w:rPr>
              <w:t>类别</w:t>
            </w:r>
          </w:p>
        </w:tc>
        <w:tc>
          <w:tcPr>
            <w:tcW w:w="410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b/>
                <w:bCs/>
                <w:color w:val="333333"/>
                <w:kern w:val="0"/>
                <w:sz w:val="30"/>
              </w:rPr>
              <w:t>工作</w:t>
            </w:r>
          </w:p>
        </w:tc>
        <w:tc>
          <w:tcPr>
            <w:tcW w:w="317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b/>
                <w:bCs/>
                <w:color w:val="333333"/>
                <w:kern w:val="0"/>
                <w:sz w:val="30"/>
              </w:rPr>
              <w:t>说明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</w:t>
            </w:r>
          </w:p>
        </w:tc>
        <w:tc>
          <w:tcPr>
            <w:tcW w:w="763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检查</w:t>
            </w: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委派相关人员担任勘察设计、审图质量季度检查专家的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配合区局重点工作，将参加企业名单报送区局。根据检查项目涉及专业提供专家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2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勘察设计、审图质量季度检查发现违反规范、行业标准一般性条文数量10条以内的，且无违反强制性标准，经检查专家一致认定出图质量较高的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协会向区局报送项目名单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lastRenderedPageBreak/>
              <w:t>3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委派相关人员担任建筑节能与绿色建筑专项、飞行检查专家的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配合区局重点工作，将参加企业名单报送区局。根据检查项目涉及专业提供专家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4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建筑节能与绿色建筑专项、飞行检查过程中，发现有关标准、政策执行比较到位的项目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协会向区局报送项目名单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委派相关人员担任项目新技术新材料应用情况检查专家的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6</w:t>
            </w:r>
          </w:p>
        </w:tc>
        <w:tc>
          <w:tcPr>
            <w:tcW w:w="763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优秀</w:t>
            </w: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br/>
              <w:t>项目</w:t>
            </w: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区设计协会每半年评一次优秀勘察设计成果奖、优秀绿色建筑设计项目。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协会向区局报送获奖项目名单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7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评选年度区级优秀装配式建筑项目、优秀绿色建材试点项目。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协会向区局报送获奖项目名单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应用《南海区商品住宅品质提升设计指引》，得分较高的项目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协会向区局报送项目名单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9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应用BIM技术水平较高的项目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配合局重点工作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在“质量月”提供高品质设计作品供同行学习的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11</w:t>
            </w:r>
          </w:p>
        </w:tc>
        <w:tc>
          <w:tcPr>
            <w:tcW w:w="763" w:type="dxa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培训技术</w:t>
            </w: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br/>
              <w:t>支持</w:t>
            </w: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为设计科技领域政策文件研究和制定提供专家技术咨询的企业。例如，参与协助编制《房屋建筑工程勘察设计质量通病防治措施技术手册》《加强设计单位到场履职》《设计方施工现场履职节点》等工作。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12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积极主动分享装配式建筑、绿色建材、绿色建筑、设计技术管理经验的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13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协助区局、行业协会举办各类技术培训、交流座谈、考察调研等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14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协助处理重点项目土建、消防设计问题；协助处理相关信访、投诉。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协会向区局报送参加企业名单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15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对于本土“建筑乙级”及以上资质的设计单位承接既有住宅加装电梯工程，并经审查合格的。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16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积极组织各类现场观摩学习（含前期设计及后期实施）,且观摩效果较好的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协会向区局报送组织单位及协助单位（含建设、设计、施工、监理）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17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协助举办2023年度南海区绿色建筑、装配式建筑知识微信有奖竞答活动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协会将提供题库、奖品的协办单位（含设计、施工、监理）报送区局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18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设计单位到场履职符合设计合同要求的，得到建设单位好评的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协会向区局报送好评单位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19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积极参与区局组织的观摩学习、技术培训班的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</w:t>
            </w:r>
          </w:p>
        </w:tc>
      </w:tr>
      <w:tr w:rsidR="00625A79" w:rsidRPr="00625A79" w:rsidTr="00625A79">
        <w:tc>
          <w:tcPr>
            <w:tcW w:w="7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noWrap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20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</w:p>
        </w:tc>
        <w:tc>
          <w:tcPr>
            <w:tcW w:w="4103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积极配合区局造价、幕墙等咨询工作</w:t>
            </w:r>
          </w:p>
        </w:tc>
        <w:tc>
          <w:tcPr>
            <w:tcW w:w="3172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84" w:type="dxa"/>
              <w:left w:w="117" w:type="dxa"/>
              <w:bottom w:w="84" w:type="dxa"/>
              <w:right w:w="117" w:type="dxa"/>
            </w:tcMar>
            <w:vAlign w:val="center"/>
            <w:hideMark/>
          </w:tcPr>
          <w:p w:rsidR="00625A79" w:rsidRPr="00625A79" w:rsidRDefault="00625A79" w:rsidP="00625A79">
            <w:pPr>
              <w:widowControl/>
              <w:wordWrap w:val="0"/>
              <w:spacing w:before="251" w:after="251"/>
              <w:jc w:val="left"/>
              <w:rPr>
                <w:rFonts w:ascii="宋体" w:eastAsia="宋体" w:hAnsi="宋体" w:cs="宋体"/>
                <w:color w:val="333333"/>
                <w:kern w:val="0"/>
                <w:sz w:val="30"/>
                <w:szCs w:val="30"/>
              </w:rPr>
            </w:pPr>
            <w:r w:rsidRPr="00625A79">
              <w:rPr>
                <w:rFonts w:ascii="宋体" w:eastAsia="宋体" w:hAnsi="宋体" w:cs="宋体" w:hint="eastAsia"/>
                <w:color w:val="333333"/>
                <w:kern w:val="0"/>
                <w:sz w:val="30"/>
                <w:szCs w:val="30"/>
              </w:rPr>
              <w:t>配合区局重点工作，协会将企业名单报送区局</w:t>
            </w:r>
          </w:p>
        </w:tc>
      </w:tr>
    </w:tbl>
    <w:p w:rsidR="004B2125" w:rsidRPr="00625A79" w:rsidRDefault="004B2125"/>
    <w:sectPr w:rsidR="004B2125" w:rsidRPr="00625A79" w:rsidSect="00625A79">
      <w:pgSz w:w="11906" w:h="16838"/>
      <w:pgMar w:top="1440" w:right="1983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2125" w:rsidRDefault="004B2125" w:rsidP="00625A79">
      <w:r>
        <w:separator/>
      </w:r>
    </w:p>
  </w:endnote>
  <w:endnote w:type="continuationSeparator" w:id="1">
    <w:p w:rsidR="004B2125" w:rsidRDefault="004B2125" w:rsidP="00625A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2125" w:rsidRDefault="004B2125" w:rsidP="00625A79">
      <w:r>
        <w:separator/>
      </w:r>
    </w:p>
  </w:footnote>
  <w:footnote w:type="continuationSeparator" w:id="1">
    <w:p w:rsidR="004B2125" w:rsidRDefault="004B2125" w:rsidP="00625A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25A79"/>
    <w:rsid w:val="004B2125"/>
    <w:rsid w:val="00625A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25A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25A7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25A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25A79"/>
    <w:rPr>
      <w:sz w:val="18"/>
      <w:szCs w:val="18"/>
    </w:rPr>
  </w:style>
  <w:style w:type="paragraph" w:styleId="a5">
    <w:name w:val="Normal (Web)"/>
    <w:basedOn w:val="a"/>
    <w:uiPriority w:val="99"/>
    <w:unhideWhenUsed/>
    <w:rsid w:val="00625A7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625A7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0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168</Words>
  <Characters>964</Characters>
  <Application>Microsoft Office Word</Application>
  <DocSecurity>0</DocSecurity>
  <Lines>8</Lines>
  <Paragraphs>2</Paragraphs>
  <ScaleCrop>false</ScaleCrop>
  <Company>Regaltec</Company>
  <LinksUpToDate>false</LinksUpToDate>
  <CharactersWithSpaces>1130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2023-04-18T01:40:00Z</dcterms:created>
  <dcterms:modified xsi:type="dcterms:W3CDTF">2023-04-18T01:41:00Z</dcterms:modified>
</cp:coreProperties>
</file>