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041" w:rsidRPr="00934041" w:rsidRDefault="00934041" w:rsidP="00934041">
      <w:pPr>
        <w:widowControl/>
        <w:shd w:val="clear" w:color="auto" w:fill="FFFFFF"/>
        <w:spacing w:line="360" w:lineRule="auto"/>
        <w:jc w:val="center"/>
        <w:outlineLvl w:val="0"/>
        <w:rPr>
          <w:rFonts w:asciiTheme="minorEastAsia" w:hAnsiTheme="minorEastAsia" w:cs="宋体"/>
          <w:b/>
          <w:color w:val="0E59A4"/>
          <w:kern w:val="36"/>
          <w:sz w:val="30"/>
          <w:szCs w:val="30"/>
        </w:rPr>
      </w:pPr>
      <w:r w:rsidRPr="00934041">
        <w:rPr>
          <w:rFonts w:asciiTheme="minorEastAsia" w:hAnsiTheme="minorEastAsia" w:cs="宋体" w:hint="eastAsia"/>
          <w:b/>
          <w:color w:val="0E59A4"/>
          <w:kern w:val="36"/>
          <w:sz w:val="30"/>
          <w:szCs w:val="30"/>
        </w:rPr>
        <w:t>佛山市南海区住房城乡建设和水利局关于印发2023年房屋建筑和市政基础设施工程发承包违法行为专项整治工作方案的通知</w:t>
      </w:r>
    </w:p>
    <w:p w:rsidR="00934041" w:rsidRPr="00934041" w:rsidRDefault="00934041" w:rsidP="00934041">
      <w:pPr>
        <w:pStyle w:val="a5"/>
        <w:shd w:val="clear" w:color="auto" w:fill="FFFFFF"/>
        <w:spacing w:before="225" w:beforeAutospacing="0" w:after="225" w:afterAutospacing="0" w:line="360" w:lineRule="auto"/>
        <w:jc w:val="center"/>
        <w:rPr>
          <w:rFonts w:asciiTheme="minorEastAsia" w:eastAsiaTheme="minorEastAsia" w:hAnsiTheme="minorEastAsia"/>
          <w:color w:val="333333"/>
        </w:rPr>
      </w:pPr>
      <w:r w:rsidRPr="00934041">
        <w:rPr>
          <w:rFonts w:asciiTheme="minorEastAsia" w:eastAsiaTheme="minorEastAsia" w:hAnsiTheme="minorEastAsia" w:hint="eastAsia"/>
          <w:color w:val="333333"/>
        </w:rPr>
        <w:t>南建水函〔2023〕32号</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各镇（街道）城建和水利办公室，区建筑工程质量监督站、各建设、施工、监理企业：</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根据《佛山市住房和城乡建设局转发省厅关于开展审计指出问题整改落实发承包行为现场检查工作要求的通知》要求，我局现制定《2023年房屋建筑和市政基础设施工程发承包违法行为专项整治工作方案》并印发给你们，请结合实际迅速认真抓好贯彻落实。</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w:t>
      </w:r>
    </w:p>
    <w:p w:rsidR="00934041" w:rsidRPr="00934041" w:rsidRDefault="00934041" w:rsidP="00934041">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佛山市南海区住房城乡建设和水利局</w:t>
      </w:r>
    </w:p>
    <w:p w:rsidR="00934041" w:rsidRPr="00934041" w:rsidRDefault="00934041" w:rsidP="00934041">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2023年6月2日</w:t>
      </w: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r w:rsidRPr="00934041">
        <w:rPr>
          <w:rFonts w:asciiTheme="minorEastAsia" w:eastAsiaTheme="minorEastAsia" w:hAnsiTheme="minorEastAsia" w:hint="eastAsia"/>
          <w:color w:val="333333"/>
        </w:rPr>
        <w:t>（联系人：李勇，联系电话：86231971）</w:t>
      </w: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Default="00934041" w:rsidP="00934041">
      <w:pPr>
        <w:pStyle w:val="a5"/>
        <w:shd w:val="clear" w:color="auto" w:fill="FFFFFF"/>
        <w:spacing w:before="225" w:beforeAutospacing="0" w:after="225" w:afterAutospacing="0" w:line="360" w:lineRule="auto"/>
        <w:ind w:firstLine="465"/>
        <w:rPr>
          <w:rFonts w:asciiTheme="minorEastAsia" w:eastAsiaTheme="minorEastAsia" w:hAnsiTheme="minorEastAsia"/>
          <w:color w:val="333333"/>
        </w:rPr>
      </w:pPr>
    </w:p>
    <w:p w:rsidR="00934041" w:rsidRPr="00934041" w:rsidRDefault="00934041" w:rsidP="00934041">
      <w:pPr>
        <w:pStyle w:val="a5"/>
        <w:shd w:val="clear" w:color="auto" w:fill="FFFFFF"/>
        <w:spacing w:before="225" w:beforeAutospacing="0" w:after="225" w:afterAutospacing="0" w:line="360" w:lineRule="auto"/>
        <w:jc w:val="center"/>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lastRenderedPageBreak/>
        <w:t xml:space="preserve">　</w:t>
      </w:r>
      <w:r w:rsidRPr="00934041">
        <w:rPr>
          <w:rStyle w:val="a6"/>
          <w:rFonts w:asciiTheme="minorEastAsia" w:eastAsiaTheme="minorEastAsia" w:hAnsiTheme="minorEastAsia" w:hint="eastAsia"/>
          <w:color w:val="333333"/>
        </w:rPr>
        <w:t xml:space="preserve">　2023年房屋建筑和市政基础设施工程发承包违法行为专项整治工作方案</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为落实区委、区政府有关加强建筑施工安全生产的工作要求，结合常态化扫黑除恶斗争，进一步强化我区工程建设行业领域监管工作，严厉打击建筑工程发包与承包活动中的违法行为，维护建筑市场秩序，促进我区建筑业高质量发展，根据《佛山市住房和城乡建设局转发省厅关于开展审计指出问题整改落实发承包行为现场检查工作要求的通知》工作要求，我局决定即日起开展2023年房屋建筑和市政基础设施工程发承包违法行为专项整治行动，特制定本行动方案。</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一、总体要求</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坚持以习近平新时代中国特色社会主义思想为指导，聚焦房屋建筑和市政基础设施工程违法发包、转包、挂靠、违法分包等发承包违法问题，以防控为基，以监管为重，开展专项整治，坚持源头治理和铁腕治理相结合，强化建筑市场监管，对发现的各类违法违规行为发现一起、查处一起，并通过专项整治推动建筑市场日常巡查规范化和重点检查常态化，构建长效常治的制度机制。</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二、组织领导</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为部署落实2023年房屋建筑和市政基础设施工程发承包违法行为专项整治工作，成立以区住建水利局副局长邓建波为组长，区建筑市场监管股股长及各镇（街道）城建和水利办公室主任为副组长，区、镇建筑市场监管工作人员为成员的工作专班。工作专班负责落实工作方案各项措施，对检查发现的各类违法违规承包行为案件移交、查处。</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三、整治范围与内容</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Style w:val="a6"/>
          <w:rFonts w:asciiTheme="minorEastAsia" w:eastAsiaTheme="minorEastAsia" w:hAnsiTheme="minorEastAsia" w:hint="eastAsia"/>
          <w:color w:val="333333"/>
        </w:rPr>
        <w:t xml:space="preserve">　　（一）整治范围</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区、镇两级监管范围内的在建在监房屋建筑和市政基础设施工程，重点检查发生过安全生产事故、涉及行政处罚、被投诉举报存在发承包违法行为的项目，以及涉水地下工程和超限高层建筑工程项目。其中，区管项目由区住房城乡建设和水利局负责整治，镇管项目由各镇（街道）城建和水利办公室负责整治。</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Style w:val="a6"/>
          <w:rFonts w:asciiTheme="minorEastAsia" w:eastAsiaTheme="minorEastAsia" w:hAnsiTheme="minorEastAsia" w:hint="eastAsia"/>
          <w:color w:val="333333"/>
        </w:rPr>
        <w:t xml:space="preserve">　　（二）整治内容</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整治在建在监房屋建筑和市政基础设施工程项目参建各方的发承包违法行为，重点是：</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1.建设单位违法发包行为。建设单位将工程发包给个人或不具有相应资质的单位，支解发包、违反法定程序发包及其他违反法律法规发包。</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2.承包单位转包行为。承包单位承包工程后，不履行合同约定的责任和义务，将其承包的全部工程或者将其承包的全部工程支解后以分包的名义分别转给其他单位或个人施工，特别是母公司承接建筑工程后将所承接工程交由具有独立法人资格的子公司施工、承包单位未向项目派驻主要管理人员、联合体中标后一方向另一方转包工程以及承包单位通过合作、联营、个人承包等形式或名义转包工程等隐蔽性强的情形。</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3.单位或个人挂靠行为。单位或个人以其他有资质的施工单位的名义承揽工程，包括参与投标、订立合同、办理有关施工手续、从事施工等活动。</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4.承包单位违法分包行为。承包单位承包工程后，违反法律法规或施工合同关于工程分包的约定，把单位工程或分部分项工程分包给其他单位或个人施工。</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5.企业其他违法承包工程行为。承包企业超越本单位资质等级承揽工程，未取得资质证书承揽工程，特别是不具备相应专业承包资质的企业承接设有专业承包资质的专业工程。</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四、整治安排</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专项整治行动自发文之日开始，为期1个月，分3个阶段推进。</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Style w:val="a6"/>
          <w:rFonts w:asciiTheme="minorEastAsia" w:eastAsiaTheme="minorEastAsia" w:hAnsiTheme="minorEastAsia" w:hint="eastAsia"/>
          <w:color w:val="333333"/>
        </w:rPr>
        <w:t xml:space="preserve">　　（一）自查阶段（6月13日前）</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区、镇建筑市场监管人员要组织辖区范围内在监在建房屋建筑和市政基础设施工程的建设单位严格落实工程质量首要责任采取有效措施规范工程的发承包行为，会同施工总承包单位、专业承包单位、劳务作业单位等参建单位做好自查工作。一是梳理合同关系。建设单位组织各参建单位根据项目发承包的实际情况，填报《房屋市政工程在建项目发承包行为检查表》（详见附件1，以下简称“《检查表》”）第一部分，全面梳理本工程项目发承包关系。二是开展自查。建设单位要对自身发包行为和各参建单位发承包行为进行全面自查，逐项对照《检查表》第二部分有关检查内容，如实填报发承包行为自查意见和自查结论，并由本单位项目负责人签字、加盖项目部公章。三是报送自查情况。建设单位要于6月8日前，将填报完整的《检查表》报送至监管部门（区管项目报送至区住房城乡建设和水利局601办公室、镇管项目报送至各镇（街道）城建和水利办公室）。对自查中发现涉嫌违法违规行为的要及时开展整改。区内在监在建房屋建筑和市政基础设施工程未按上述要求及时报送《检查表》的，我局视情况对项目施工单位、监理单位进行通报并诚信扣分处理。区内在监在建房屋建筑和市政基础设施工程应认真仔细开展自查自纠工作，如实报送《检查表》，我局对查实未如实报送《检查表》的，按照《建筑行业诚信管理办法》“办理相关业务或接受检查过程中，弄虚作假或隐瞒欺骗的”对相应单位诚信扣30分处理。</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Style w:val="a6"/>
          <w:rFonts w:asciiTheme="minorEastAsia" w:eastAsiaTheme="minorEastAsia" w:hAnsiTheme="minorEastAsia" w:hint="eastAsia"/>
          <w:color w:val="333333"/>
        </w:rPr>
        <w:t xml:space="preserve">　　（二）检查阶段（6月13日至6月30日）</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区、镇建筑市场监管人员要确保对2022年5月1日前开工的所有在建在监房屋建筑和市政基础设施工程进行全覆盖检查，建立项目台账，并提前通知在建在监房屋建筑和市政基础设施工程的建设单位按照《房屋市政工程在建项目发承包行为专项整治行动备检材料目录》（详见附件2）要求准备好相关备检材料。在开展现场检查过程中，结合建设单位报送的《检查表》自查情况，查阅相关施工合同、工程款收付凭证及现场管理人员执业注册、社保、考勤、工资等材料信息，全面核实合同关系、资金流向、人员履职情况，对建设单位已自查发现的违法线索更要深入挖掘，逐项检查项目是否存在涉嫌违法违规的情形，检查结束后将在《检查表》填报检查意见和检查结论。对涉嫌存在发承包违法的要迅速依法核实查处。</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Style w:val="a6"/>
          <w:rFonts w:asciiTheme="minorEastAsia" w:eastAsiaTheme="minorEastAsia" w:hAnsiTheme="minorEastAsia" w:hint="eastAsia"/>
          <w:color w:val="333333"/>
        </w:rPr>
        <w:t xml:space="preserve">　　（三）总结阶段（7月1日至7月5日）</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请各镇（街道）城建和水利办公室在7月5日前将房屋市政工程在建项目发承包行为检查表（详见附件3）、2023补充开展发承包行为现场检查情况表（详见附件4）通过政务网报送至我局。</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五、整治措施</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对专项整治行动发现的违法违规行为线索，区、镇建筑市场监管人员要按程序予以深挖细查。对已查实的发承包违法行为，要依法责令违法主体限期改正，对责任单位和直接责任人予以行政罚款，没收违法所得，情节严重的抄送上级部门责令停业整顿，降低资质等级直至吊销资质证书等。对检查中发现的项目管理人员未取得注册证书和执业印章担任施工单位项目负责人、在两个或者两个以上单位受聘或者执业等违法行为也要依法查处。有关行政处罚信息应当按照有关规定及时在省建筑市场监管公共服务平台及相关信用信息公示平台予以公开。此外，对行政处罚的违法主体是国有企事业单位或国有投资控股企业的，要向其上级主管单位进行通报；违法主体是市外企业的，各镇（街道）向我局报告，由我局向市住房和城乡建设局报告，市住房和城乡建设局汇总后报省住房城乡建设厅，并建议依法对其采取市场限制措施。</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六、工作要求</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一）提高政治站位，加强组织领导。开展在建项目发承包违法行为专项整治，是遏制建筑施工安全生产事故发生、促进建筑业高质量发展的重要举措。各镇（街道）要充分认识开展专项整治的重要意义，稳步推进常态化扫黑除恶工作，坚决落实行业主管部门监管责任，精心组织，统筹安排，细化任务，迅速行动，确保专项整治取得实效。请各镇（街道）城建和水利办公室在6月8日前报送一名联络员（详见附件5）至我局。</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二）完善检查手段，提升整治效果。省建筑市场监管公共服务平台内有企业资质信息、注册人员信息、单位和个人缴纳社保信息查询功能；佛山市建筑诚信评价体系管理平台内也有大量企业及专业技术人员信息。各镇（街道）要利用好上述系统功能，按照住房城乡建设部《建筑工程施工发包与承包违法行为认定查处管理办法》（建市规〔2019〕1号）和省住房城乡建设厅《建筑工程施工发包与承包违法行为行政检查的工作指引》（粤建市〔2019〕101号）有关规定，认真查阅、核实项目参建单位提供的材料，及时发现违法违规线索，有效认定并切实查处一批发承包违法行为。对于专项整治行动中不配合提交《检查表》、不及时开展整改、整改不到位、报送虚假材料或存在对整治检查工作敷衍塞责情况等的参建单位，分别由区、镇建筑市场监管人员对各自管理项目的相关参建单位予以通报并进行诚信扣分。</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xml:space="preserve">　　（三）强化宣传引导，建立长效机制。各镇（街道）要通过多种途径大力宣传专项整治行动部署的目的和意义，及时公开整治行动查处的典型案件，营造严厉打击建筑工程施工发承包违法行为的舆论氛围。并以专项整治为契机，坚持边打边治边建，针对在整治行动中暴露出的建筑市场监管突出问题，要认真调研，分析成因，采取有效措施，及时堵塞监管漏洞，健全行业监管制度，巩固整治成果。</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934041">
        <w:rPr>
          <w:rFonts w:asciiTheme="minorEastAsia" w:eastAsiaTheme="minorEastAsia" w:hAnsiTheme="minorEastAsia" w:hint="eastAsia"/>
          <w:color w:val="333333"/>
        </w:rPr>
        <w:t>   </w:t>
      </w:r>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6" w:tgtFrame="_blank" w:history="1">
        <w:r w:rsidRPr="00934041">
          <w:rPr>
            <w:rStyle w:val="a7"/>
            <w:rFonts w:asciiTheme="minorEastAsia" w:eastAsiaTheme="minorEastAsia" w:hAnsiTheme="minorEastAsia" w:hint="eastAsia"/>
            <w:color w:val="333333"/>
          </w:rPr>
          <w:t>附件1：房屋市政工程在建项目发承包行为检查表.docx</w:t>
        </w:r>
      </w:hyperlink>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7" w:tgtFrame="_blank" w:history="1">
        <w:r w:rsidRPr="00934041">
          <w:rPr>
            <w:rStyle w:val="a7"/>
            <w:rFonts w:asciiTheme="minorEastAsia" w:eastAsiaTheme="minorEastAsia" w:hAnsiTheme="minorEastAsia" w:hint="eastAsia"/>
            <w:color w:val="333333"/>
          </w:rPr>
          <w:t>附件2： 房屋市政工程在建项目发承包行为专项整治行动备检材料目录.docx</w:t>
        </w:r>
      </w:hyperlink>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8" w:tgtFrame="_blank" w:history="1">
        <w:r w:rsidRPr="00934041">
          <w:rPr>
            <w:rStyle w:val="a7"/>
            <w:rFonts w:asciiTheme="minorEastAsia" w:eastAsiaTheme="minorEastAsia" w:hAnsiTheme="minorEastAsia" w:hint="eastAsia"/>
            <w:color w:val="333333"/>
          </w:rPr>
          <w:t>附件3：房屋市政工程在建项目发承包行为专项整治检查情况清单.xls</w:t>
        </w:r>
      </w:hyperlink>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9" w:tgtFrame="_blank" w:history="1">
        <w:r w:rsidRPr="00934041">
          <w:rPr>
            <w:rStyle w:val="a7"/>
            <w:rFonts w:asciiTheme="minorEastAsia" w:eastAsiaTheme="minorEastAsia" w:hAnsiTheme="minorEastAsia" w:hint="eastAsia"/>
            <w:color w:val="333333"/>
          </w:rPr>
          <w:t>附件4：2023年补充开展发承包行为现场检查情况表.xlsx</w:t>
        </w:r>
      </w:hyperlink>
    </w:p>
    <w:p w:rsidR="00934041" w:rsidRPr="00934041" w:rsidRDefault="00934041" w:rsidP="00934041">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10" w:tgtFrame="_blank" w:history="1">
        <w:r w:rsidRPr="00934041">
          <w:rPr>
            <w:rStyle w:val="a7"/>
            <w:rFonts w:asciiTheme="minorEastAsia" w:eastAsiaTheme="minorEastAsia" w:hAnsiTheme="minorEastAsia" w:hint="eastAsia"/>
            <w:color w:val="333333"/>
          </w:rPr>
          <w:t>附件5：联络员名单.docx</w:t>
        </w:r>
      </w:hyperlink>
    </w:p>
    <w:p w:rsidR="00934041" w:rsidRPr="00934041" w:rsidRDefault="00934041"/>
    <w:sectPr w:rsidR="00934041" w:rsidRPr="0093404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2A39" w:rsidRDefault="00B52A39" w:rsidP="00934041">
      <w:r>
        <w:separator/>
      </w:r>
    </w:p>
  </w:endnote>
  <w:endnote w:type="continuationSeparator" w:id="1">
    <w:p w:rsidR="00B52A39" w:rsidRDefault="00B52A39" w:rsidP="0093404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2A39" w:rsidRDefault="00B52A39" w:rsidP="00934041">
      <w:r>
        <w:separator/>
      </w:r>
    </w:p>
  </w:footnote>
  <w:footnote w:type="continuationSeparator" w:id="1">
    <w:p w:rsidR="00B52A39" w:rsidRDefault="00B52A39" w:rsidP="0093404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34041"/>
    <w:rsid w:val="00934041"/>
    <w:rsid w:val="00B52A3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3404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340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34041"/>
    <w:rPr>
      <w:sz w:val="18"/>
      <w:szCs w:val="18"/>
    </w:rPr>
  </w:style>
  <w:style w:type="paragraph" w:styleId="a4">
    <w:name w:val="footer"/>
    <w:basedOn w:val="a"/>
    <w:link w:val="Char0"/>
    <w:uiPriority w:val="99"/>
    <w:semiHidden/>
    <w:unhideWhenUsed/>
    <w:rsid w:val="0093404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34041"/>
    <w:rPr>
      <w:sz w:val="18"/>
      <w:szCs w:val="18"/>
    </w:rPr>
  </w:style>
  <w:style w:type="character" w:customStyle="1" w:styleId="1Char">
    <w:name w:val="标题 1 Char"/>
    <w:basedOn w:val="a0"/>
    <w:link w:val="1"/>
    <w:uiPriority w:val="9"/>
    <w:rsid w:val="00934041"/>
    <w:rPr>
      <w:rFonts w:ascii="宋体" w:eastAsia="宋体" w:hAnsi="宋体" w:cs="宋体"/>
      <w:b/>
      <w:bCs/>
      <w:kern w:val="36"/>
      <w:sz w:val="48"/>
      <w:szCs w:val="48"/>
    </w:rPr>
  </w:style>
  <w:style w:type="paragraph" w:styleId="a5">
    <w:name w:val="Normal (Web)"/>
    <w:basedOn w:val="a"/>
    <w:uiPriority w:val="99"/>
    <w:semiHidden/>
    <w:unhideWhenUsed/>
    <w:rsid w:val="0093404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34041"/>
    <w:rPr>
      <w:b/>
      <w:bCs/>
    </w:rPr>
  </w:style>
  <w:style w:type="character" w:styleId="a7">
    <w:name w:val="Hyperlink"/>
    <w:basedOn w:val="a0"/>
    <w:uiPriority w:val="99"/>
    <w:semiHidden/>
    <w:unhideWhenUsed/>
    <w:rsid w:val="00934041"/>
    <w:rPr>
      <w:color w:val="0000FF"/>
      <w:u w:val="single"/>
    </w:rPr>
  </w:style>
</w:styles>
</file>

<file path=word/webSettings.xml><?xml version="1.0" encoding="utf-8"?>
<w:webSettings xmlns:r="http://schemas.openxmlformats.org/officeDocument/2006/relationships" xmlns:w="http://schemas.openxmlformats.org/wordprocessingml/2006/main">
  <w:divs>
    <w:div w:id="554200052">
      <w:bodyDiv w:val="1"/>
      <w:marLeft w:val="0"/>
      <w:marRight w:val="0"/>
      <w:marTop w:val="0"/>
      <w:marBottom w:val="0"/>
      <w:divBdr>
        <w:top w:val="none" w:sz="0" w:space="0" w:color="auto"/>
        <w:left w:val="none" w:sz="0" w:space="0" w:color="auto"/>
        <w:bottom w:val="none" w:sz="0" w:space="0" w:color="auto"/>
        <w:right w:val="none" w:sz="0" w:space="0" w:color="auto"/>
      </w:divBdr>
    </w:div>
    <w:div w:id="177054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34/334783/5625210.xls" TargetMode="External"/><Relationship Id="rId3" Type="http://schemas.openxmlformats.org/officeDocument/2006/relationships/webSettings" Target="webSettings.xml"/><Relationship Id="rId7" Type="http://schemas.openxmlformats.org/officeDocument/2006/relationships/hyperlink" Target="http://www.nanhai.gov.cn/attachment/0/334/334782/5625210.docx"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4/334781/5625210.docx"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334/334785/5625210.docx" TargetMode="External"/><Relationship Id="rId4" Type="http://schemas.openxmlformats.org/officeDocument/2006/relationships/footnotes" Target="footnotes.xml"/><Relationship Id="rId9" Type="http://schemas.openxmlformats.org/officeDocument/2006/relationships/hyperlink" Target="http://www.nanhai.gov.cn/attachment/0/334/334784/5625210.xls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656</Words>
  <Characters>3740</Characters>
  <Application>Microsoft Office Word</Application>
  <DocSecurity>0</DocSecurity>
  <Lines>31</Lines>
  <Paragraphs>8</Paragraphs>
  <ScaleCrop>false</ScaleCrop>
  <Company>Regaltec</Company>
  <LinksUpToDate>false</LinksUpToDate>
  <CharactersWithSpaces>4388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2023-06-07T02:44:00Z</dcterms:created>
  <dcterms:modified xsi:type="dcterms:W3CDTF">2023-06-07T02:45:00Z</dcterms:modified>
</cp:coreProperties>
</file>