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宋体" w:eastAsia="黑体"/>
          <w:bCs/>
          <w:sz w:val="28"/>
          <w:szCs w:val="28"/>
        </w:rPr>
      </w:pPr>
    </w:p>
    <w:p>
      <w:pPr>
        <w:jc w:val="center"/>
        <w:rPr>
          <w:rFonts w:hint="eastAsia" w:ascii="黑体" w:hAnsi="宋体" w:eastAsia="黑体"/>
          <w:bCs/>
          <w:sz w:val="28"/>
          <w:szCs w:val="28"/>
        </w:rPr>
      </w:pPr>
      <w:r>
        <w:rPr>
          <w:rFonts w:hint="eastAsia" w:ascii="黑体" w:hAnsi="宋体" w:eastAsia="黑体"/>
          <w:bCs/>
          <w:sz w:val="28"/>
          <w:szCs w:val="28"/>
        </w:rPr>
        <w:t>建设工程消防验收</w:t>
      </w:r>
      <w:r>
        <w:rPr>
          <w:rFonts w:hint="eastAsia" w:ascii="黑体" w:hAnsi="宋体" w:eastAsia="黑体"/>
          <w:bCs/>
          <w:sz w:val="28"/>
          <w:szCs w:val="28"/>
          <w:lang w:eastAsia="zh-CN"/>
        </w:rPr>
        <w:t>备案质量专项</w:t>
      </w:r>
      <w:r>
        <w:rPr>
          <w:rFonts w:hint="eastAsia" w:ascii="黑体" w:hAnsi="宋体" w:eastAsia="黑体"/>
          <w:bCs/>
          <w:sz w:val="28"/>
          <w:szCs w:val="28"/>
        </w:rPr>
        <w:t>检查记录表</w:t>
      </w:r>
    </w:p>
    <w:p>
      <w:pPr>
        <w:wordWrap w:val="0"/>
        <w:ind w:right="120"/>
        <w:jc w:val="both"/>
        <w:rPr>
          <w:rFonts w:hint="eastAsia" w:ascii="仿宋_GB2312" w:hAnsi="宋体" w:eastAsia="仿宋_GB2312"/>
          <w:bCs/>
          <w:szCs w:val="21"/>
        </w:rPr>
      </w:pPr>
      <w:r>
        <w:rPr>
          <w:rFonts w:hint="eastAsia" w:ascii="仿宋_GB2312" w:hAnsi="宋体" w:eastAsia="仿宋_GB2312"/>
          <w:bCs/>
          <w:szCs w:val="21"/>
        </w:rPr>
        <w:t xml:space="preserve">                          </w:t>
      </w:r>
    </w:p>
    <w:tbl>
      <w:tblPr>
        <w:tblStyle w:val="52"/>
        <w:tblW w:w="1533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46"/>
        <w:gridCol w:w="630"/>
        <w:gridCol w:w="1365"/>
        <w:gridCol w:w="1884"/>
        <w:gridCol w:w="1"/>
        <w:gridCol w:w="579"/>
        <w:gridCol w:w="1595"/>
        <w:gridCol w:w="1494"/>
        <w:gridCol w:w="405"/>
        <w:gridCol w:w="2237"/>
        <w:gridCol w:w="1581"/>
        <w:gridCol w:w="67"/>
        <w:gridCol w:w="17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746" w:type="dxa"/>
            <w:tcBorders>
              <w:top w:val="single" w:color="auto" w:sz="8" w:space="0"/>
              <w:left w:val="single" w:color="auto" w:sz="8" w:space="0"/>
            </w:tcBorders>
            <w:vAlign w:val="center"/>
          </w:tcPr>
          <w:p>
            <w:pPr>
              <w:snapToGrid w:val="0"/>
              <w:spacing w:line="240" w:lineRule="atLeast"/>
              <w:jc w:val="center"/>
              <w:rPr>
                <w:rFonts w:hint="eastAsia" w:ascii="宋体" w:hAnsi="宋体"/>
                <w:position w:val="-28"/>
                <w:szCs w:val="21"/>
              </w:rPr>
            </w:pPr>
            <w:r>
              <w:rPr>
                <w:rFonts w:hint="eastAsia" w:ascii="宋体" w:hAnsi="宋体"/>
                <w:position w:val="-28"/>
                <w:szCs w:val="21"/>
              </w:rPr>
              <w:t>工程名称</w:t>
            </w:r>
          </w:p>
        </w:tc>
        <w:tc>
          <w:tcPr>
            <w:tcW w:w="3879" w:type="dxa"/>
            <w:gridSpan w:val="3"/>
            <w:tcBorders>
              <w:top w:val="single" w:color="auto" w:sz="8" w:space="0"/>
            </w:tcBorders>
            <w:vAlign w:val="center"/>
          </w:tcPr>
          <w:p>
            <w:pPr>
              <w:tabs>
                <w:tab w:val="center" w:pos="1692"/>
              </w:tabs>
              <w:snapToGrid w:val="0"/>
              <w:spacing w:line="240" w:lineRule="atLeast"/>
              <w:jc w:val="both"/>
              <w:rPr>
                <w:rFonts w:hint="eastAsia" w:ascii="宋体" w:hAnsi="宋体"/>
                <w:bCs/>
                <w:position w:val="-28"/>
                <w:szCs w:val="21"/>
              </w:rPr>
            </w:pPr>
          </w:p>
          <w:p>
            <w:pPr>
              <w:snapToGrid w:val="0"/>
              <w:spacing w:line="240" w:lineRule="atLeast"/>
              <w:jc w:val="both"/>
              <w:rPr>
                <w:rFonts w:hint="eastAsia" w:ascii="宋体" w:hAnsi="宋体"/>
                <w:bCs/>
                <w:position w:val="-28"/>
                <w:szCs w:val="21"/>
              </w:rPr>
            </w:pPr>
          </w:p>
        </w:tc>
        <w:tc>
          <w:tcPr>
            <w:tcW w:w="2175" w:type="dxa"/>
            <w:gridSpan w:val="3"/>
            <w:tcBorders>
              <w:top w:val="single" w:color="auto" w:sz="8" w:space="0"/>
            </w:tcBorders>
            <w:vAlign w:val="center"/>
          </w:tcPr>
          <w:p>
            <w:pPr>
              <w:snapToGrid w:val="0"/>
              <w:spacing w:line="240" w:lineRule="atLeast"/>
              <w:jc w:val="center"/>
              <w:rPr>
                <w:rFonts w:hint="eastAsia" w:ascii="宋体" w:hAnsi="宋体"/>
                <w:bCs/>
                <w:position w:val="-28"/>
                <w:szCs w:val="21"/>
              </w:rPr>
            </w:pPr>
            <w:r>
              <w:rPr>
                <w:rFonts w:hint="eastAsia" w:ascii="宋体" w:hAnsi="宋体"/>
                <w:position w:val="-28"/>
                <w:szCs w:val="21"/>
              </w:rPr>
              <w:t>工程地址</w:t>
            </w:r>
          </w:p>
        </w:tc>
        <w:tc>
          <w:tcPr>
            <w:tcW w:w="4136" w:type="dxa"/>
            <w:gridSpan w:val="3"/>
            <w:tcBorders>
              <w:top w:val="single" w:color="auto" w:sz="8" w:space="0"/>
            </w:tcBorders>
            <w:vAlign w:val="center"/>
          </w:tcPr>
          <w:p>
            <w:pPr>
              <w:snapToGrid w:val="0"/>
              <w:spacing w:line="240" w:lineRule="atLeast"/>
              <w:jc w:val="both"/>
              <w:rPr>
                <w:rFonts w:hint="eastAsia" w:ascii="宋体" w:hAnsi="宋体" w:eastAsia="宋体"/>
                <w:bCs/>
                <w:position w:val="-28"/>
                <w:szCs w:val="21"/>
                <w:lang w:eastAsia="zh-CN"/>
              </w:rPr>
            </w:pPr>
          </w:p>
        </w:tc>
        <w:tc>
          <w:tcPr>
            <w:tcW w:w="1648" w:type="dxa"/>
            <w:gridSpan w:val="2"/>
            <w:tcBorders>
              <w:top w:val="single" w:color="auto" w:sz="8" w:space="0"/>
            </w:tcBorders>
            <w:vAlign w:val="center"/>
          </w:tcPr>
          <w:p>
            <w:pPr>
              <w:snapToGrid w:val="0"/>
              <w:spacing w:line="240" w:lineRule="atLeast"/>
              <w:jc w:val="center"/>
              <w:rPr>
                <w:rFonts w:hint="eastAsia" w:ascii="宋体" w:hAnsi="宋体"/>
                <w:w w:val="90"/>
                <w:position w:val="-28"/>
                <w:szCs w:val="21"/>
              </w:rPr>
            </w:pPr>
            <w:r>
              <w:rPr>
                <w:rFonts w:hint="eastAsia" w:ascii="宋体" w:hAnsi="宋体"/>
                <w:w w:val="90"/>
                <w:position w:val="-28"/>
                <w:szCs w:val="21"/>
              </w:rPr>
              <w:t>现场检查日期</w:t>
            </w:r>
          </w:p>
        </w:tc>
        <w:tc>
          <w:tcPr>
            <w:tcW w:w="1752" w:type="dxa"/>
            <w:tcBorders>
              <w:top w:val="single" w:color="auto" w:sz="8" w:space="0"/>
              <w:right w:val="single" w:color="auto" w:sz="8" w:space="0"/>
            </w:tcBorders>
            <w:vAlign w:val="center"/>
          </w:tcPr>
          <w:p>
            <w:pPr>
              <w:snapToGrid w:val="0"/>
              <w:spacing w:line="240" w:lineRule="atLeast"/>
              <w:jc w:val="center"/>
              <w:rPr>
                <w:rFonts w:hint="eastAsia" w:ascii="宋体" w:hAnsi="宋体" w:eastAsia="宋体"/>
                <w:bCs/>
                <w:position w:val="-28"/>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746" w:type="dxa"/>
            <w:tcBorders>
              <w:left w:val="single" w:color="auto" w:sz="8" w:space="0"/>
            </w:tcBorders>
            <w:vAlign w:val="center"/>
          </w:tcPr>
          <w:p>
            <w:pPr>
              <w:snapToGrid w:val="0"/>
              <w:spacing w:line="240" w:lineRule="atLeast"/>
              <w:jc w:val="center"/>
              <w:rPr>
                <w:rFonts w:hint="eastAsia" w:ascii="宋体" w:hAnsi="宋体"/>
                <w:position w:val="-28"/>
                <w:szCs w:val="21"/>
              </w:rPr>
            </w:pPr>
            <w:r>
              <w:rPr>
                <w:rFonts w:hint="eastAsia" w:ascii="宋体" w:hAnsi="宋体"/>
                <w:position w:val="-28"/>
                <w:szCs w:val="21"/>
              </w:rPr>
              <w:t>建设单位</w:t>
            </w:r>
          </w:p>
        </w:tc>
        <w:tc>
          <w:tcPr>
            <w:tcW w:w="3879" w:type="dxa"/>
            <w:gridSpan w:val="3"/>
            <w:vAlign w:val="center"/>
          </w:tcPr>
          <w:p>
            <w:pPr>
              <w:snapToGrid w:val="0"/>
              <w:spacing w:line="240" w:lineRule="atLeast"/>
              <w:jc w:val="both"/>
              <w:rPr>
                <w:rFonts w:hint="eastAsia" w:ascii="宋体" w:hAnsi="宋体"/>
                <w:position w:val="-28"/>
                <w:szCs w:val="21"/>
              </w:rPr>
            </w:pPr>
          </w:p>
        </w:tc>
        <w:tc>
          <w:tcPr>
            <w:tcW w:w="2175" w:type="dxa"/>
            <w:gridSpan w:val="3"/>
            <w:vAlign w:val="center"/>
          </w:tcPr>
          <w:p>
            <w:pPr>
              <w:snapToGrid w:val="0"/>
              <w:spacing w:line="240" w:lineRule="atLeast"/>
              <w:jc w:val="center"/>
              <w:rPr>
                <w:rFonts w:hint="eastAsia" w:ascii="宋体" w:hAnsi="宋体"/>
                <w:position w:val="-24"/>
                <w:szCs w:val="21"/>
                <w:u w:val="single"/>
              </w:rPr>
            </w:pPr>
            <w:r>
              <w:rPr>
                <w:rFonts w:hint="eastAsia" w:ascii="宋体" w:hAnsi="宋体"/>
                <w:position w:val="-28"/>
                <w:szCs w:val="21"/>
              </w:rPr>
              <w:t>联系人</w:t>
            </w:r>
          </w:p>
        </w:tc>
        <w:tc>
          <w:tcPr>
            <w:tcW w:w="4136" w:type="dxa"/>
            <w:gridSpan w:val="3"/>
            <w:vAlign w:val="center"/>
          </w:tcPr>
          <w:p>
            <w:pPr>
              <w:snapToGrid w:val="0"/>
              <w:spacing w:line="240" w:lineRule="atLeast"/>
              <w:jc w:val="both"/>
              <w:rPr>
                <w:rFonts w:hint="eastAsia" w:ascii="宋体" w:hAnsi="宋体" w:eastAsia="宋体"/>
                <w:position w:val="-28"/>
                <w:szCs w:val="21"/>
                <w:lang w:eastAsia="zh-CN"/>
              </w:rPr>
            </w:pPr>
          </w:p>
        </w:tc>
        <w:tc>
          <w:tcPr>
            <w:tcW w:w="1648" w:type="dxa"/>
            <w:gridSpan w:val="2"/>
            <w:vAlign w:val="center"/>
          </w:tcPr>
          <w:p>
            <w:pPr>
              <w:snapToGrid w:val="0"/>
              <w:spacing w:line="240" w:lineRule="atLeast"/>
              <w:jc w:val="center"/>
              <w:rPr>
                <w:rFonts w:hint="eastAsia" w:ascii="宋体" w:hAnsi="宋体"/>
                <w:position w:val="-28"/>
                <w:szCs w:val="21"/>
              </w:rPr>
            </w:pPr>
            <w:r>
              <w:rPr>
                <w:rFonts w:hint="eastAsia" w:ascii="宋体" w:hAnsi="宋体"/>
                <w:position w:val="-28"/>
                <w:szCs w:val="21"/>
              </w:rPr>
              <w:t>联系电话</w:t>
            </w:r>
          </w:p>
        </w:tc>
        <w:tc>
          <w:tcPr>
            <w:tcW w:w="1752" w:type="dxa"/>
            <w:tcBorders>
              <w:right w:val="single" w:color="auto" w:sz="8" w:space="0"/>
            </w:tcBorders>
            <w:vAlign w:val="center"/>
          </w:tcPr>
          <w:p>
            <w:pPr>
              <w:snapToGrid w:val="0"/>
              <w:spacing w:line="240" w:lineRule="atLeast"/>
              <w:jc w:val="both"/>
              <w:rPr>
                <w:rFonts w:hint="eastAsia" w:ascii="宋体" w:hAnsi="宋体" w:eastAsia="宋体"/>
                <w:position w:val="-28"/>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746" w:type="dxa"/>
            <w:tcBorders>
              <w:left w:val="single" w:color="auto" w:sz="8" w:space="0"/>
            </w:tcBorders>
            <w:vAlign w:val="center"/>
          </w:tcPr>
          <w:p>
            <w:pPr>
              <w:spacing w:line="240" w:lineRule="atLeast"/>
              <w:jc w:val="center"/>
              <w:rPr>
                <w:rFonts w:hint="eastAsia" w:ascii="宋体" w:hAnsi="宋体"/>
                <w:position w:val="-28"/>
                <w:szCs w:val="21"/>
              </w:rPr>
            </w:pPr>
            <w:r>
              <w:rPr>
                <w:rFonts w:hint="eastAsia" w:ascii="宋体" w:hAnsi="宋体"/>
                <w:position w:val="-28"/>
                <w:szCs w:val="21"/>
              </w:rPr>
              <w:t>工程类别</w:t>
            </w:r>
          </w:p>
        </w:tc>
        <w:tc>
          <w:tcPr>
            <w:tcW w:w="6054" w:type="dxa"/>
            <w:gridSpan w:val="6"/>
            <w:tcBorders>
              <w:right w:val="single" w:color="auto" w:sz="4" w:space="0"/>
            </w:tcBorders>
            <w:vAlign w:val="center"/>
          </w:tcPr>
          <w:p>
            <w:pPr>
              <w:spacing w:line="240" w:lineRule="atLeast"/>
              <w:jc w:val="center"/>
              <w:rPr>
                <w:rFonts w:hint="eastAsia" w:ascii="宋体" w:hAnsi="宋体"/>
                <w:w w:val="90"/>
                <w:position w:val="-28"/>
                <w:szCs w:val="21"/>
              </w:rPr>
            </w:pPr>
            <w:r>
              <w:rPr>
                <w:rFonts w:hint="eastAsia" w:ascii="宋体" w:hAnsi="宋体"/>
                <w:snapToGrid w:val="0"/>
                <w:w w:val="90"/>
                <w:kern w:val="0"/>
                <w:position w:val="-6"/>
                <w:szCs w:val="21"/>
              </w:rPr>
              <w:t>□新建  □扩建  □改建（□装修  □建筑保温  □改变用途）</w:t>
            </w:r>
          </w:p>
        </w:tc>
        <w:tc>
          <w:tcPr>
            <w:tcW w:w="1899" w:type="dxa"/>
            <w:gridSpan w:val="2"/>
            <w:tcBorders>
              <w:left w:val="single" w:color="auto" w:sz="4" w:space="0"/>
            </w:tcBorders>
            <w:vAlign w:val="center"/>
          </w:tcPr>
          <w:p>
            <w:pPr>
              <w:spacing w:line="240" w:lineRule="atLeast"/>
              <w:jc w:val="center"/>
              <w:rPr>
                <w:rFonts w:hint="eastAsia" w:ascii="宋体" w:hAnsi="宋体"/>
                <w:position w:val="-28"/>
                <w:szCs w:val="21"/>
              </w:rPr>
            </w:pPr>
            <w:r>
              <w:rPr>
                <w:rFonts w:hint="eastAsia" w:ascii="宋体" w:hAnsi="宋体"/>
                <w:position w:val="-28"/>
                <w:szCs w:val="21"/>
              </w:rPr>
              <w:t>使用性质</w:t>
            </w:r>
          </w:p>
        </w:tc>
        <w:tc>
          <w:tcPr>
            <w:tcW w:w="2237" w:type="dxa"/>
            <w:vAlign w:val="center"/>
          </w:tcPr>
          <w:p>
            <w:pPr>
              <w:spacing w:line="240" w:lineRule="atLeast"/>
              <w:jc w:val="both"/>
              <w:rPr>
                <w:rFonts w:hint="eastAsia" w:ascii="宋体" w:hAnsi="宋体" w:eastAsia="宋体"/>
                <w:position w:val="-28"/>
                <w:szCs w:val="21"/>
                <w:lang w:eastAsia="zh-CN"/>
              </w:rPr>
            </w:pPr>
          </w:p>
        </w:tc>
        <w:tc>
          <w:tcPr>
            <w:tcW w:w="1648" w:type="dxa"/>
            <w:gridSpan w:val="2"/>
            <w:vAlign w:val="center"/>
          </w:tcPr>
          <w:p>
            <w:pPr>
              <w:spacing w:line="240" w:lineRule="atLeast"/>
              <w:jc w:val="center"/>
              <w:rPr>
                <w:rFonts w:hint="eastAsia" w:ascii="宋体" w:hAnsi="宋体"/>
                <w:position w:val="-28"/>
                <w:szCs w:val="21"/>
              </w:rPr>
            </w:pPr>
            <w:r>
              <w:rPr>
                <w:rFonts w:hint="eastAsia" w:ascii="宋体" w:hAnsi="宋体"/>
                <w:position w:val="-28"/>
                <w:szCs w:val="21"/>
              </w:rPr>
              <w:t>火灾危险性</w:t>
            </w:r>
          </w:p>
        </w:tc>
        <w:tc>
          <w:tcPr>
            <w:tcW w:w="1752" w:type="dxa"/>
            <w:tcBorders>
              <w:right w:val="single" w:color="auto" w:sz="8" w:space="0"/>
            </w:tcBorders>
            <w:vAlign w:val="center"/>
          </w:tcPr>
          <w:p>
            <w:pPr>
              <w:spacing w:line="240" w:lineRule="atLeast"/>
              <w:jc w:val="center"/>
              <w:rPr>
                <w:rFonts w:hint="eastAsia" w:ascii="宋体" w:hAnsi="宋体" w:eastAsia="宋体"/>
                <w:position w:val="-28"/>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746" w:type="dxa"/>
            <w:tcBorders>
              <w:left w:val="single" w:color="auto" w:sz="8" w:space="0"/>
              <w:bottom w:val="single" w:color="auto" w:sz="8" w:space="0"/>
            </w:tcBorders>
            <w:vAlign w:val="center"/>
          </w:tcPr>
          <w:p>
            <w:pPr>
              <w:snapToGrid w:val="0"/>
              <w:spacing w:line="240" w:lineRule="atLeast"/>
              <w:jc w:val="center"/>
              <w:rPr>
                <w:rFonts w:hint="eastAsia" w:ascii="宋体" w:hAnsi="宋体"/>
                <w:position w:val="-28"/>
                <w:szCs w:val="21"/>
              </w:rPr>
            </w:pPr>
            <w:r>
              <w:rPr>
                <w:rFonts w:hint="eastAsia" w:ascii="宋体" w:hAnsi="宋体"/>
                <w:position w:val="-28"/>
                <w:szCs w:val="21"/>
              </w:rPr>
              <w:t>建筑面积（m</w:t>
            </w:r>
            <w:r>
              <w:rPr>
                <w:rFonts w:hint="eastAsia" w:ascii="宋体" w:hAnsi="宋体"/>
                <w:position w:val="-28"/>
                <w:szCs w:val="21"/>
                <w:vertAlign w:val="superscript"/>
              </w:rPr>
              <w:t>2</w:t>
            </w:r>
            <w:r>
              <w:rPr>
                <w:rFonts w:hint="eastAsia" w:ascii="宋体" w:hAnsi="宋体"/>
                <w:position w:val="-28"/>
                <w:szCs w:val="21"/>
              </w:rPr>
              <w:t>）</w:t>
            </w:r>
          </w:p>
        </w:tc>
        <w:tc>
          <w:tcPr>
            <w:tcW w:w="1995" w:type="dxa"/>
            <w:gridSpan w:val="2"/>
            <w:tcBorders>
              <w:bottom w:val="single" w:color="auto" w:sz="8" w:space="0"/>
            </w:tcBorders>
            <w:vAlign w:val="center"/>
          </w:tcPr>
          <w:p>
            <w:pPr>
              <w:snapToGrid w:val="0"/>
              <w:spacing w:line="240" w:lineRule="atLeast"/>
              <w:jc w:val="center"/>
              <w:rPr>
                <w:rFonts w:hint="eastAsia" w:ascii="宋体" w:hAnsi="宋体" w:eastAsia="宋体"/>
                <w:position w:val="-28"/>
                <w:szCs w:val="21"/>
                <w:lang w:val="en-US" w:eastAsia="zh-CN"/>
              </w:rPr>
            </w:pPr>
          </w:p>
        </w:tc>
        <w:tc>
          <w:tcPr>
            <w:tcW w:w="1885" w:type="dxa"/>
            <w:gridSpan w:val="2"/>
            <w:tcBorders>
              <w:bottom w:val="single" w:color="auto" w:sz="8" w:space="0"/>
            </w:tcBorders>
            <w:vAlign w:val="center"/>
          </w:tcPr>
          <w:p>
            <w:pPr>
              <w:snapToGrid w:val="0"/>
              <w:spacing w:line="240" w:lineRule="atLeast"/>
              <w:jc w:val="center"/>
              <w:rPr>
                <w:rFonts w:hint="eastAsia" w:ascii="宋体" w:hAnsi="宋体"/>
                <w:position w:val="-28"/>
                <w:szCs w:val="21"/>
              </w:rPr>
            </w:pPr>
            <w:r>
              <w:rPr>
                <w:rFonts w:hint="eastAsia" w:ascii="宋体" w:hAnsi="宋体"/>
                <w:position w:val="-28"/>
                <w:szCs w:val="21"/>
                <w:lang w:eastAsia="zh-CN"/>
              </w:rPr>
              <w:t>装修</w:t>
            </w:r>
            <w:r>
              <w:rPr>
                <w:rFonts w:hint="eastAsia" w:ascii="宋体" w:hAnsi="宋体"/>
                <w:position w:val="-28"/>
                <w:szCs w:val="21"/>
              </w:rPr>
              <w:t>面积（m</w:t>
            </w:r>
            <w:r>
              <w:rPr>
                <w:rFonts w:hint="eastAsia" w:ascii="宋体" w:hAnsi="宋体"/>
                <w:position w:val="-28"/>
                <w:szCs w:val="21"/>
                <w:vertAlign w:val="superscript"/>
              </w:rPr>
              <w:t>2</w:t>
            </w:r>
            <w:r>
              <w:rPr>
                <w:rFonts w:hint="eastAsia" w:ascii="宋体" w:hAnsi="宋体"/>
                <w:position w:val="-28"/>
                <w:szCs w:val="21"/>
              </w:rPr>
              <w:t>）</w:t>
            </w:r>
          </w:p>
        </w:tc>
        <w:tc>
          <w:tcPr>
            <w:tcW w:w="2174" w:type="dxa"/>
            <w:gridSpan w:val="2"/>
            <w:tcBorders>
              <w:bottom w:val="single" w:color="auto" w:sz="8" w:space="0"/>
              <w:right w:val="single" w:color="auto" w:sz="4" w:space="0"/>
            </w:tcBorders>
            <w:vAlign w:val="center"/>
          </w:tcPr>
          <w:p>
            <w:pPr>
              <w:snapToGrid w:val="0"/>
              <w:spacing w:line="240" w:lineRule="atLeast"/>
              <w:jc w:val="center"/>
              <w:rPr>
                <w:rFonts w:hint="eastAsia" w:ascii="宋体" w:hAnsi="宋体" w:eastAsia="宋体"/>
                <w:position w:val="-28"/>
                <w:szCs w:val="21"/>
                <w:lang w:val="en-US" w:eastAsia="zh-CN"/>
              </w:rPr>
            </w:pPr>
          </w:p>
        </w:tc>
        <w:tc>
          <w:tcPr>
            <w:tcW w:w="1899" w:type="dxa"/>
            <w:gridSpan w:val="2"/>
            <w:tcBorders>
              <w:left w:val="single" w:color="auto" w:sz="4" w:space="0"/>
              <w:bottom w:val="single" w:color="auto" w:sz="4" w:space="0"/>
            </w:tcBorders>
            <w:vAlign w:val="center"/>
          </w:tcPr>
          <w:p>
            <w:pPr>
              <w:snapToGrid w:val="0"/>
              <w:spacing w:line="240" w:lineRule="atLeast"/>
              <w:jc w:val="center"/>
              <w:rPr>
                <w:rFonts w:hint="eastAsia" w:ascii="宋体" w:hAnsi="宋体"/>
                <w:position w:val="-28"/>
                <w:szCs w:val="21"/>
              </w:rPr>
            </w:pPr>
            <w:r>
              <w:rPr>
                <w:rFonts w:hint="eastAsia" w:ascii="宋体" w:hAnsi="宋体"/>
                <w:position w:val="-28"/>
                <w:szCs w:val="21"/>
              </w:rPr>
              <w:t>建筑高度（m）</w:t>
            </w:r>
          </w:p>
        </w:tc>
        <w:tc>
          <w:tcPr>
            <w:tcW w:w="2237" w:type="dxa"/>
            <w:tcBorders>
              <w:bottom w:val="single" w:color="auto" w:sz="4" w:space="0"/>
            </w:tcBorders>
            <w:vAlign w:val="center"/>
          </w:tcPr>
          <w:p>
            <w:pPr>
              <w:snapToGrid w:val="0"/>
              <w:spacing w:line="240" w:lineRule="atLeast"/>
              <w:jc w:val="both"/>
              <w:rPr>
                <w:rFonts w:hint="eastAsia" w:ascii="宋体" w:hAnsi="宋体" w:eastAsia="宋体"/>
                <w:position w:val="-28"/>
                <w:szCs w:val="21"/>
                <w:lang w:val="en-US" w:eastAsia="zh-CN"/>
              </w:rPr>
            </w:pPr>
          </w:p>
        </w:tc>
        <w:tc>
          <w:tcPr>
            <w:tcW w:w="1648" w:type="dxa"/>
            <w:gridSpan w:val="2"/>
            <w:tcBorders>
              <w:bottom w:val="single" w:color="auto" w:sz="4" w:space="0"/>
            </w:tcBorders>
            <w:vAlign w:val="center"/>
          </w:tcPr>
          <w:p>
            <w:pPr>
              <w:snapToGrid w:val="0"/>
              <w:spacing w:line="240" w:lineRule="atLeast"/>
              <w:jc w:val="center"/>
              <w:rPr>
                <w:rFonts w:hint="eastAsia" w:ascii="宋体" w:hAnsi="宋体"/>
                <w:position w:val="-28"/>
                <w:szCs w:val="21"/>
              </w:rPr>
            </w:pPr>
            <w:r>
              <w:rPr>
                <w:rFonts w:hint="eastAsia" w:ascii="宋体" w:hAnsi="宋体"/>
                <w:position w:val="-28"/>
                <w:szCs w:val="21"/>
              </w:rPr>
              <w:t>层数</w:t>
            </w:r>
          </w:p>
        </w:tc>
        <w:tc>
          <w:tcPr>
            <w:tcW w:w="1752" w:type="dxa"/>
            <w:tcBorders>
              <w:bottom w:val="single" w:color="auto" w:sz="4" w:space="0"/>
              <w:right w:val="single" w:color="auto" w:sz="8" w:space="0"/>
            </w:tcBorders>
            <w:vAlign w:val="center"/>
          </w:tcPr>
          <w:p>
            <w:pPr>
              <w:snapToGrid w:val="0"/>
              <w:spacing w:line="240" w:lineRule="atLeast"/>
              <w:jc w:val="center"/>
              <w:rPr>
                <w:rFonts w:hint="eastAsia" w:ascii="宋体" w:hAnsi="宋体" w:eastAsia="宋体"/>
                <w:position w:val="-28"/>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2376" w:type="dxa"/>
            <w:gridSpan w:val="2"/>
            <w:tcBorders>
              <w:top w:val="single" w:color="auto" w:sz="8" w:space="0"/>
              <w:left w:val="single" w:color="auto" w:sz="8" w:space="0"/>
            </w:tcBorders>
            <w:vAlign w:val="center"/>
          </w:tcPr>
          <w:p>
            <w:pPr>
              <w:snapToGrid w:val="0"/>
              <w:jc w:val="center"/>
              <w:rPr>
                <w:rFonts w:hint="eastAsia" w:ascii="宋体" w:hAnsi="宋体" w:eastAsia="宋体"/>
                <w:position w:val="-26"/>
                <w:szCs w:val="21"/>
                <w:lang w:eastAsia="zh-CN"/>
              </w:rPr>
            </w:pPr>
            <w:r>
              <w:rPr>
                <w:rFonts w:hint="eastAsia" w:ascii="宋体" w:hAnsi="宋体"/>
                <w:position w:val="-26"/>
                <w:szCs w:val="21"/>
              </w:rPr>
              <w:t>单项名称</w:t>
            </w:r>
          </w:p>
        </w:tc>
        <w:tc>
          <w:tcPr>
            <w:tcW w:w="1365" w:type="dxa"/>
            <w:tcBorders>
              <w:top w:val="single" w:color="auto" w:sz="8" w:space="0"/>
              <w:right w:val="single" w:color="auto" w:sz="8" w:space="0"/>
            </w:tcBorders>
            <w:vAlign w:val="center"/>
          </w:tcPr>
          <w:p>
            <w:pPr>
              <w:snapToGrid w:val="0"/>
              <w:jc w:val="center"/>
              <w:rPr>
                <w:rFonts w:hint="eastAsia" w:ascii="宋体" w:hAnsi="宋体"/>
                <w:position w:val="-26"/>
                <w:szCs w:val="21"/>
              </w:rPr>
            </w:pPr>
            <w:r>
              <w:rPr>
                <w:rFonts w:hint="eastAsia" w:ascii="宋体" w:hAnsi="宋体"/>
                <w:position w:val="-26"/>
                <w:szCs w:val="21"/>
              </w:rPr>
              <w:t>评定结论</w:t>
            </w:r>
          </w:p>
        </w:tc>
        <w:tc>
          <w:tcPr>
            <w:tcW w:w="2464" w:type="dxa"/>
            <w:gridSpan w:val="3"/>
            <w:tcBorders>
              <w:top w:val="single" w:color="auto" w:sz="8" w:space="0"/>
              <w:right w:val="single" w:color="auto" w:sz="8" w:space="0"/>
            </w:tcBorders>
            <w:vAlign w:val="center"/>
          </w:tcPr>
          <w:p>
            <w:pPr>
              <w:snapToGrid w:val="0"/>
              <w:jc w:val="center"/>
              <w:rPr>
                <w:rFonts w:hint="eastAsia" w:ascii="宋体" w:hAnsi="宋体"/>
                <w:position w:val="-26"/>
                <w:szCs w:val="21"/>
              </w:rPr>
            </w:pPr>
            <w:r>
              <w:rPr>
                <w:rFonts w:hint="eastAsia" w:ascii="宋体" w:hAnsi="宋体"/>
                <w:position w:val="-26"/>
                <w:szCs w:val="21"/>
              </w:rPr>
              <w:t>单项名称</w:t>
            </w:r>
          </w:p>
        </w:tc>
        <w:tc>
          <w:tcPr>
            <w:tcW w:w="1595" w:type="dxa"/>
            <w:tcBorders>
              <w:top w:val="single" w:color="auto" w:sz="8" w:space="0"/>
              <w:right w:val="single" w:color="auto" w:sz="8" w:space="0"/>
            </w:tcBorders>
            <w:vAlign w:val="center"/>
          </w:tcPr>
          <w:p>
            <w:pPr>
              <w:snapToGrid w:val="0"/>
              <w:jc w:val="center"/>
              <w:rPr>
                <w:rFonts w:hint="eastAsia" w:ascii="宋体" w:hAnsi="宋体"/>
                <w:position w:val="-26"/>
                <w:szCs w:val="21"/>
              </w:rPr>
            </w:pPr>
            <w:r>
              <w:rPr>
                <w:rFonts w:hint="eastAsia" w:ascii="宋体" w:hAnsi="宋体"/>
                <w:position w:val="-26"/>
                <w:szCs w:val="21"/>
              </w:rPr>
              <w:t>评定结论</w:t>
            </w:r>
          </w:p>
        </w:tc>
        <w:tc>
          <w:tcPr>
            <w:tcW w:w="7536" w:type="dxa"/>
            <w:gridSpan w:val="6"/>
            <w:vMerge w:val="restart"/>
            <w:tcBorders>
              <w:top w:val="single" w:color="auto" w:sz="4" w:space="0"/>
              <w:left w:val="single" w:color="auto" w:sz="8" w:space="0"/>
              <w:right w:val="single" w:color="auto" w:sz="8" w:space="0"/>
            </w:tcBorders>
          </w:tcPr>
          <w:p>
            <w:pPr>
              <w:snapToGrid w:val="0"/>
              <w:jc w:val="both"/>
              <w:rPr>
                <w:rFonts w:hint="eastAsia" w:ascii="宋体" w:hAnsi="宋体"/>
                <w:position w:val="-26"/>
                <w:szCs w:val="21"/>
              </w:rPr>
            </w:pPr>
            <w:r>
              <w:rPr>
                <w:rFonts w:hint="eastAsia" w:ascii="宋体" w:hAnsi="宋体"/>
                <w:position w:val="-26"/>
                <w:szCs w:val="21"/>
              </w:rPr>
              <w:t>建设工程竣工验收消防备案检查情况和综合评定意见：</w:t>
            </w:r>
          </w:p>
          <w:p>
            <w:pPr>
              <w:snapToGrid w:val="0"/>
              <w:rPr>
                <w:rFonts w:hint="eastAsia" w:ascii="宋体" w:hAnsi="宋体"/>
                <w:position w:val="-24"/>
                <w:szCs w:val="21"/>
              </w:rPr>
            </w:pPr>
            <w:r>
              <w:rPr>
                <w:rFonts w:hint="eastAsia" w:ascii="宋体" w:hAnsi="宋体"/>
                <w:position w:val="-24"/>
                <w:szCs w:val="21"/>
              </w:rPr>
              <w:t>□</w:t>
            </w:r>
            <w:r>
              <w:rPr>
                <w:rFonts w:hint="eastAsia" w:ascii="宋体" w:hAnsi="宋体"/>
                <w:position w:val="-24"/>
                <w:szCs w:val="21"/>
                <w:lang w:eastAsia="zh-CN"/>
              </w:rPr>
              <w:t>符合消防验收备案要求</w:t>
            </w:r>
            <w:r>
              <w:rPr>
                <w:rFonts w:hint="eastAsia" w:ascii="宋体" w:hAnsi="宋体"/>
                <w:position w:val="-24"/>
                <w:szCs w:val="21"/>
              </w:rPr>
              <w:t xml:space="preserve">    </w:t>
            </w:r>
          </w:p>
          <w:p>
            <w:pPr>
              <w:snapToGrid w:val="0"/>
              <w:rPr>
                <w:rFonts w:hint="eastAsia" w:ascii="宋体" w:hAnsi="宋体"/>
                <w:position w:val="-24"/>
                <w:szCs w:val="21"/>
              </w:rPr>
            </w:pPr>
            <w:r>
              <w:rPr>
                <w:rFonts w:hint="eastAsia" w:ascii="宋体" w:hAnsi="宋体"/>
                <w:position w:val="-24"/>
                <w:szCs w:val="21"/>
              </w:rPr>
              <w:t>□不</w:t>
            </w:r>
            <w:r>
              <w:rPr>
                <w:rFonts w:hint="eastAsia" w:ascii="宋体" w:hAnsi="宋体"/>
                <w:position w:val="-24"/>
                <w:szCs w:val="21"/>
                <w:lang w:eastAsia="zh-CN"/>
              </w:rPr>
              <w:t>符合消防验收备案要求：</w:t>
            </w:r>
          </w:p>
          <w:p>
            <w:pPr>
              <w:widowControl/>
              <w:snapToGrid w:val="0"/>
              <w:rPr>
                <w:rFonts w:hint="eastAsia" w:ascii="宋体" w:hAnsi="宋体"/>
                <w:szCs w:val="21"/>
              </w:rPr>
            </w:pPr>
          </w:p>
          <w:p>
            <w:pPr>
              <w:widowControl/>
              <w:snapToGrid w:val="0"/>
              <w:rPr>
                <w:rFonts w:hint="eastAsia" w:ascii="宋体" w:hAnsi="宋体"/>
                <w:szCs w:val="21"/>
              </w:rPr>
            </w:pPr>
          </w:p>
          <w:p>
            <w:pPr>
              <w:widowControl/>
              <w:snapToGrid w:val="0"/>
              <w:rPr>
                <w:rFonts w:hint="eastAsia" w:ascii="宋体" w:hAnsi="宋体"/>
                <w:szCs w:val="21"/>
              </w:rPr>
            </w:pPr>
          </w:p>
          <w:p>
            <w:pPr>
              <w:widowControl/>
              <w:snapToGrid w:val="0"/>
              <w:rPr>
                <w:rFonts w:hint="eastAsia" w:ascii="宋体" w:hAnsi="宋体"/>
                <w:szCs w:val="21"/>
              </w:rPr>
            </w:pPr>
          </w:p>
          <w:p>
            <w:pPr>
              <w:snapToGrid w:val="0"/>
              <w:rPr>
                <w:rFonts w:hint="eastAsia" w:ascii="宋体" w:hAnsi="宋体"/>
                <w:szCs w:val="21"/>
              </w:rPr>
            </w:pPr>
            <w:r>
              <w:rPr>
                <w:rFonts w:hint="eastAsia" w:ascii="宋体" w:hAnsi="宋体"/>
                <w:szCs w:val="21"/>
              </w:rPr>
              <w:t>承办人（签名）：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2376" w:type="dxa"/>
            <w:gridSpan w:val="2"/>
            <w:tcBorders>
              <w:left w:val="single" w:color="auto" w:sz="8" w:space="0"/>
            </w:tcBorders>
            <w:vAlign w:val="center"/>
          </w:tcPr>
          <w:p>
            <w:pPr>
              <w:snapToGrid w:val="0"/>
              <w:rPr>
                <w:rFonts w:hint="eastAsia" w:ascii="宋体" w:hAnsi="宋体"/>
                <w:position w:val="-26"/>
                <w:szCs w:val="21"/>
              </w:rPr>
            </w:pPr>
            <w:r>
              <w:rPr>
                <w:rFonts w:hint="eastAsia" w:ascii="宋体" w:hAnsi="宋体"/>
                <w:position w:val="-26"/>
                <w:szCs w:val="21"/>
              </w:rPr>
              <w:t>□总平面布局</w:t>
            </w:r>
          </w:p>
        </w:tc>
        <w:tc>
          <w:tcPr>
            <w:tcW w:w="1365" w:type="dxa"/>
            <w:tcBorders>
              <w:right w:val="single" w:color="auto" w:sz="8" w:space="0"/>
            </w:tcBorders>
            <w:vAlign w:val="center"/>
          </w:tcPr>
          <w:p>
            <w:pPr>
              <w:snapToGrid w:val="0"/>
              <w:rPr>
                <w:rFonts w:hint="eastAsia" w:ascii="宋体" w:hAnsi="宋体"/>
                <w:position w:val="-26"/>
                <w:szCs w:val="21"/>
              </w:rPr>
            </w:pPr>
          </w:p>
        </w:tc>
        <w:tc>
          <w:tcPr>
            <w:tcW w:w="2464" w:type="dxa"/>
            <w:gridSpan w:val="3"/>
            <w:tcBorders>
              <w:right w:val="single" w:color="auto" w:sz="8" w:space="0"/>
            </w:tcBorders>
            <w:vAlign w:val="center"/>
          </w:tcPr>
          <w:p>
            <w:pPr>
              <w:snapToGrid w:val="0"/>
              <w:rPr>
                <w:rFonts w:hint="eastAsia" w:ascii="宋体" w:hAnsi="宋体"/>
                <w:position w:val="-26"/>
                <w:szCs w:val="21"/>
              </w:rPr>
            </w:pPr>
            <w:r>
              <w:rPr>
                <w:rFonts w:hint="eastAsia" w:ascii="宋体" w:hAnsi="宋体"/>
                <w:position w:val="-26"/>
                <w:szCs w:val="21"/>
              </w:rPr>
              <w:t>□防烟排烟系统及通风、空调系统防火</w:t>
            </w:r>
          </w:p>
        </w:tc>
        <w:tc>
          <w:tcPr>
            <w:tcW w:w="1595" w:type="dxa"/>
            <w:tcBorders>
              <w:right w:val="single" w:color="auto" w:sz="8" w:space="0"/>
            </w:tcBorders>
            <w:vAlign w:val="center"/>
          </w:tcPr>
          <w:p>
            <w:pPr>
              <w:snapToGrid w:val="0"/>
              <w:jc w:val="center"/>
              <w:rPr>
                <w:rFonts w:hint="eastAsia" w:ascii="宋体" w:hAnsi="宋体"/>
                <w:position w:val="-26"/>
                <w:szCs w:val="21"/>
              </w:rPr>
            </w:pPr>
          </w:p>
        </w:tc>
        <w:tc>
          <w:tcPr>
            <w:tcW w:w="7536" w:type="dxa"/>
            <w:gridSpan w:val="6"/>
            <w:vMerge w:val="continue"/>
            <w:tcBorders>
              <w:left w:val="single" w:color="auto" w:sz="8" w:space="0"/>
              <w:right w:val="single" w:color="auto" w:sz="8" w:space="0"/>
            </w:tcBorders>
          </w:tcPr>
          <w:p>
            <w:pPr>
              <w:snapToGrid w:val="0"/>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2376" w:type="dxa"/>
            <w:gridSpan w:val="2"/>
            <w:tcBorders>
              <w:left w:val="single" w:color="auto" w:sz="8" w:space="0"/>
            </w:tcBorders>
            <w:vAlign w:val="center"/>
          </w:tcPr>
          <w:p>
            <w:pPr>
              <w:snapToGrid w:val="0"/>
              <w:rPr>
                <w:rFonts w:hint="eastAsia" w:ascii="宋体" w:hAnsi="宋体" w:eastAsia="宋体"/>
                <w:position w:val="-26"/>
                <w:szCs w:val="21"/>
                <w:lang w:eastAsia="zh-CN"/>
              </w:rPr>
            </w:pPr>
            <w:r>
              <w:rPr>
                <w:rFonts w:hint="eastAsia" w:ascii="宋体" w:hAnsi="宋体"/>
                <w:position w:val="-26"/>
                <w:szCs w:val="21"/>
              </w:rPr>
              <w:t>□平面布置</w:t>
            </w:r>
          </w:p>
        </w:tc>
        <w:tc>
          <w:tcPr>
            <w:tcW w:w="1365" w:type="dxa"/>
            <w:tcBorders>
              <w:right w:val="single" w:color="auto" w:sz="8" w:space="0"/>
            </w:tcBorders>
            <w:vAlign w:val="center"/>
          </w:tcPr>
          <w:p>
            <w:pPr>
              <w:snapToGrid w:val="0"/>
              <w:rPr>
                <w:rFonts w:hint="eastAsia" w:ascii="宋体" w:hAnsi="宋体"/>
                <w:position w:val="-26"/>
                <w:szCs w:val="21"/>
              </w:rPr>
            </w:pPr>
          </w:p>
        </w:tc>
        <w:tc>
          <w:tcPr>
            <w:tcW w:w="2464" w:type="dxa"/>
            <w:gridSpan w:val="3"/>
            <w:tcBorders>
              <w:right w:val="single" w:color="auto" w:sz="8" w:space="0"/>
            </w:tcBorders>
            <w:vAlign w:val="center"/>
          </w:tcPr>
          <w:p>
            <w:pPr>
              <w:snapToGrid w:val="0"/>
              <w:rPr>
                <w:rFonts w:hint="eastAsia" w:ascii="宋体" w:hAnsi="宋体"/>
                <w:position w:val="-26"/>
                <w:szCs w:val="21"/>
              </w:rPr>
            </w:pPr>
            <w:r>
              <w:rPr>
                <w:rFonts w:hint="eastAsia" w:ascii="宋体" w:hAnsi="宋体"/>
                <w:position w:val="-26"/>
                <w:szCs w:val="21"/>
              </w:rPr>
              <w:t>□消防电气</w:t>
            </w:r>
          </w:p>
        </w:tc>
        <w:tc>
          <w:tcPr>
            <w:tcW w:w="1595" w:type="dxa"/>
            <w:tcBorders>
              <w:right w:val="single" w:color="auto" w:sz="8" w:space="0"/>
            </w:tcBorders>
            <w:vAlign w:val="center"/>
          </w:tcPr>
          <w:p>
            <w:pPr>
              <w:snapToGrid w:val="0"/>
              <w:jc w:val="center"/>
              <w:rPr>
                <w:rFonts w:hint="eastAsia" w:ascii="宋体" w:hAnsi="宋体"/>
                <w:position w:val="-26"/>
                <w:szCs w:val="21"/>
              </w:rPr>
            </w:pPr>
          </w:p>
        </w:tc>
        <w:tc>
          <w:tcPr>
            <w:tcW w:w="7536" w:type="dxa"/>
            <w:gridSpan w:val="6"/>
            <w:vMerge w:val="continue"/>
            <w:tcBorders>
              <w:left w:val="single" w:color="auto" w:sz="8" w:space="0"/>
              <w:right w:val="single" w:color="auto" w:sz="8" w:space="0"/>
            </w:tcBorders>
          </w:tcPr>
          <w:p>
            <w:pPr>
              <w:snapToGrid w:val="0"/>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2376" w:type="dxa"/>
            <w:gridSpan w:val="2"/>
            <w:tcBorders>
              <w:left w:val="single" w:color="auto" w:sz="8" w:space="0"/>
            </w:tcBorders>
            <w:vAlign w:val="center"/>
          </w:tcPr>
          <w:p>
            <w:pPr>
              <w:snapToGrid w:val="0"/>
              <w:rPr>
                <w:rFonts w:hint="eastAsia" w:ascii="宋体" w:hAnsi="宋体" w:eastAsia="宋体"/>
                <w:position w:val="-26"/>
                <w:szCs w:val="21"/>
                <w:lang w:eastAsia="zh-CN"/>
              </w:rPr>
            </w:pPr>
            <w:r>
              <w:rPr>
                <w:rFonts w:hint="eastAsia" w:ascii="宋体" w:hAnsi="宋体"/>
                <w:position w:val="-26"/>
                <w:szCs w:val="21"/>
              </w:rPr>
              <w:t>□</w:t>
            </w:r>
            <w:r>
              <w:rPr>
                <w:rFonts w:hint="eastAsia" w:ascii="宋体" w:hAnsi="宋体"/>
                <w:position w:val="-26"/>
                <w:szCs w:val="21"/>
                <w:lang w:eastAsia="zh-CN"/>
              </w:rPr>
              <w:t>安全疏散</w:t>
            </w:r>
          </w:p>
        </w:tc>
        <w:tc>
          <w:tcPr>
            <w:tcW w:w="1365" w:type="dxa"/>
            <w:tcBorders>
              <w:right w:val="single" w:color="auto" w:sz="8" w:space="0"/>
            </w:tcBorders>
            <w:vAlign w:val="center"/>
          </w:tcPr>
          <w:p>
            <w:pPr>
              <w:snapToGrid w:val="0"/>
              <w:rPr>
                <w:rFonts w:hint="eastAsia" w:ascii="宋体" w:hAnsi="宋体" w:eastAsia="宋体"/>
                <w:position w:val="-26"/>
                <w:szCs w:val="21"/>
                <w:lang w:eastAsia="zh-CN"/>
              </w:rPr>
            </w:pPr>
          </w:p>
        </w:tc>
        <w:tc>
          <w:tcPr>
            <w:tcW w:w="2464" w:type="dxa"/>
            <w:gridSpan w:val="3"/>
            <w:tcBorders>
              <w:right w:val="single" w:color="auto" w:sz="8" w:space="0"/>
            </w:tcBorders>
            <w:vAlign w:val="center"/>
          </w:tcPr>
          <w:p>
            <w:pPr>
              <w:snapToGrid w:val="0"/>
              <w:rPr>
                <w:rFonts w:hint="eastAsia" w:ascii="宋体" w:hAnsi="宋体" w:eastAsia="宋体"/>
                <w:position w:val="-26"/>
                <w:szCs w:val="21"/>
                <w:lang w:eastAsia="zh-CN"/>
              </w:rPr>
            </w:pPr>
            <w:r>
              <w:rPr>
                <w:rFonts w:hint="eastAsia" w:ascii="宋体" w:hAnsi="宋体"/>
                <w:position w:val="-26"/>
                <w:szCs w:val="21"/>
              </w:rPr>
              <w:t>□其它灭火设施</w:t>
            </w:r>
          </w:p>
        </w:tc>
        <w:tc>
          <w:tcPr>
            <w:tcW w:w="1595" w:type="dxa"/>
            <w:tcBorders>
              <w:right w:val="single" w:color="auto" w:sz="8" w:space="0"/>
            </w:tcBorders>
            <w:vAlign w:val="center"/>
          </w:tcPr>
          <w:p>
            <w:pPr>
              <w:snapToGrid w:val="0"/>
              <w:jc w:val="center"/>
              <w:rPr>
                <w:rFonts w:hint="eastAsia" w:ascii="宋体" w:hAnsi="宋体" w:eastAsia="宋体"/>
                <w:position w:val="-26"/>
                <w:szCs w:val="21"/>
                <w:lang w:eastAsia="zh-CN"/>
              </w:rPr>
            </w:pPr>
          </w:p>
        </w:tc>
        <w:tc>
          <w:tcPr>
            <w:tcW w:w="7536" w:type="dxa"/>
            <w:gridSpan w:val="6"/>
            <w:vMerge w:val="continue"/>
            <w:tcBorders>
              <w:left w:val="single" w:color="auto" w:sz="8" w:space="0"/>
              <w:right w:val="single" w:color="auto" w:sz="8" w:space="0"/>
            </w:tcBorders>
          </w:tcPr>
          <w:p>
            <w:pPr>
              <w:snapToGrid w:val="0"/>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2376" w:type="dxa"/>
            <w:gridSpan w:val="2"/>
            <w:tcBorders>
              <w:left w:val="single" w:color="auto" w:sz="8" w:space="0"/>
            </w:tcBorders>
            <w:vAlign w:val="center"/>
          </w:tcPr>
          <w:p>
            <w:pPr>
              <w:snapToGrid w:val="0"/>
              <w:rPr>
                <w:rFonts w:hint="eastAsia" w:ascii="宋体" w:hAnsi="宋体"/>
                <w:position w:val="-26"/>
                <w:szCs w:val="21"/>
              </w:rPr>
            </w:pPr>
            <w:r>
              <w:rPr>
                <w:rFonts w:hint="eastAsia" w:ascii="宋体" w:hAnsi="宋体"/>
                <w:position w:val="-26"/>
                <w:szCs w:val="21"/>
              </w:rPr>
              <w:t>□消火栓系统</w:t>
            </w:r>
          </w:p>
        </w:tc>
        <w:tc>
          <w:tcPr>
            <w:tcW w:w="1365" w:type="dxa"/>
            <w:vAlign w:val="center"/>
          </w:tcPr>
          <w:p>
            <w:pPr>
              <w:snapToGrid w:val="0"/>
              <w:rPr>
                <w:rFonts w:hint="eastAsia" w:ascii="宋体" w:hAnsi="宋体"/>
                <w:position w:val="-26"/>
                <w:szCs w:val="21"/>
              </w:rPr>
            </w:pPr>
          </w:p>
        </w:tc>
        <w:tc>
          <w:tcPr>
            <w:tcW w:w="2464" w:type="dxa"/>
            <w:gridSpan w:val="3"/>
            <w:vMerge w:val="restart"/>
            <w:vAlign w:val="top"/>
          </w:tcPr>
          <w:p>
            <w:pPr>
              <w:snapToGrid w:val="0"/>
              <w:jc w:val="both"/>
              <w:rPr>
                <w:rFonts w:hint="eastAsia" w:ascii="宋体" w:hAnsi="宋体"/>
                <w:position w:val="-26"/>
                <w:szCs w:val="21"/>
              </w:rPr>
            </w:pPr>
            <w:r>
              <w:rPr>
                <w:rFonts w:hint="eastAsia" w:ascii="宋体" w:hAnsi="宋体"/>
                <w:position w:val="-26"/>
                <w:szCs w:val="21"/>
              </w:rPr>
              <w:t>□其他：</w:t>
            </w:r>
          </w:p>
        </w:tc>
        <w:tc>
          <w:tcPr>
            <w:tcW w:w="1595" w:type="dxa"/>
            <w:vMerge w:val="restart"/>
            <w:tcBorders>
              <w:right w:val="single" w:color="auto" w:sz="8" w:space="0"/>
            </w:tcBorders>
            <w:vAlign w:val="center"/>
          </w:tcPr>
          <w:p>
            <w:pPr>
              <w:snapToGrid w:val="0"/>
              <w:jc w:val="center"/>
              <w:rPr>
                <w:rFonts w:hint="eastAsia" w:ascii="宋体" w:hAnsi="宋体"/>
                <w:position w:val="-26"/>
                <w:szCs w:val="21"/>
              </w:rPr>
            </w:pPr>
          </w:p>
        </w:tc>
        <w:tc>
          <w:tcPr>
            <w:tcW w:w="7536" w:type="dxa"/>
            <w:gridSpan w:val="6"/>
            <w:vMerge w:val="continue"/>
            <w:tcBorders>
              <w:left w:val="single" w:color="auto" w:sz="8" w:space="0"/>
              <w:right w:val="single" w:color="auto" w:sz="8" w:space="0"/>
            </w:tcBorders>
          </w:tcPr>
          <w:p>
            <w:pPr>
              <w:snapToGrid w:val="0"/>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2376" w:type="dxa"/>
            <w:gridSpan w:val="2"/>
            <w:tcBorders>
              <w:left w:val="single" w:color="auto" w:sz="8" w:space="0"/>
            </w:tcBorders>
            <w:vAlign w:val="center"/>
          </w:tcPr>
          <w:p>
            <w:pPr>
              <w:snapToGrid w:val="0"/>
              <w:rPr>
                <w:rFonts w:hint="eastAsia" w:ascii="宋体" w:hAnsi="宋体"/>
                <w:position w:val="-26"/>
                <w:szCs w:val="21"/>
              </w:rPr>
            </w:pPr>
            <w:r>
              <w:rPr>
                <w:rFonts w:hint="eastAsia" w:ascii="宋体" w:hAnsi="宋体"/>
                <w:position w:val="-26"/>
                <w:szCs w:val="21"/>
              </w:rPr>
              <w:t>□自动喷水灭火系统</w:t>
            </w:r>
          </w:p>
        </w:tc>
        <w:tc>
          <w:tcPr>
            <w:tcW w:w="1365" w:type="dxa"/>
            <w:vAlign w:val="center"/>
          </w:tcPr>
          <w:p>
            <w:pPr>
              <w:snapToGrid w:val="0"/>
              <w:rPr>
                <w:rFonts w:hint="eastAsia" w:ascii="宋体" w:hAnsi="宋体"/>
                <w:position w:val="-26"/>
                <w:szCs w:val="21"/>
              </w:rPr>
            </w:pPr>
          </w:p>
        </w:tc>
        <w:tc>
          <w:tcPr>
            <w:tcW w:w="2464" w:type="dxa"/>
            <w:gridSpan w:val="3"/>
            <w:vMerge w:val="continue"/>
            <w:tcBorders/>
            <w:vAlign w:val="top"/>
          </w:tcPr>
          <w:p>
            <w:pPr>
              <w:snapToGrid w:val="0"/>
              <w:jc w:val="both"/>
              <w:rPr>
                <w:rFonts w:hint="eastAsia" w:ascii="宋体" w:hAnsi="宋体"/>
                <w:position w:val="-26"/>
                <w:szCs w:val="21"/>
              </w:rPr>
            </w:pPr>
          </w:p>
        </w:tc>
        <w:tc>
          <w:tcPr>
            <w:tcW w:w="1595" w:type="dxa"/>
            <w:vMerge w:val="continue"/>
            <w:tcBorders>
              <w:right w:val="single" w:color="auto" w:sz="8" w:space="0"/>
            </w:tcBorders>
            <w:vAlign w:val="center"/>
          </w:tcPr>
          <w:p>
            <w:pPr>
              <w:snapToGrid w:val="0"/>
              <w:jc w:val="center"/>
              <w:rPr>
                <w:rFonts w:hint="eastAsia" w:ascii="宋体" w:hAnsi="宋体"/>
                <w:position w:val="-26"/>
                <w:szCs w:val="21"/>
              </w:rPr>
            </w:pPr>
          </w:p>
        </w:tc>
        <w:tc>
          <w:tcPr>
            <w:tcW w:w="7536" w:type="dxa"/>
            <w:gridSpan w:val="6"/>
            <w:vMerge w:val="continue"/>
            <w:tcBorders>
              <w:left w:val="single" w:color="auto" w:sz="8" w:space="0"/>
              <w:right w:val="single" w:color="auto" w:sz="8" w:space="0"/>
            </w:tcBorders>
          </w:tcPr>
          <w:p>
            <w:pPr>
              <w:spacing w:line="300" w:lineRule="auto"/>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82" w:hRule="atLeast"/>
          <w:jc w:val="center"/>
        </w:trPr>
        <w:tc>
          <w:tcPr>
            <w:tcW w:w="2376" w:type="dxa"/>
            <w:gridSpan w:val="2"/>
            <w:tcBorders>
              <w:left w:val="single" w:color="auto" w:sz="8" w:space="0"/>
              <w:right w:val="single" w:color="auto" w:sz="8" w:space="0"/>
            </w:tcBorders>
            <w:vAlign w:val="center"/>
          </w:tcPr>
          <w:p>
            <w:pPr>
              <w:snapToGrid w:val="0"/>
              <w:rPr>
                <w:rFonts w:hint="eastAsia" w:ascii="宋体" w:hAnsi="宋体"/>
                <w:position w:val="-26"/>
                <w:szCs w:val="21"/>
              </w:rPr>
            </w:pPr>
            <w:r>
              <w:rPr>
                <w:rFonts w:hint="eastAsia" w:ascii="宋体" w:hAnsi="宋体"/>
                <w:position w:val="-26"/>
                <w:szCs w:val="21"/>
              </w:rPr>
              <w:t>□火灾自动报警系统</w:t>
            </w:r>
          </w:p>
        </w:tc>
        <w:tc>
          <w:tcPr>
            <w:tcW w:w="1365" w:type="dxa"/>
            <w:tcBorders>
              <w:left w:val="single" w:color="auto" w:sz="8" w:space="0"/>
              <w:right w:val="single" w:color="auto" w:sz="8" w:space="0"/>
            </w:tcBorders>
            <w:vAlign w:val="center"/>
          </w:tcPr>
          <w:p>
            <w:pPr>
              <w:snapToGrid w:val="0"/>
              <w:jc w:val="both"/>
              <w:rPr>
                <w:rFonts w:hint="eastAsia" w:ascii="宋体" w:hAnsi="宋体"/>
                <w:position w:val="-26"/>
                <w:szCs w:val="21"/>
              </w:rPr>
            </w:pPr>
          </w:p>
        </w:tc>
        <w:tc>
          <w:tcPr>
            <w:tcW w:w="2464" w:type="dxa"/>
            <w:gridSpan w:val="3"/>
            <w:vMerge w:val="continue"/>
            <w:tcBorders/>
            <w:vAlign w:val="center"/>
          </w:tcPr>
          <w:p>
            <w:pPr>
              <w:snapToGrid w:val="0"/>
              <w:jc w:val="both"/>
              <w:rPr>
                <w:rFonts w:hint="eastAsia" w:ascii="宋体" w:hAnsi="宋体"/>
                <w:position w:val="-26"/>
                <w:szCs w:val="21"/>
              </w:rPr>
            </w:pPr>
          </w:p>
        </w:tc>
        <w:tc>
          <w:tcPr>
            <w:tcW w:w="1595" w:type="dxa"/>
            <w:vMerge w:val="continue"/>
            <w:tcBorders>
              <w:right w:val="single" w:color="auto" w:sz="8" w:space="0"/>
            </w:tcBorders>
            <w:vAlign w:val="center"/>
          </w:tcPr>
          <w:p>
            <w:pPr>
              <w:snapToGrid w:val="0"/>
              <w:jc w:val="both"/>
              <w:rPr>
                <w:rFonts w:hint="eastAsia" w:ascii="宋体" w:hAnsi="宋体"/>
                <w:position w:val="-26"/>
                <w:szCs w:val="21"/>
              </w:rPr>
            </w:pPr>
          </w:p>
        </w:tc>
        <w:tc>
          <w:tcPr>
            <w:tcW w:w="1494" w:type="dxa"/>
            <w:tcBorders>
              <w:left w:val="single" w:color="auto" w:sz="8" w:space="0"/>
              <w:bottom w:val="single" w:color="auto" w:sz="8" w:space="0"/>
              <w:right w:val="single" w:color="auto" w:sz="4" w:space="0"/>
            </w:tcBorders>
            <w:vAlign w:val="center"/>
          </w:tcPr>
          <w:p>
            <w:pPr>
              <w:snapToGrid w:val="0"/>
              <w:jc w:val="center"/>
              <w:rPr>
                <w:rFonts w:hint="eastAsia" w:ascii="宋体" w:hAnsi="宋体"/>
                <w:szCs w:val="21"/>
              </w:rPr>
            </w:pPr>
            <w:r>
              <w:rPr>
                <w:rFonts w:hint="eastAsia" w:ascii="宋体" w:hAnsi="宋体"/>
                <w:szCs w:val="21"/>
              </w:rPr>
              <w:t>单位类别</w:t>
            </w:r>
          </w:p>
        </w:tc>
        <w:tc>
          <w:tcPr>
            <w:tcW w:w="4223" w:type="dxa"/>
            <w:gridSpan w:val="3"/>
            <w:tcBorders>
              <w:left w:val="single" w:color="auto" w:sz="4" w:space="0"/>
              <w:bottom w:val="single" w:color="auto" w:sz="8" w:space="0"/>
              <w:right w:val="single" w:color="auto" w:sz="4" w:space="0"/>
            </w:tcBorders>
            <w:vAlign w:val="center"/>
          </w:tcPr>
          <w:p>
            <w:pPr>
              <w:snapToGrid w:val="0"/>
              <w:jc w:val="center"/>
              <w:rPr>
                <w:rFonts w:hint="eastAsia" w:ascii="宋体" w:hAnsi="宋体"/>
                <w:szCs w:val="21"/>
              </w:rPr>
            </w:pPr>
            <w:r>
              <w:rPr>
                <w:rFonts w:hint="eastAsia" w:ascii="宋体" w:hAnsi="宋体"/>
                <w:szCs w:val="21"/>
              </w:rPr>
              <w:t>单位名称</w:t>
            </w:r>
          </w:p>
        </w:tc>
        <w:tc>
          <w:tcPr>
            <w:tcW w:w="1819" w:type="dxa"/>
            <w:gridSpan w:val="2"/>
            <w:tcBorders>
              <w:left w:val="single" w:color="auto" w:sz="4" w:space="0"/>
              <w:bottom w:val="single" w:color="auto" w:sz="8" w:space="0"/>
              <w:right w:val="single" w:color="auto" w:sz="8" w:space="0"/>
            </w:tcBorders>
            <w:vAlign w:val="center"/>
          </w:tcPr>
          <w:p>
            <w:pPr>
              <w:snapToGrid w:val="0"/>
              <w:jc w:val="center"/>
              <w:rPr>
                <w:rFonts w:hint="eastAsia" w:ascii="宋体" w:hAnsi="宋体"/>
                <w:szCs w:val="21"/>
              </w:rPr>
            </w:pPr>
            <w:r>
              <w:rPr>
                <w:rFonts w:hint="eastAsia" w:ascii="宋体" w:hAnsi="宋体"/>
                <w:szCs w:val="21"/>
              </w:rPr>
              <w:t>项目负责人签名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82" w:hRule="atLeast"/>
          <w:jc w:val="center"/>
        </w:trPr>
        <w:tc>
          <w:tcPr>
            <w:tcW w:w="2376" w:type="dxa"/>
            <w:gridSpan w:val="2"/>
            <w:vMerge w:val="restart"/>
            <w:tcBorders>
              <w:left w:val="single" w:color="auto" w:sz="8" w:space="0"/>
              <w:right w:val="single" w:color="auto" w:sz="8" w:space="0"/>
            </w:tcBorders>
            <w:vAlign w:val="center"/>
          </w:tcPr>
          <w:p>
            <w:pPr>
              <w:snapToGrid w:val="0"/>
              <w:spacing w:beforeLines="50"/>
              <w:jc w:val="center"/>
              <w:rPr>
                <w:rFonts w:hint="eastAsia" w:eastAsia="宋体"/>
                <w:lang w:eastAsia="zh-CN"/>
              </w:rPr>
            </w:pPr>
            <w:r>
              <w:rPr>
                <w:rFonts w:hint="eastAsia"/>
                <w:lang w:eastAsia="zh-CN"/>
              </w:rPr>
              <w:t>其他核查内容</w:t>
            </w:r>
          </w:p>
        </w:tc>
        <w:tc>
          <w:tcPr>
            <w:tcW w:w="5424" w:type="dxa"/>
            <w:gridSpan w:val="5"/>
            <w:tcBorders>
              <w:left w:val="single" w:color="auto" w:sz="8" w:space="0"/>
              <w:right w:val="single" w:color="auto" w:sz="8" w:space="0"/>
            </w:tcBorders>
            <w:vAlign w:val="center"/>
          </w:tcPr>
          <w:p>
            <w:pPr>
              <w:snapToGrid w:val="0"/>
              <w:jc w:val="both"/>
              <w:rPr>
                <w:rFonts w:hint="eastAsia" w:ascii="宋体" w:hAnsi="宋体"/>
                <w:position w:val="-26"/>
                <w:szCs w:val="21"/>
              </w:rPr>
            </w:pPr>
            <w:r>
              <w:rPr>
                <w:rFonts w:hint="eastAsia" w:ascii="宋体" w:hAnsi="宋体"/>
                <w:position w:val="-26"/>
                <w:szCs w:val="21"/>
              </w:rPr>
              <w:t>□</w:t>
            </w:r>
            <w:r>
              <w:rPr>
                <w:rFonts w:hint="eastAsia" w:ascii="宋体" w:hAnsi="宋体"/>
                <w:position w:val="-26"/>
                <w:szCs w:val="21"/>
                <w:lang w:eastAsia="zh-CN"/>
              </w:rPr>
              <w:t>拆解申报</w:t>
            </w:r>
          </w:p>
        </w:tc>
        <w:tc>
          <w:tcPr>
            <w:tcW w:w="1494" w:type="dxa"/>
            <w:tcBorders>
              <w:top w:val="single" w:color="auto" w:sz="8" w:space="0"/>
              <w:left w:val="single" w:color="auto" w:sz="8" w:space="0"/>
            </w:tcBorders>
            <w:vAlign w:val="center"/>
          </w:tcPr>
          <w:p>
            <w:pPr>
              <w:snapToGrid w:val="0"/>
              <w:jc w:val="center"/>
              <w:rPr>
                <w:rFonts w:hint="eastAsia" w:ascii="宋体" w:hAnsi="宋体"/>
                <w:szCs w:val="21"/>
              </w:rPr>
            </w:pPr>
            <w:r>
              <w:rPr>
                <w:rFonts w:hint="eastAsia" w:ascii="宋体" w:hAnsi="宋体"/>
                <w:szCs w:val="21"/>
              </w:rPr>
              <w:t>建设单位</w:t>
            </w:r>
          </w:p>
        </w:tc>
        <w:tc>
          <w:tcPr>
            <w:tcW w:w="4223" w:type="dxa"/>
            <w:gridSpan w:val="3"/>
            <w:tcBorders>
              <w:top w:val="single" w:color="auto" w:sz="8" w:space="0"/>
              <w:left w:val="single" w:color="auto" w:sz="4" w:space="0"/>
            </w:tcBorders>
            <w:vAlign w:val="center"/>
          </w:tcPr>
          <w:p>
            <w:pPr>
              <w:snapToGrid w:val="0"/>
              <w:jc w:val="center"/>
              <w:rPr>
                <w:rFonts w:hint="eastAsia" w:ascii="宋体" w:hAnsi="宋体"/>
                <w:szCs w:val="21"/>
              </w:rPr>
            </w:pPr>
          </w:p>
        </w:tc>
        <w:tc>
          <w:tcPr>
            <w:tcW w:w="1819" w:type="dxa"/>
            <w:gridSpan w:val="2"/>
            <w:tcBorders>
              <w:top w:val="single" w:color="auto" w:sz="8" w:space="0"/>
              <w:left w:val="single" w:color="auto" w:sz="4" w:space="0"/>
              <w:right w:val="single" w:color="auto" w:sz="8" w:space="0"/>
            </w:tcBorders>
            <w:vAlign w:val="center"/>
          </w:tcPr>
          <w:p>
            <w:pPr>
              <w:snapToGrid w:val="0"/>
              <w:jc w:val="cente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82" w:hRule="atLeast"/>
          <w:jc w:val="center"/>
        </w:trPr>
        <w:tc>
          <w:tcPr>
            <w:tcW w:w="2376" w:type="dxa"/>
            <w:gridSpan w:val="2"/>
            <w:vMerge w:val="continue"/>
            <w:tcBorders>
              <w:left w:val="single" w:color="auto" w:sz="8" w:space="0"/>
              <w:right w:val="single" w:color="auto" w:sz="8" w:space="0"/>
            </w:tcBorders>
            <w:vAlign w:val="center"/>
          </w:tcPr>
          <w:p>
            <w:pPr>
              <w:snapToGrid w:val="0"/>
              <w:rPr>
                <w:rFonts w:hint="eastAsia" w:ascii="宋体" w:hAnsi="宋体"/>
                <w:position w:val="-26"/>
                <w:szCs w:val="21"/>
              </w:rPr>
            </w:pPr>
          </w:p>
        </w:tc>
        <w:tc>
          <w:tcPr>
            <w:tcW w:w="5424" w:type="dxa"/>
            <w:gridSpan w:val="5"/>
            <w:tcBorders>
              <w:left w:val="single" w:color="auto" w:sz="8" w:space="0"/>
              <w:right w:val="single" w:color="auto" w:sz="8" w:space="0"/>
            </w:tcBorders>
            <w:vAlign w:val="center"/>
          </w:tcPr>
          <w:p>
            <w:pPr>
              <w:snapToGrid w:val="0"/>
              <w:rPr>
                <w:rFonts w:hint="eastAsia" w:ascii="宋体" w:hAnsi="宋体"/>
                <w:position w:val="-26"/>
                <w:szCs w:val="21"/>
              </w:rPr>
            </w:pPr>
            <w:r>
              <w:rPr>
                <w:rFonts w:hint="eastAsia" w:ascii="宋体" w:hAnsi="宋体"/>
                <w:position w:val="-26"/>
                <w:szCs w:val="21"/>
              </w:rPr>
              <w:t>□</w:t>
            </w:r>
            <w:r>
              <w:rPr>
                <w:rFonts w:hint="eastAsia" w:ascii="宋体" w:hAnsi="宋体"/>
                <w:position w:val="-26"/>
                <w:szCs w:val="21"/>
                <w:lang w:eastAsia="zh-CN"/>
              </w:rPr>
              <w:t>重复申报</w:t>
            </w:r>
          </w:p>
        </w:tc>
        <w:tc>
          <w:tcPr>
            <w:tcW w:w="1494" w:type="dxa"/>
            <w:tcBorders>
              <w:left w:val="single" w:color="auto" w:sz="8" w:space="0"/>
              <w:right w:val="single" w:color="auto" w:sz="4" w:space="0"/>
            </w:tcBorders>
            <w:vAlign w:val="center"/>
          </w:tcPr>
          <w:p>
            <w:pPr>
              <w:widowControl/>
              <w:snapToGrid w:val="0"/>
              <w:jc w:val="center"/>
              <w:rPr>
                <w:rFonts w:hint="eastAsia" w:ascii="宋体" w:hAnsi="宋体"/>
                <w:szCs w:val="21"/>
              </w:rPr>
            </w:pPr>
            <w:r>
              <w:rPr>
                <w:rFonts w:hint="eastAsia" w:ascii="宋体" w:hAnsi="宋体"/>
                <w:szCs w:val="21"/>
                <w:lang w:val="en-US" w:eastAsia="zh-CN"/>
              </w:rPr>
              <w:t>消防单位</w:t>
            </w:r>
          </w:p>
        </w:tc>
        <w:tc>
          <w:tcPr>
            <w:tcW w:w="4223" w:type="dxa"/>
            <w:gridSpan w:val="3"/>
            <w:tcBorders>
              <w:left w:val="single" w:color="auto" w:sz="4" w:space="0"/>
            </w:tcBorders>
            <w:vAlign w:val="center"/>
          </w:tcPr>
          <w:p>
            <w:pPr>
              <w:widowControl/>
              <w:snapToGrid w:val="0"/>
              <w:jc w:val="both"/>
              <w:rPr>
                <w:rFonts w:hint="eastAsia" w:ascii="宋体" w:hAnsi="宋体" w:eastAsia="宋体"/>
                <w:szCs w:val="21"/>
                <w:lang w:eastAsia="zh-CN"/>
              </w:rPr>
            </w:pPr>
          </w:p>
        </w:tc>
        <w:tc>
          <w:tcPr>
            <w:tcW w:w="1819" w:type="dxa"/>
            <w:gridSpan w:val="2"/>
            <w:tcBorders>
              <w:left w:val="single" w:color="auto" w:sz="4" w:space="0"/>
              <w:right w:val="single" w:color="auto" w:sz="8" w:space="0"/>
            </w:tcBorders>
            <w:vAlign w:val="center"/>
          </w:tcPr>
          <w:p>
            <w:pPr>
              <w:widowControl/>
              <w:snapToGrid w:val="0"/>
              <w:jc w:val="cente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82" w:hRule="atLeast"/>
          <w:jc w:val="center"/>
        </w:trPr>
        <w:tc>
          <w:tcPr>
            <w:tcW w:w="2376" w:type="dxa"/>
            <w:gridSpan w:val="2"/>
            <w:vMerge w:val="continue"/>
            <w:tcBorders>
              <w:left w:val="single" w:color="auto" w:sz="8" w:space="0"/>
              <w:right w:val="single" w:color="auto" w:sz="8" w:space="0"/>
            </w:tcBorders>
            <w:vAlign w:val="center"/>
          </w:tcPr>
          <w:p>
            <w:pPr>
              <w:snapToGrid w:val="0"/>
              <w:spacing w:beforeLines="50"/>
              <w:jc w:val="center"/>
              <w:rPr>
                <w:rFonts w:hint="eastAsia" w:eastAsia="宋体"/>
                <w:lang w:eastAsia="zh-CN"/>
              </w:rPr>
            </w:pPr>
          </w:p>
        </w:tc>
        <w:tc>
          <w:tcPr>
            <w:tcW w:w="5424" w:type="dxa"/>
            <w:gridSpan w:val="5"/>
            <w:tcBorders>
              <w:left w:val="single" w:color="auto" w:sz="8" w:space="0"/>
              <w:right w:val="single" w:color="auto" w:sz="8" w:space="0"/>
            </w:tcBorders>
            <w:vAlign w:val="center"/>
          </w:tcPr>
          <w:p>
            <w:pPr>
              <w:snapToGrid w:val="0"/>
            </w:pPr>
            <w:r>
              <w:rPr>
                <w:rFonts w:hint="eastAsia" w:ascii="宋体" w:hAnsi="宋体"/>
                <w:position w:val="-26"/>
                <w:szCs w:val="21"/>
              </w:rPr>
              <w:t>□提供虚假报告</w:t>
            </w:r>
            <w:bookmarkStart w:id="0" w:name="_GoBack"/>
            <w:bookmarkEnd w:id="0"/>
          </w:p>
        </w:tc>
        <w:tc>
          <w:tcPr>
            <w:tcW w:w="1494" w:type="dxa"/>
            <w:tcBorders>
              <w:left w:val="single" w:color="auto" w:sz="8" w:space="0"/>
              <w:right w:val="single" w:color="auto" w:sz="4" w:space="0"/>
            </w:tcBorders>
            <w:vAlign w:val="center"/>
          </w:tcPr>
          <w:p>
            <w:pPr>
              <w:widowControl/>
              <w:snapToGrid w:val="0"/>
              <w:jc w:val="center"/>
              <w:rPr>
                <w:rFonts w:hint="eastAsia" w:ascii="宋体" w:hAnsi="宋体" w:eastAsia="宋体"/>
                <w:szCs w:val="21"/>
                <w:lang w:val="en-US" w:eastAsia="zh-CN"/>
              </w:rPr>
            </w:pPr>
            <w:r>
              <w:rPr>
                <w:rFonts w:hint="eastAsia" w:ascii="宋体" w:hAnsi="宋体"/>
                <w:szCs w:val="21"/>
              </w:rPr>
              <w:t>施工单位</w:t>
            </w:r>
          </w:p>
        </w:tc>
        <w:tc>
          <w:tcPr>
            <w:tcW w:w="4223" w:type="dxa"/>
            <w:gridSpan w:val="3"/>
            <w:tcBorders>
              <w:left w:val="single" w:color="auto" w:sz="4" w:space="0"/>
            </w:tcBorders>
            <w:vAlign w:val="center"/>
          </w:tcPr>
          <w:p>
            <w:pPr>
              <w:widowControl/>
              <w:snapToGrid w:val="0"/>
              <w:jc w:val="center"/>
              <w:rPr>
                <w:rFonts w:hint="eastAsia" w:ascii="宋体" w:hAnsi="宋体" w:eastAsia="宋体"/>
                <w:szCs w:val="21"/>
                <w:lang w:eastAsia="zh-CN"/>
              </w:rPr>
            </w:pPr>
          </w:p>
        </w:tc>
        <w:tc>
          <w:tcPr>
            <w:tcW w:w="1819" w:type="dxa"/>
            <w:gridSpan w:val="2"/>
            <w:tcBorders>
              <w:left w:val="single" w:color="auto" w:sz="4" w:space="0"/>
              <w:right w:val="single" w:color="auto" w:sz="8" w:space="0"/>
            </w:tcBorders>
            <w:vAlign w:val="center"/>
          </w:tcPr>
          <w:p>
            <w:pPr>
              <w:widowControl/>
              <w:snapToGrid w:val="0"/>
              <w:jc w:val="cente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82" w:hRule="atLeast"/>
          <w:jc w:val="center"/>
        </w:trPr>
        <w:tc>
          <w:tcPr>
            <w:tcW w:w="2376" w:type="dxa"/>
            <w:gridSpan w:val="2"/>
            <w:vMerge w:val="continue"/>
            <w:tcBorders>
              <w:left w:val="single" w:color="auto" w:sz="8" w:space="0"/>
              <w:right w:val="single" w:color="auto" w:sz="8" w:space="0"/>
            </w:tcBorders>
            <w:vAlign w:val="center"/>
          </w:tcPr>
          <w:p>
            <w:pPr>
              <w:snapToGrid w:val="0"/>
              <w:jc w:val="both"/>
              <w:rPr>
                <w:rFonts w:hint="eastAsia" w:ascii="宋体" w:hAnsi="宋体"/>
                <w:szCs w:val="21"/>
              </w:rPr>
            </w:pPr>
          </w:p>
        </w:tc>
        <w:tc>
          <w:tcPr>
            <w:tcW w:w="5424" w:type="dxa"/>
            <w:gridSpan w:val="5"/>
            <w:vMerge w:val="restart"/>
            <w:tcBorders>
              <w:left w:val="single" w:color="auto" w:sz="8" w:space="0"/>
              <w:right w:val="single" w:color="auto" w:sz="8" w:space="0"/>
            </w:tcBorders>
            <w:vAlign w:val="center"/>
          </w:tcPr>
          <w:p>
            <w:pPr>
              <w:snapToGrid w:val="0"/>
              <w:rPr>
                <w:rFonts w:hint="eastAsia" w:ascii="宋体" w:hAnsi="宋体"/>
                <w:position w:val="-26"/>
                <w:szCs w:val="21"/>
              </w:rPr>
            </w:pPr>
            <w:r>
              <w:rPr>
                <w:rFonts w:hint="eastAsia" w:ascii="宋体" w:hAnsi="宋体"/>
                <w:position w:val="-26"/>
                <w:szCs w:val="21"/>
              </w:rPr>
              <w:t>□其他：</w:t>
            </w:r>
          </w:p>
        </w:tc>
        <w:tc>
          <w:tcPr>
            <w:tcW w:w="1494" w:type="dxa"/>
            <w:tcBorders>
              <w:left w:val="single" w:color="auto" w:sz="8" w:space="0"/>
              <w:right w:val="single" w:color="auto" w:sz="4" w:space="0"/>
            </w:tcBorders>
            <w:vAlign w:val="center"/>
          </w:tcPr>
          <w:p>
            <w:pPr>
              <w:widowControl/>
              <w:snapToGrid w:val="0"/>
              <w:jc w:val="center"/>
              <w:rPr>
                <w:rFonts w:hint="eastAsia" w:ascii="宋体" w:hAnsi="宋体"/>
                <w:szCs w:val="21"/>
              </w:rPr>
            </w:pPr>
            <w:r>
              <w:rPr>
                <w:rFonts w:hint="eastAsia" w:ascii="宋体" w:hAnsi="宋体"/>
                <w:szCs w:val="21"/>
              </w:rPr>
              <w:t>监理单位</w:t>
            </w:r>
          </w:p>
        </w:tc>
        <w:tc>
          <w:tcPr>
            <w:tcW w:w="4223" w:type="dxa"/>
            <w:gridSpan w:val="3"/>
            <w:tcBorders>
              <w:left w:val="single" w:color="auto" w:sz="4" w:space="0"/>
            </w:tcBorders>
            <w:vAlign w:val="center"/>
          </w:tcPr>
          <w:p>
            <w:pPr>
              <w:widowControl/>
              <w:snapToGrid w:val="0"/>
              <w:jc w:val="center"/>
              <w:rPr>
                <w:rFonts w:hint="eastAsia" w:ascii="宋体" w:hAnsi="宋体" w:eastAsia="宋体"/>
                <w:szCs w:val="21"/>
                <w:lang w:eastAsia="zh-CN"/>
              </w:rPr>
            </w:pPr>
          </w:p>
        </w:tc>
        <w:tc>
          <w:tcPr>
            <w:tcW w:w="1819" w:type="dxa"/>
            <w:gridSpan w:val="2"/>
            <w:tcBorders>
              <w:left w:val="single" w:color="auto" w:sz="4" w:space="0"/>
              <w:right w:val="single" w:color="auto" w:sz="8" w:space="0"/>
            </w:tcBorders>
            <w:vAlign w:val="center"/>
          </w:tcPr>
          <w:p>
            <w:pPr>
              <w:widowControl/>
              <w:snapToGrid w:val="0"/>
              <w:jc w:val="cente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82" w:hRule="atLeast"/>
          <w:jc w:val="center"/>
        </w:trPr>
        <w:tc>
          <w:tcPr>
            <w:tcW w:w="2376" w:type="dxa"/>
            <w:gridSpan w:val="2"/>
            <w:vMerge w:val="continue"/>
            <w:tcBorders>
              <w:left w:val="single" w:color="auto" w:sz="8" w:space="0"/>
              <w:right w:val="single" w:color="auto" w:sz="8" w:space="0"/>
            </w:tcBorders>
            <w:vAlign w:val="center"/>
          </w:tcPr>
          <w:p>
            <w:pPr>
              <w:snapToGrid w:val="0"/>
              <w:rPr>
                <w:rFonts w:hint="eastAsia" w:ascii="宋体" w:hAnsi="宋体"/>
                <w:position w:val="-26"/>
                <w:szCs w:val="21"/>
              </w:rPr>
            </w:pPr>
          </w:p>
        </w:tc>
        <w:tc>
          <w:tcPr>
            <w:tcW w:w="5424" w:type="dxa"/>
            <w:gridSpan w:val="5"/>
            <w:vMerge w:val="continue"/>
            <w:tcBorders>
              <w:left w:val="single" w:color="auto" w:sz="8" w:space="0"/>
              <w:right w:val="single" w:color="auto" w:sz="8" w:space="0"/>
            </w:tcBorders>
            <w:vAlign w:val="center"/>
          </w:tcPr>
          <w:p>
            <w:pPr>
              <w:snapToGrid w:val="0"/>
              <w:rPr>
                <w:rFonts w:hint="eastAsia" w:ascii="宋体" w:hAnsi="宋体"/>
                <w:position w:val="-26"/>
                <w:szCs w:val="21"/>
              </w:rPr>
            </w:pPr>
          </w:p>
        </w:tc>
        <w:tc>
          <w:tcPr>
            <w:tcW w:w="1494" w:type="dxa"/>
            <w:tcBorders>
              <w:left w:val="single" w:color="auto" w:sz="8" w:space="0"/>
              <w:right w:val="single" w:color="auto" w:sz="4" w:space="0"/>
            </w:tcBorders>
            <w:vAlign w:val="center"/>
          </w:tcPr>
          <w:p>
            <w:pPr>
              <w:widowControl/>
              <w:snapToGrid w:val="0"/>
              <w:jc w:val="center"/>
              <w:rPr>
                <w:rFonts w:hint="eastAsia" w:ascii="宋体" w:hAnsi="宋体" w:eastAsia="宋体"/>
                <w:szCs w:val="21"/>
                <w:lang w:eastAsia="zh-CN"/>
              </w:rPr>
            </w:pPr>
            <w:r>
              <w:rPr>
                <w:rFonts w:hint="eastAsia" w:ascii="宋体" w:hAnsi="宋体"/>
                <w:szCs w:val="21"/>
                <w:lang w:eastAsia="zh-CN"/>
              </w:rPr>
              <w:t>检测单位</w:t>
            </w:r>
          </w:p>
        </w:tc>
        <w:tc>
          <w:tcPr>
            <w:tcW w:w="4223" w:type="dxa"/>
            <w:gridSpan w:val="3"/>
            <w:tcBorders>
              <w:left w:val="single" w:color="auto" w:sz="4" w:space="0"/>
            </w:tcBorders>
            <w:vAlign w:val="center"/>
          </w:tcPr>
          <w:p>
            <w:pPr>
              <w:widowControl/>
              <w:snapToGrid w:val="0"/>
              <w:jc w:val="center"/>
              <w:rPr>
                <w:rFonts w:hint="eastAsia" w:ascii="宋体" w:hAnsi="宋体" w:eastAsia="宋体"/>
                <w:szCs w:val="21"/>
                <w:lang w:eastAsia="zh-CN"/>
              </w:rPr>
            </w:pPr>
          </w:p>
        </w:tc>
        <w:tc>
          <w:tcPr>
            <w:tcW w:w="1819" w:type="dxa"/>
            <w:gridSpan w:val="2"/>
            <w:tcBorders>
              <w:left w:val="single" w:color="auto" w:sz="4" w:space="0"/>
              <w:right w:val="single" w:color="auto" w:sz="8" w:space="0"/>
            </w:tcBorders>
            <w:vAlign w:val="center"/>
          </w:tcPr>
          <w:p>
            <w:pPr>
              <w:widowControl/>
              <w:snapToGrid w:val="0"/>
              <w:jc w:val="center"/>
              <w:rPr>
                <w:rFonts w:hint="eastAsia" w:ascii="宋体" w:hAnsi="宋体"/>
                <w:szCs w:val="21"/>
              </w:rPr>
            </w:pPr>
          </w:p>
        </w:tc>
      </w:tr>
    </w:tbl>
    <w:p>
      <w:pPr>
        <w:spacing w:line="240" w:lineRule="atLeast"/>
        <w:jc w:val="center"/>
        <w:rPr>
          <w:rFonts w:hint="eastAsia" w:ascii="黑体" w:hAnsi="宋体" w:eastAsia="黑体"/>
          <w:bCs/>
        </w:rPr>
      </w:pPr>
    </w:p>
    <w:tbl>
      <w:tblPr>
        <w:tblStyle w:val="52"/>
        <w:tblpPr w:leftFromText="180" w:rightFromText="180" w:vertAnchor="text" w:horzAnchor="page" w:tblpX="959" w:tblpY="118"/>
        <w:tblOverlap w:val="never"/>
        <w:tblW w:w="150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675"/>
        <w:gridCol w:w="6000"/>
        <w:gridCol w:w="2400"/>
        <w:gridCol w:w="4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7" w:hRule="atLeast"/>
        </w:trPr>
        <w:tc>
          <w:tcPr>
            <w:tcW w:w="738"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单项名称</w:t>
            </w:r>
          </w:p>
        </w:tc>
        <w:tc>
          <w:tcPr>
            <w:tcW w:w="1675"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子项名称</w:t>
            </w:r>
          </w:p>
        </w:tc>
        <w:tc>
          <w:tcPr>
            <w:tcW w:w="6000"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内容和方法</w:t>
            </w:r>
          </w:p>
        </w:tc>
        <w:tc>
          <w:tcPr>
            <w:tcW w:w="2400"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要  求</w:t>
            </w:r>
          </w:p>
        </w:tc>
        <w:tc>
          <w:tcPr>
            <w:tcW w:w="4275"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验收检查情况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5" w:hRule="atLeast"/>
        </w:trPr>
        <w:tc>
          <w:tcPr>
            <w:tcW w:w="738" w:type="dxa"/>
            <w:vMerge w:val="restart"/>
            <w:vAlign w:val="center"/>
          </w:tcPr>
          <w:p>
            <w:pPr>
              <w:spacing w:line="240" w:lineRule="atLeast"/>
              <w:jc w:val="center"/>
              <w:rPr>
                <w:rFonts w:hint="eastAsia" w:ascii="宋体" w:hAnsi="宋体"/>
                <w:w w:val="95"/>
                <w:sz w:val="20"/>
                <w:szCs w:val="20"/>
              </w:rPr>
            </w:pPr>
            <w:r>
              <w:rPr>
                <w:rFonts w:hint="eastAsia" w:ascii="宋体" w:hAnsi="宋体"/>
                <w:w w:val="95"/>
                <w:sz w:val="20"/>
                <w:szCs w:val="20"/>
              </w:rPr>
              <w:t>总平面图局</w:t>
            </w:r>
          </w:p>
        </w:tc>
        <w:tc>
          <w:tcPr>
            <w:tcW w:w="1675"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防火间距</w:t>
            </w:r>
          </w:p>
        </w:tc>
        <w:tc>
          <w:tcPr>
            <w:tcW w:w="6000" w:type="dxa"/>
            <w:vAlign w:val="center"/>
          </w:tcPr>
          <w:p>
            <w:pPr>
              <w:spacing w:line="240" w:lineRule="atLeast"/>
              <w:rPr>
                <w:rFonts w:hint="eastAsia" w:ascii="宋体" w:hAnsi="宋体"/>
                <w:w w:val="95"/>
                <w:sz w:val="20"/>
                <w:szCs w:val="20"/>
              </w:rPr>
            </w:pPr>
            <w:r>
              <w:rPr>
                <w:rFonts w:hint="eastAsia" w:ascii="宋体" w:hAnsi="宋体"/>
                <w:w w:val="95"/>
                <w:sz w:val="20"/>
                <w:szCs w:val="20"/>
              </w:rPr>
              <w:t>测量消防设计文件中有要求的防火间距</w:t>
            </w:r>
          </w:p>
        </w:tc>
        <w:tc>
          <w:tcPr>
            <w:tcW w:w="2400" w:type="dxa"/>
            <w:vMerge w:val="restart"/>
            <w:vAlign w:val="center"/>
          </w:tcPr>
          <w:p>
            <w:pPr>
              <w:spacing w:line="240" w:lineRule="atLeast"/>
              <w:rPr>
                <w:rFonts w:hint="eastAsia" w:ascii="宋体" w:hAnsi="宋体"/>
                <w:w w:val="95"/>
                <w:sz w:val="20"/>
                <w:szCs w:val="20"/>
              </w:rPr>
            </w:pPr>
            <w:r>
              <w:rPr>
                <w:rFonts w:hint="eastAsia" w:ascii="宋体" w:hAnsi="宋体"/>
                <w:w w:val="95"/>
                <w:sz w:val="20"/>
                <w:szCs w:val="20"/>
              </w:rPr>
              <w:t>符合消防设计文件要求</w:t>
            </w:r>
          </w:p>
          <w:p>
            <w:pPr>
              <w:spacing w:line="240" w:lineRule="atLeast"/>
              <w:rPr>
                <w:rFonts w:hint="eastAsia" w:ascii="宋体" w:hAnsi="宋体"/>
                <w:w w:val="95"/>
                <w:sz w:val="20"/>
                <w:szCs w:val="20"/>
              </w:rPr>
            </w:pPr>
          </w:p>
        </w:tc>
        <w:tc>
          <w:tcPr>
            <w:tcW w:w="4275" w:type="dxa"/>
          </w:tcPr>
          <w:p>
            <w:pPr>
              <w:spacing w:line="240" w:lineRule="atLeast"/>
              <w:jc w:val="center"/>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23" w:hRule="atLeast"/>
        </w:trPr>
        <w:tc>
          <w:tcPr>
            <w:tcW w:w="738" w:type="dxa"/>
            <w:vMerge w:val="continue"/>
            <w:vAlign w:val="center"/>
          </w:tcPr>
          <w:p>
            <w:pPr>
              <w:spacing w:line="240" w:lineRule="atLeast"/>
              <w:jc w:val="center"/>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消防车道</w:t>
            </w:r>
          </w:p>
        </w:tc>
        <w:tc>
          <w:tcPr>
            <w:tcW w:w="6000" w:type="dxa"/>
            <w:vAlign w:val="center"/>
          </w:tcPr>
          <w:p>
            <w:pPr>
              <w:spacing w:line="240" w:lineRule="atLeast"/>
              <w:rPr>
                <w:rFonts w:hint="eastAsia" w:ascii="宋体" w:hAnsi="宋体"/>
                <w:w w:val="95"/>
                <w:sz w:val="20"/>
                <w:szCs w:val="20"/>
              </w:rPr>
            </w:pPr>
            <w:r>
              <w:rPr>
                <w:rFonts w:hint="eastAsia" w:ascii="宋体" w:hAnsi="宋体"/>
                <w:w w:val="95"/>
                <w:sz w:val="20"/>
                <w:szCs w:val="20"/>
              </w:rPr>
              <w:t>查看设置位置，车道的净宽、净高、转弯半径、树木等障碍物</w:t>
            </w:r>
            <w:r>
              <w:rPr>
                <w:rFonts w:hint="eastAsia" w:ascii="宋体" w:hAnsi="宋体"/>
                <w:w w:val="95"/>
                <w:sz w:val="20"/>
                <w:szCs w:val="20"/>
                <w:lang w:eastAsia="zh-CN"/>
              </w:rPr>
              <w:t>；</w:t>
            </w:r>
            <w:r>
              <w:rPr>
                <w:rFonts w:hint="eastAsia" w:ascii="宋体" w:hAnsi="宋体"/>
                <w:w w:val="95"/>
                <w:sz w:val="20"/>
                <w:szCs w:val="20"/>
              </w:rPr>
              <w:t>查看设置形式，坡度、承载力、回车场等</w:t>
            </w:r>
          </w:p>
        </w:tc>
        <w:tc>
          <w:tcPr>
            <w:tcW w:w="2400" w:type="dxa"/>
            <w:vMerge w:val="continue"/>
            <w:vAlign w:val="center"/>
          </w:tcPr>
          <w:p>
            <w:pPr>
              <w:spacing w:line="240" w:lineRule="atLeast"/>
              <w:rPr>
                <w:rFonts w:hint="eastAsia" w:ascii="宋体" w:hAnsi="宋体"/>
                <w:w w:val="95"/>
                <w:sz w:val="20"/>
                <w:szCs w:val="20"/>
              </w:rPr>
            </w:pPr>
          </w:p>
        </w:tc>
        <w:tc>
          <w:tcPr>
            <w:tcW w:w="4275" w:type="dxa"/>
          </w:tcPr>
          <w:p>
            <w:pPr>
              <w:spacing w:line="240" w:lineRule="atLeast"/>
              <w:jc w:val="center"/>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72" w:hRule="atLeast"/>
        </w:trPr>
        <w:tc>
          <w:tcPr>
            <w:tcW w:w="738" w:type="dxa"/>
            <w:vMerge w:val="continue"/>
            <w:vAlign w:val="center"/>
          </w:tcPr>
          <w:p>
            <w:pPr>
              <w:spacing w:line="240" w:lineRule="atLeast"/>
              <w:jc w:val="center"/>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消防车</w:t>
            </w:r>
          </w:p>
          <w:p>
            <w:pPr>
              <w:spacing w:line="240" w:lineRule="atLeast"/>
              <w:jc w:val="center"/>
              <w:rPr>
                <w:rFonts w:hint="eastAsia" w:ascii="宋体" w:hAnsi="宋体"/>
                <w:w w:val="95"/>
                <w:sz w:val="20"/>
                <w:szCs w:val="20"/>
              </w:rPr>
            </w:pPr>
            <w:r>
              <w:rPr>
                <w:rFonts w:hint="eastAsia" w:ascii="宋体" w:hAnsi="宋体"/>
                <w:w w:val="95"/>
                <w:sz w:val="20"/>
                <w:szCs w:val="20"/>
              </w:rPr>
              <w:t>登高面</w:t>
            </w:r>
          </w:p>
        </w:tc>
        <w:tc>
          <w:tcPr>
            <w:tcW w:w="6000" w:type="dxa"/>
            <w:vAlign w:val="center"/>
          </w:tcPr>
          <w:p>
            <w:pPr>
              <w:spacing w:line="240" w:lineRule="atLeast"/>
              <w:rPr>
                <w:rFonts w:hint="eastAsia" w:ascii="宋体" w:hAnsi="宋体"/>
                <w:w w:val="95"/>
                <w:sz w:val="20"/>
                <w:szCs w:val="20"/>
              </w:rPr>
            </w:pPr>
            <w:r>
              <w:rPr>
                <w:rFonts w:hint="eastAsia" w:ascii="宋体" w:hAnsi="宋体"/>
                <w:w w:val="95"/>
                <w:sz w:val="20"/>
                <w:szCs w:val="20"/>
              </w:rPr>
              <w:t>查看登高面的设置，是否有影响登高救援的裙房，首层是否设置楼梯出口，登高面上各楼层消防救援口的设置</w:t>
            </w:r>
          </w:p>
        </w:tc>
        <w:tc>
          <w:tcPr>
            <w:tcW w:w="2400" w:type="dxa"/>
            <w:vMerge w:val="continue"/>
            <w:vAlign w:val="center"/>
          </w:tcPr>
          <w:p>
            <w:pPr>
              <w:spacing w:line="240" w:lineRule="atLeast"/>
              <w:rPr>
                <w:rFonts w:hint="eastAsia" w:ascii="宋体" w:hAnsi="宋体"/>
                <w:w w:val="95"/>
                <w:sz w:val="20"/>
                <w:szCs w:val="20"/>
              </w:rPr>
            </w:pPr>
          </w:p>
        </w:tc>
        <w:tc>
          <w:tcPr>
            <w:tcW w:w="4275" w:type="dxa"/>
          </w:tcPr>
          <w:p>
            <w:pPr>
              <w:spacing w:line="240" w:lineRule="atLeast"/>
              <w:jc w:val="center"/>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738" w:type="dxa"/>
            <w:vMerge w:val="continue"/>
            <w:vAlign w:val="center"/>
          </w:tcPr>
          <w:p>
            <w:pPr>
              <w:spacing w:line="240" w:lineRule="atLeast"/>
              <w:jc w:val="center"/>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消防车</w:t>
            </w:r>
          </w:p>
          <w:p>
            <w:pPr>
              <w:spacing w:line="240" w:lineRule="atLeast"/>
              <w:jc w:val="center"/>
              <w:rPr>
                <w:rFonts w:hint="eastAsia" w:ascii="宋体" w:hAnsi="宋体"/>
                <w:w w:val="95"/>
                <w:sz w:val="20"/>
                <w:szCs w:val="20"/>
              </w:rPr>
            </w:pPr>
            <w:r>
              <w:rPr>
                <w:rFonts w:hint="eastAsia" w:ascii="宋体" w:hAnsi="宋体"/>
                <w:w w:val="95"/>
                <w:sz w:val="20"/>
                <w:szCs w:val="20"/>
              </w:rPr>
              <w:t>登高操作场地</w:t>
            </w:r>
          </w:p>
        </w:tc>
        <w:tc>
          <w:tcPr>
            <w:tcW w:w="6000" w:type="dxa"/>
            <w:vAlign w:val="center"/>
          </w:tcPr>
          <w:p>
            <w:pPr>
              <w:spacing w:line="240" w:lineRule="atLeast"/>
              <w:rPr>
                <w:rFonts w:hint="eastAsia" w:ascii="宋体" w:hAnsi="宋体"/>
                <w:w w:val="95"/>
                <w:sz w:val="20"/>
                <w:szCs w:val="20"/>
              </w:rPr>
            </w:pPr>
            <w:r>
              <w:rPr>
                <w:rFonts w:hint="eastAsia" w:ascii="宋体" w:hAnsi="宋体"/>
                <w:w w:val="95"/>
                <w:sz w:val="20"/>
                <w:szCs w:val="20"/>
              </w:rPr>
              <w:t>查看设置的长度、宽度、坡度、承载力，是否有影响登高救援的树木、架空管线等</w:t>
            </w:r>
          </w:p>
        </w:tc>
        <w:tc>
          <w:tcPr>
            <w:tcW w:w="2400" w:type="dxa"/>
            <w:vMerge w:val="continue"/>
            <w:vAlign w:val="center"/>
          </w:tcPr>
          <w:p>
            <w:pPr>
              <w:spacing w:line="240" w:lineRule="atLeast"/>
              <w:rPr>
                <w:rFonts w:hint="eastAsia" w:ascii="宋体" w:hAnsi="宋体"/>
                <w:w w:val="95"/>
                <w:sz w:val="20"/>
                <w:szCs w:val="20"/>
              </w:rPr>
            </w:pPr>
          </w:p>
        </w:tc>
        <w:tc>
          <w:tcPr>
            <w:tcW w:w="4275" w:type="dxa"/>
          </w:tcPr>
          <w:p>
            <w:pPr>
              <w:spacing w:line="240" w:lineRule="atLeast"/>
              <w:jc w:val="center"/>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5" w:hRule="atLeast"/>
        </w:trPr>
        <w:tc>
          <w:tcPr>
            <w:tcW w:w="738" w:type="dxa"/>
            <w:vMerge w:val="restart"/>
            <w:vAlign w:val="center"/>
          </w:tcPr>
          <w:p>
            <w:pPr>
              <w:spacing w:line="240" w:lineRule="atLeast"/>
              <w:jc w:val="center"/>
              <w:rPr>
                <w:rFonts w:hint="eastAsia" w:ascii="宋体" w:hAnsi="宋体"/>
                <w:w w:val="95"/>
                <w:sz w:val="20"/>
                <w:szCs w:val="20"/>
              </w:rPr>
            </w:pPr>
            <w:r>
              <w:rPr>
                <w:rFonts w:hint="eastAsia" w:ascii="宋体" w:hAnsi="宋体"/>
                <w:w w:val="95"/>
                <w:sz w:val="20"/>
                <w:szCs w:val="20"/>
              </w:rPr>
              <w:t>平面布置</w:t>
            </w: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rPr>
              <w:t>消防控制室</w:t>
            </w:r>
            <w:r>
              <w:rPr>
                <w:rFonts w:hint="eastAsia" w:ascii="宋体" w:hAnsi="宋体"/>
                <w:w w:val="95"/>
                <w:sz w:val="20"/>
                <w:szCs w:val="20"/>
                <w:lang w:eastAsia="zh-CN"/>
              </w:rPr>
              <w:t>、</w:t>
            </w:r>
          </w:p>
          <w:p>
            <w:pPr>
              <w:spacing w:line="240" w:lineRule="atLeast"/>
              <w:jc w:val="center"/>
              <w:rPr>
                <w:rFonts w:hint="eastAsia" w:ascii="宋体" w:hAnsi="宋体"/>
                <w:w w:val="95"/>
                <w:sz w:val="20"/>
                <w:szCs w:val="20"/>
              </w:rPr>
            </w:pPr>
            <w:r>
              <w:rPr>
                <w:rFonts w:hint="eastAsia" w:ascii="宋体" w:hAnsi="宋体"/>
                <w:w w:val="95"/>
                <w:sz w:val="20"/>
                <w:szCs w:val="20"/>
              </w:rPr>
              <w:t>消防水泵房</w:t>
            </w:r>
          </w:p>
        </w:tc>
        <w:tc>
          <w:tcPr>
            <w:tcW w:w="6000" w:type="dxa"/>
            <w:vAlign w:val="center"/>
          </w:tcPr>
          <w:p>
            <w:pPr>
              <w:spacing w:line="240" w:lineRule="atLeast"/>
              <w:rPr>
                <w:rFonts w:hint="eastAsia" w:ascii="宋体" w:hAnsi="宋体"/>
                <w:w w:val="95"/>
                <w:sz w:val="20"/>
                <w:szCs w:val="20"/>
              </w:rPr>
            </w:pPr>
            <w:r>
              <w:rPr>
                <w:rFonts w:hint="eastAsia" w:ascii="宋体" w:hAnsi="宋体"/>
                <w:w w:val="95"/>
                <w:sz w:val="20"/>
                <w:szCs w:val="20"/>
              </w:rPr>
              <w:t>查看设置位置、防火分隔、安全出口</w:t>
            </w:r>
          </w:p>
        </w:tc>
        <w:tc>
          <w:tcPr>
            <w:tcW w:w="2400" w:type="dxa"/>
            <w:vMerge w:val="continue"/>
            <w:vAlign w:val="center"/>
          </w:tcPr>
          <w:p>
            <w:pPr>
              <w:spacing w:line="240" w:lineRule="atLeast"/>
              <w:rPr>
                <w:rFonts w:hint="eastAsia" w:ascii="宋体" w:hAnsi="宋体"/>
                <w:w w:val="95"/>
                <w:sz w:val="20"/>
                <w:szCs w:val="20"/>
              </w:rPr>
            </w:pPr>
          </w:p>
        </w:tc>
        <w:tc>
          <w:tcPr>
            <w:tcW w:w="4275" w:type="dxa"/>
          </w:tcPr>
          <w:p>
            <w:pPr>
              <w:spacing w:line="240" w:lineRule="atLeast"/>
              <w:jc w:val="center"/>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4" w:hRule="atLeast"/>
        </w:trPr>
        <w:tc>
          <w:tcPr>
            <w:tcW w:w="738" w:type="dxa"/>
            <w:vMerge w:val="continue"/>
          </w:tcPr>
          <w:p>
            <w:pPr>
              <w:spacing w:line="240" w:lineRule="atLeast"/>
              <w:jc w:val="center"/>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民用建筑中</w:t>
            </w:r>
          </w:p>
          <w:p>
            <w:pPr>
              <w:spacing w:line="240" w:lineRule="atLeast"/>
              <w:jc w:val="center"/>
              <w:rPr>
                <w:rFonts w:hint="eastAsia" w:ascii="宋体" w:hAnsi="宋体"/>
                <w:w w:val="95"/>
                <w:sz w:val="20"/>
                <w:szCs w:val="20"/>
              </w:rPr>
            </w:pPr>
            <w:r>
              <w:rPr>
                <w:rFonts w:hint="eastAsia" w:ascii="宋体" w:hAnsi="宋体"/>
                <w:w w:val="95"/>
                <w:sz w:val="20"/>
                <w:szCs w:val="20"/>
              </w:rPr>
              <w:t>其他特殊场所</w:t>
            </w:r>
          </w:p>
        </w:tc>
        <w:tc>
          <w:tcPr>
            <w:tcW w:w="6000" w:type="dxa"/>
            <w:vAlign w:val="center"/>
          </w:tcPr>
          <w:p>
            <w:pPr>
              <w:spacing w:line="240" w:lineRule="atLeast"/>
              <w:rPr>
                <w:rFonts w:hint="eastAsia" w:ascii="宋体" w:hAnsi="宋体"/>
                <w:w w:val="95"/>
                <w:sz w:val="20"/>
                <w:szCs w:val="20"/>
              </w:rPr>
            </w:pPr>
            <w:r>
              <w:rPr>
                <w:rFonts w:hint="eastAsia" w:ascii="宋体" w:hAnsi="宋体"/>
                <w:w w:val="95"/>
                <w:sz w:val="20"/>
                <w:szCs w:val="20"/>
              </w:rPr>
              <w:t>查看歌舞娱乐放映游艺场所，儿童活动场所，锅炉房，空调机房，厨房、手术室等设备用房设置位置、防火分隔</w:t>
            </w:r>
          </w:p>
        </w:tc>
        <w:tc>
          <w:tcPr>
            <w:tcW w:w="2400" w:type="dxa"/>
            <w:vMerge w:val="continue"/>
            <w:vAlign w:val="center"/>
          </w:tcPr>
          <w:p>
            <w:pPr>
              <w:spacing w:line="240" w:lineRule="atLeast"/>
              <w:jc w:val="center"/>
              <w:rPr>
                <w:rFonts w:hint="eastAsia" w:ascii="宋体" w:hAnsi="宋体"/>
                <w:w w:val="95"/>
                <w:sz w:val="20"/>
                <w:szCs w:val="20"/>
              </w:rPr>
            </w:pPr>
          </w:p>
        </w:tc>
        <w:tc>
          <w:tcPr>
            <w:tcW w:w="4275" w:type="dxa"/>
          </w:tcPr>
          <w:p>
            <w:pPr>
              <w:spacing w:line="240" w:lineRule="atLeast"/>
              <w:jc w:val="center"/>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4" w:hRule="atLeast"/>
        </w:trPr>
        <w:tc>
          <w:tcPr>
            <w:tcW w:w="738" w:type="dxa"/>
            <w:vMerge w:val="continue"/>
          </w:tcPr>
          <w:p>
            <w:pPr>
              <w:spacing w:line="240" w:lineRule="atLeast"/>
              <w:jc w:val="center"/>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工业建筑中</w:t>
            </w:r>
          </w:p>
          <w:p>
            <w:pPr>
              <w:spacing w:line="240" w:lineRule="atLeast"/>
              <w:jc w:val="center"/>
              <w:rPr>
                <w:rFonts w:hint="eastAsia" w:ascii="宋体" w:hAnsi="宋体"/>
                <w:w w:val="95"/>
                <w:sz w:val="20"/>
                <w:szCs w:val="20"/>
              </w:rPr>
            </w:pPr>
            <w:r>
              <w:rPr>
                <w:rFonts w:hint="eastAsia" w:ascii="宋体" w:hAnsi="宋体"/>
                <w:w w:val="95"/>
                <w:sz w:val="20"/>
                <w:szCs w:val="20"/>
              </w:rPr>
              <w:t>其他特殊场所</w:t>
            </w:r>
          </w:p>
        </w:tc>
        <w:tc>
          <w:tcPr>
            <w:tcW w:w="6000" w:type="dxa"/>
            <w:vAlign w:val="center"/>
          </w:tcPr>
          <w:p>
            <w:pPr>
              <w:spacing w:line="240" w:lineRule="atLeast"/>
              <w:rPr>
                <w:rFonts w:hint="eastAsia" w:ascii="宋体" w:hAnsi="宋体"/>
                <w:w w:val="95"/>
                <w:sz w:val="20"/>
                <w:szCs w:val="20"/>
              </w:rPr>
            </w:pPr>
            <w:r>
              <w:rPr>
                <w:rFonts w:hint="eastAsia" w:ascii="宋体" w:hAnsi="宋体"/>
                <w:w w:val="95"/>
                <w:sz w:val="20"/>
                <w:szCs w:val="20"/>
              </w:rPr>
              <w:t>查看高火灾危险性部位、中间仓库以及总控制室、员工宿舍、办公室、休息室等场所的设置位置、防火分隔</w:t>
            </w:r>
          </w:p>
        </w:tc>
        <w:tc>
          <w:tcPr>
            <w:tcW w:w="2400" w:type="dxa"/>
            <w:vMerge w:val="continue"/>
            <w:vAlign w:val="center"/>
          </w:tcPr>
          <w:p>
            <w:pPr>
              <w:spacing w:line="240" w:lineRule="atLeast"/>
              <w:jc w:val="center"/>
              <w:rPr>
                <w:rFonts w:hint="eastAsia" w:ascii="宋体" w:hAnsi="宋体"/>
                <w:w w:val="95"/>
                <w:sz w:val="20"/>
                <w:szCs w:val="20"/>
              </w:rPr>
            </w:pPr>
          </w:p>
        </w:tc>
        <w:tc>
          <w:tcPr>
            <w:tcW w:w="4275" w:type="dxa"/>
          </w:tcPr>
          <w:p>
            <w:pPr>
              <w:spacing w:line="240" w:lineRule="atLeast"/>
              <w:jc w:val="center"/>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738" w:type="dxa"/>
            <w:vMerge w:val="restart"/>
            <w:vAlign w:val="center"/>
          </w:tcPr>
          <w:p>
            <w:pPr>
              <w:spacing w:line="240" w:lineRule="atLeast"/>
              <w:jc w:val="center"/>
              <w:rPr>
                <w:rFonts w:hint="eastAsia" w:ascii="宋体" w:hAnsi="宋体"/>
                <w:w w:val="95"/>
                <w:sz w:val="20"/>
                <w:szCs w:val="20"/>
              </w:rPr>
            </w:pPr>
            <w:r>
              <w:rPr>
                <w:rFonts w:hint="eastAsia" w:ascii="宋体" w:hAnsi="宋体"/>
                <w:w w:val="95"/>
                <w:sz w:val="20"/>
                <w:szCs w:val="20"/>
              </w:rPr>
              <w:t>安全疏散</w:t>
            </w:r>
          </w:p>
        </w:tc>
        <w:tc>
          <w:tcPr>
            <w:tcW w:w="1675"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安全出口</w:t>
            </w:r>
          </w:p>
        </w:tc>
        <w:tc>
          <w:tcPr>
            <w:tcW w:w="6000" w:type="dxa"/>
            <w:vAlign w:val="top"/>
          </w:tcPr>
          <w:p>
            <w:pPr>
              <w:spacing w:line="240" w:lineRule="atLeast"/>
              <w:rPr>
                <w:rFonts w:hint="eastAsia" w:ascii="宋体" w:hAnsi="宋体"/>
                <w:w w:val="95"/>
                <w:sz w:val="20"/>
                <w:szCs w:val="20"/>
              </w:rPr>
            </w:pPr>
            <w:r>
              <w:rPr>
                <w:rFonts w:hint="eastAsia" w:ascii="宋体" w:hAnsi="宋体"/>
                <w:w w:val="95"/>
                <w:sz w:val="20"/>
                <w:szCs w:val="20"/>
              </w:rPr>
              <w:t>查看设置形式、位置和数量</w:t>
            </w:r>
            <w:r>
              <w:rPr>
                <w:rFonts w:hint="eastAsia" w:ascii="宋体" w:hAnsi="宋体"/>
                <w:w w:val="95"/>
                <w:sz w:val="20"/>
                <w:szCs w:val="20"/>
                <w:lang w:eastAsia="zh-CN"/>
              </w:rPr>
              <w:t>；</w:t>
            </w:r>
            <w:r>
              <w:rPr>
                <w:rFonts w:hint="eastAsia" w:ascii="宋体" w:hAnsi="宋体"/>
                <w:w w:val="95"/>
                <w:sz w:val="20"/>
                <w:szCs w:val="20"/>
              </w:rPr>
              <w:t>查看疏散楼梯间、前室的防烟措施</w:t>
            </w:r>
            <w:r>
              <w:rPr>
                <w:rFonts w:hint="eastAsia" w:ascii="宋体" w:hAnsi="宋体"/>
                <w:w w:val="95"/>
                <w:sz w:val="20"/>
                <w:szCs w:val="20"/>
                <w:lang w:eastAsia="zh-CN"/>
              </w:rPr>
              <w:t>；</w:t>
            </w:r>
            <w:r>
              <w:rPr>
                <w:rFonts w:hint="eastAsia" w:ascii="宋体" w:hAnsi="宋体"/>
                <w:w w:val="95"/>
                <w:sz w:val="20"/>
                <w:szCs w:val="20"/>
              </w:rPr>
              <w:t>查看管道穿越疏散楼梯间、前室处及门窗洞口等防火分隔设置情况</w:t>
            </w:r>
            <w:r>
              <w:rPr>
                <w:rFonts w:hint="eastAsia" w:ascii="宋体" w:hAnsi="宋体"/>
                <w:w w:val="95"/>
                <w:sz w:val="20"/>
                <w:szCs w:val="20"/>
                <w:lang w:eastAsia="zh-CN"/>
              </w:rPr>
              <w:t>；</w:t>
            </w:r>
            <w:r>
              <w:rPr>
                <w:rFonts w:hint="eastAsia" w:ascii="宋体" w:hAnsi="宋体"/>
                <w:w w:val="95"/>
                <w:sz w:val="20"/>
                <w:szCs w:val="20"/>
              </w:rPr>
              <w:t>查看地下室、半地下室与地上层共用楼梯的防火分隔</w:t>
            </w:r>
          </w:p>
        </w:tc>
        <w:tc>
          <w:tcPr>
            <w:tcW w:w="2400" w:type="dxa"/>
            <w:vMerge w:val="continue"/>
            <w:vAlign w:val="center"/>
          </w:tcPr>
          <w:p>
            <w:pPr>
              <w:spacing w:line="240" w:lineRule="atLeast"/>
              <w:jc w:val="center"/>
              <w:rPr>
                <w:rFonts w:hint="eastAsia" w:ascii="宋体" w:hAnsi="宋体"/>
                <w:w w:val="95"/>
                <w:sz w:val="20"/>
                <w:szCs w:val="20"/>
              </w:rPr>
            </w:pPr>
          </w:p>
        </w:tc>
        <w:tc>
          <w:tcPr>
            <w:tcW w:w="4275" w:type="dxa"/>
          </w:tcPr>
          <w:p>
            <w:pPr>
              <w:spacing w:line="240" w:lineRule="atLeast"/>
              <w:jc w:val="center"/>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4" w:hRule="atLeast"/>
        </w:trPr>
        <w:tc>
          <w:tcPr>
            <w:tcW w:w="738" w:type="dxa"/>
            <w:vMerge w:val="continue"/>
            <w:vAlign w:val="top"/>
          </w:tcPr>
          <w:p>
            <w:pPr>
              <w:spacing w:line="240" w:lineRule="atLeast"/>
              <w:jc w:val="center"/>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疏散走道</w:t>
            </w:r>
          </w:p>
        </w:tc>
        <w:tc>
          <w:tcPr>
            <w:tcW w:w="6000" w:type="dxa"/>
            <w:vAlign w:val="center"/>
          </w:tcPr>
          <w:p>
            <w:pPr>
              <w:spacing w:line="240" w:lineRule="atLeast"/>
              <w:jc w:val="both"/>
              <w:rPr>
                <w:rFonts w:hint="eastAsia" w:ascii="宋体" w:hAnsi="宋体"/>
                <w:w w:val="95"/>
                <w:sz w:val="20"/>
                <w:szCs w:val="20"/>
              </w:rPr>
            </w:pPr>
            <w:r>
              <w:rPr>
                <w:rFonts w:hint="eastAsia" w:ascii="宋体" w:hAnsi="宋体"/>
                <w:w w:val="95"/>
                <w:sz w:val="20"/>
                <w:szCs w:val="20"/>
              </w:rPr>
              <w:t>查看设置位置</w:t>
            </w:r>
            <w:r>
              <w:rPr>
                <w:rFonts w:hint="eastAsia" w:ascii="宋体" w:hAnsi="宋体"/>
                <w:w w:val="95"/>
                <w:sz w:val="20"/>
                <w:szCs w:val="20"/>
                <w:lang w:eastAsia="zh-CN"/>
              </w:rPr>
              <w:t>、</w:t>
            </w:r>
            <w:r>
              <w:rPr>
                <w:rFonts w:hint="eastAsia" w:ascii="宋体" w:hAnsi="宋体"/>
                <w:w w:val="95"/>
                <w:sz w:val="20"/>
                <w:szCs w:val="20"/>
              </w:rPr>
              <w:t>排烟条件</w:t>
            </w:r>
            <w:r>
              <w:rPr>
                <w:rFonts w:hint="eastAsia" w:ascii="宋体" w:hAnsi="宋体"/>
                <w:w w:val="95"/>
                <w:sz w:val="20"/>
                <w:szCs w:val="20"/>
                <w:lang w:eastAsia="zh-CN"/>
              </w:rPr>
              <w:t>；</w:t>
            </w:r>
            <w:r>
              <w:rPr>
                <w:rFonts w:hint="eastAsia" w:ascii="宋体" w:hAnsi="宋体"/>
                <w:w w:val="95"/>
                <w:sz w:val="20"/>
                <w:szCs w:val="20"/>
              </w:rPr>
              <w:t>测量疏散宽度、疏散距离</w:t>
            </w:r>
          </w:p>
        </w:tc>
        <w:tc>
          <w:tcPr>
            <w:tcW w:w="2400" w:type="dxa"/>
            <w:vMerge w:val="continue"/>
            <w:vAlign w:val="center"/>
          </w:tcPr>
          <w:p>
            <w:pPr>
              <w:spacing w:line="240" w:lineRule="atLeast"/>
              <w:jc w:val="center"/>
              <w:rPr>
                <w:rFonts w:hint="eastAsia" w:ascii="宋体" w:hAnsi="宋体"/>
                <w:w w:val="95"/>
                <w:sz w:val="20"/>
                <w:szCs w:val="20"/>
              </w:rPr>
            </w:pPr>
          </w:p>
        </w:tc>
        <w:tc>
          <w:tcPr>
            <w:tcW w:w="4275" w:type="dxa"/>
          </w:tcPr>
          <w:p>
            <w:pPr>
              <w:spacing w:line="240" w:lineRule="atLeast"/>
              <w:jc w:val="center"/>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 w:hRule="atLeast"/>
        </w:trPr>
        <w:tc>
          <w:tcPr>
            <w:tcW w:w="738" w:type="dxa"/>
            <w:vMerge w:val="continue"/>
            <w:vAlign w:val="top"/>
          </w:tcPr>
          <w:p>
            <w:pPr>
              <w:spacing w:line="240" w:lineRule="atLeast"/>
              <w:jc w:val="center"/>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消防应急照明和疏散指示标志</w:t>
            </w:r>
          </w:p>
        </w:tc>
        <w:tc>
          <w:tcPr>
            <w:tcW w:w="6000" w:type="dxa"/>
            <w:vAlign w:val="center"/>
          </w:tcPr>
          <w:p>
            <w:pPr>
              <w:spacing w:line="240" w:lineRule="atLeast"/>
              <w:jc w:val="both"/>
              <w:rPr>
                <w:rFonts w:hint="eastAsia" w:ascii="宋体" w:hAnsi="宋体"/>
                <w:w w:val="95"/>
                <w:sz w:val="20"/>
                <w:szCs w:val="20"/>
              </w:rPr>
            </w:pPr>
            <w:r>
              <w:rPr>
                <w:rFonts w:hint="eastAsia" w:ascii="宋体" w:hAnsi="宋体"/>
                <w:w w:val="95"/>
                <w:sz w:val="20"/>
                <w:szCs w:val="20"/>
              </w:rPr>
              <w:t>查看设置场所</w:t>
            </w:r>
            <w:r>
              <w:rPr>
                <w:rFonts w:hint="eastAsia" w:ascii="宋体" w:hAnsi="宋体"/>
                <w:w w:val="95"/>
                <w:sz w:val="20"/>
                <w:szCs w:val="20"/>
                <w:lang w:eastAsia="zh-CN"/>
              </w:rPr>
              <w:t>、</w:t>
            </w:r>
            <w:r>
              <w:rPr>
                <w:rFonts w:hint="eastAsia" w:ascii="宋体" w:hAnsi="宋体"/>
                <w:w w:val="95"/>
                <w:sz w:val="20"/>
                <w:szCs w:val="20"/>
              </w:rPr>
              <w:t>类别、型号、数量、安装位置、间距</w:t>
            </w:r>
          </w:p>
        </w:tc>
        <w:tc>
          <w:tcPr>
            <w:tcW w:w="2400" w:type="dxa"/>
            <w:vMerge w:val="continue"/>
            <w:vAlign w:val="center"/>
          </w:tcPr>
          <w:p>
            <w:pPr>
              <w:spacing w:line="240" w:lineRule="atLeast"/>
              <w:jc w:val="center"/>
              <w:rPr>
                <w:rFonts w:hint="eastAsia" w:ascii="宋体" w:hAnsi="宋体"/>
                <w:w w:val="95"/>
                <w:sz w:val="20"/>
                <w:szCs w:val="20"/>
              </w:rPr>
            </w:pPr>
          </w:p>
        </w:tc>
        <w:tc>
          <w:tcPr>
            <w:tcW w:w="4275" w:type="dxa"/>
          </w:tcPr>
          <w:p>
            <w:pPr>
              <w:spacing w:line="240" w:lineRule="atLeast"/>
              <w:jc w:val="center"/>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4" w:hRule="atLeast"/>
        </w:trPr>
        <w:tc>
          <w:tcPr>
            <w:tcW w:w="738"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消防电梯</w:t>
            </w:r>
          </w:p>
        </w:tc>
        <w:tc>
          <w:tcPr>
            <w:tcW w:w="1675"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消防电梯</w:t>
            </w:r>
          </w:p>
        </w:tc>
        <w:tc>
          <w:tcPr>
            <w:tcW w:w="6000" w:type="dxa"/>
            <w:vAlign w:val="center"/>
          </w:tcPr>
          <w:p>
            <w:pPr>
              <w:spacing w:line="240" w:lineRule="atLeast"/>
              <w:jc w:val="both"/>
              <w:rPr>
                <w:rFonts w:hint="eastAsia" w:ascii="宋体" w:hAnsi="宋体"/>
                <w:w w:val="95"/>
                <w:sz w:val="20"/>
                <w:szCs w:val="20"/>
              </w:rPr>
            </w:pPr>
            <w:r>
              <w:rPr>
                <w:rFonts w:hint="eastAsia" w:ascii="宋体" w:hAnsi="宋体"/>
                <w:w w:val="95"/>
                <w:sz w:val="20"/>
                <w:szCs w:val="20"/>
              </w:rPr>
              <w:t>查看设置位置、数量</w:t>
            </w:r>
          </w:p>
        </w:tc>
        <w:tc>
          <w:tcPr>
            <w:tcW w:w="2400" w:type="dxa"/>
            <w:vMerge w:val="continue"/>
            <w:vAlign w:val="center"/>
          </w:tcPr>
          <w:p>
            <w:pPr>
              <w:spacing w:line="240" w:lineRule="atLeast"/>
              <w:jc w:val="center"/>
              <w:rPr>
                <w:rFonts w:hint="eastAsia" w:ascii="宋体" w:hAnsi="宋体"/>
                <w:w w:val="95"/>
                <w:sz w:val="20"/>
                <w:szCs w:val="20"/>
              </w:rPr>
            </w:pPr>
          </w:p>
        </w:tc>
        <w:tc>
          <w:tcPr>
            <w:tcW w:w="4275" w:type="dxa"/>
          </w:tcPr>
          <w:p>
            <w:pPr>
              <w:spacing w:line="240" w:lineRule="atLeast"/>
              <w:jc w:val="center"/>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6" w:hRule="atLeast"/>
        </w:trPr>
        <w:tc>
          <w:tcPr>
            <w:tcW w:w="738" w:type="dxa"/>
            <w:vMerge w:val="restart"/>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消火栓系统</w:t>
            </w:r>
          </w:p>
          <w:p>
            <w:pPr>
              <w:spacing w:line="240" w:lineRule="atLeast"/>
              <w:jc w:val="center"/>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供水水源</w:t>
            </w:r>
          </w:p>
        </w:tc>
        <w:tc>
          <w:tcPr>
            <w:tcW w:w="6000" w:type="dxa"/>
            <w:vAlign w:val="center"/>
          </w:tcPr>
          <w:p>
            <w:pPr>
              <w:spacing w:line="240" w:lineRule="atLeast"/>
              <w:rPr>
                <w:rFonts w:hint="eastAsia" w:ascii="宋体" w:hAnsi="宋体"/>
                <w:w w:val="95"/>
                <w:sz w:val="20"/>
                <w:szCs w:val="20"/>
              </w:rPr>
            </w:pPr>
            <w:r>
              <w:rPr>
                <w:rFonts w:hint="eastAsia" w:ascii="宋体" w:hAnsi="宋体"/>
                <w:w w:val="95"/>
                <w:sz w:val="20"/>
                <w:szCs w:val="20"/>
              </w:rPr>
              <w:t>查验市政供水的进水管数量、管径、供水能力</w:t>
            </w:r>
          </w:p>
        </w:tc>
        <w:tc>
          <w:tcPr>
            <w:tcW w:w="2400" w:type="dxa"/>
            <w:vMerge w:val="continue"/>
            <w:vAlign w:val="center"/>
          </w:tcPr>
          <w:p>
            <w:pPr>
              <w:spacing w:line="240" w:lineRule="atLeast"/>
              <w:jc w:val="center"/>
              <w:rPr>
                <w:rFonts w:hint="eastAsia" w:ascii="宋体" w:hAnsi="宋体"/>
                <w:w w:val="95"/>
                <w:sz w:val="20"/>
                <w:szCs w:val="20"/>
              </w:rPr>
            </w:pPr>
          </w:p>
        </w:tc>
        <w:tc>
          <w:tcPr>
            <w:tcW w:w="4275" w:type="dxa"/>
          </w:tcPr>
          <w:p>
            <w:pPr>
              <w:spacing w:line="240" w:lineRule="atLeast"/>
              <w:jc w:val="center"/>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6" w:hRule="atLeast"/>
        </w:trPr>
        <w:tc>
          <w:tcPr>
            <w:tcW w:w="738" w:type="dxa"/>
            <w:vMerge w:val="continue"/>
          </w:tcPr>
          <w:p>
            <w:pPr>
              <w:spacing w:line="240" w:lineRule="atLeast"/>
              <w:jc w:val="center"/>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消防水池</w:t>
            </w:r>
          </w:p>
        </w:tc>
        <w:tc>
          <w:tcPr>
            <w:tcW w:w="6000" w:type="dxa"/>
            <w:vAlign w:val="center"/>
          </w:tcPr>
          <w:p>
            <w:pPr>
              <w:spacing w:line="240" w:lineRule="atLeast"/>
              <w:rPr>
                <w:rFonts w:hint="eastAsia" w:ascii="宋体" w:hAnsi="宋体"/>
                <w:w w:val="95"/>
                <w:sz w:val="20"/>
                <w:szCs w:val="20"/>
              </w:rPr>
            </w:pPr>
            <w:r>
              <w:rPr>
                <w:rFonts w:hint="eastAsia" w:ascii="宋体" w:hAnsi="宋体"/>
                <w:w w:val="95"/>
                <w:sz w:val="20"/>
                <w:szCs w:val="20"/>
              </w:rPr>
              <w:t>查看设置位置、水位显示与报警装置</w:t>
            </w:r>
            <w:r>
              <w:rPr>
                <w:rFonts w:hint="eastAsia" w:ascii="宋体" w:hAnsi="宋体"/>
                <w:w w:val="95"/>
                <w:sz w:val="20"/>
                <w:szCs w:val="20"/>
                <w:lang w:eastAsia="zh-CN"/>
              </w:rPr>
              <w:t>，</w:t>
            </w:r>
            <w:r>
              <w:rPr>
                <w:rFonts w:hint="eastAsia" w:ascii="宋体" w:hAnsi="宋体"/>
                <w:w w:val="95"/>
                <w:sz w:val="20"/>
                <w:szCs w:val="20"/>
              </w:rPr>
              <w:t>核对有效容量</w:t>
            </w:r>
          </w:p>
        </w:tc>
        <w:tc>
          <w:tcPr>
            <w:tcW w:w="2400" w:type="dxa"/>
            <w:vMerge w:val="continue"/>
            <w:vAlign w:val="center"/>
          </w:tcPr>
          <w:p>
            <w:pPr>
              <w:spacing w:line="240" w:lineRule="atLeast"/>
              <w:jc w:val="center"/>
              <w:rPr>
                <w:rFonts w:hint="eastAsia" w:ascii="宋体" w:hAnsi="宋体"/>
                <w:w w:val="95"/>
                <w:sz w:val="20"/>
                <w:szCs w:val="20"/>
              </w:rPr>
            </w:pPr>
          </w:p>
        </w:tc>
        <w:tc>
          <w:tcPr>
            <w:tcW w:w="4275" w:type="dxa"/>
          </w:tcPr>
          <w:p>
            <w:pPr>
              <w:spacing w:line="240" w:lineRule="atLeast"/>
              <w:jc w:val="center"/>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6" w:hRule="atLeast"/>
        </w:trPr>
        <w:tc>
          <w:tcPr>
            <w:tcW w:w="738" w:type="dxa"/>
            <w:vMerge w:val="continue"/>
          </w:tcPr>
          <w:p>
            <w:pPr>
              <w:spacing w:line="240" w:lineRule="atLeast"/>
              <w:jc w:val="center"/>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消防水泵</w:t>
            </w:r>
          </w:p>
        </w:tc>
        <w:tc>
          <w:tcPr>
            <w:tcW w:w="6000" w:type="dxa"/>
            <w:vAlign w:val="center"/>
          </w:tcPr>
          <w:p>
            <w:pPr>
              <w:spacing w:line="240" w:lineRule="atLeast"/>
              <w:rPr>
                <w:rFonts w:hint="eastAsia" w:ascii="宋体" w:hAnsi="宋体"/>
                <w:w w:val="95"/>
                <w:sz w:val="20"/>
                <w:szCs w:val="20"/>
              </w:rPr>
            </w:pPr>
            <w:r>
              <w:rPr>
                <w:rFonts w:hint="eastAsia" w:ascii="宋体" w:hAnsi="宋体"/>
                <w:w w:val="95"/>
                <w:sz w:val="20"/>
                <w:szCs w:val="20"/>
              </w:rPr>
              <w:t>查看工作泵、备用泵、吸水管、出水管</w:t>
            </w:r>
            <w:r>
              <w:rPr>
                <w:rFonts w:hint="eastAsia" w:ascii="宋体" w:hAnsi="宋体"/>
                <w:w w:val="95"/>
                <w:sz w:val="20"/>
                <w:szCs w:val="20"/>
                <w:lang w:eastAsia="zh-CN"/>
              </w:rPr>
              <w:t>及相关设置情况；</w:t>
            </w:r>
          </w:p>
        </w:tc>
        <w:tc>
          <w:tcPr>
            <w:tcW w:w="2400" w:type="dxa"/>
            <w:vMerge w:val="continue"/>
            <w:vAlign w:val="center"/>
          </w:tcPr>
          <w:p>
            <w:pPr>
              <w:spacing w:line="240" w:lineRule="atLeast"/>
              <w:jc w:val="center"/>
              <w:rPr>
                <w:rFonts w:hint="eastAsia" w:ascii="宋体" w:hAnsi="宋体"/>
                <w:w w:val="95"/>
                <w:sz w:val="20"/>
                <w:szCs w:val="20"/>
              </w:rPr>
            </w:pPr>
          </w:p>
        </w:tc>
        <w:tc>
          <w:tcPr>
            <w:tcW w:w="4275" w:type="dxa"/>
          </w:tcPr>
          <w:p>
            <w:pPr>
              <w:spacing w:line="240" w:lineRule="atLeast"/>
              <w:jc w:val="center"/>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6" w:hRule="atLeast"/>
        </w:trPr>
        <w:tc>
          <w:tcPr>
            <w:tcW w:w="738" w:type="dxa"/>
            <w:vMerge w:val="continue"/>
          </w:tcPr>
          <w:p>
            <w:pPr>
              <w:spacing w:line="240" w:lineRule="atLeast"/>
              <w:jc w:val="center"/>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消防给水设备</w:t>
            </w:r>
          </w:p>
        </w:tc>
        <w:tc>
          <w:tcPr>
            <w:tcW w:w="6000" w:type="dxa"/>
            <w:vAlign w:val="center"/>
          </w:tcPr>
          <w:p>
            <w:pPr>
              <w:spacing w:line="240" w:lineRule="atLeast"/>
              <w:rPr>
                <w:rFonts w:hint="eastAsia" w:ascii="宋体" w:hAnsi="宋体"/>
                <w:w w:val="95"/>
                <w:sz w:val="20"/>
                <w:szCs w:val="20"/>
              </w:rPr>
            </w:pPr>
            <w:r>
              <w:rPr>
                <w:rFonts w:hint="eastAsia" w:ascii="宋体" w:hAnsi="宋体"/>
                <w:w w:val="95"/>
                <w:sz w:val="20"/>
                <w:szCs w:val="20"/>
              </w:rPr>
              <w:t>查看气压罐的调节容量，稳压泵的规格、型号数量，管网连接</w:t>
            </w:r>
            <w:r>
              <w:rPr>
                <w:rFonts w:hint="eastAsia" w:ascii="宋体" w:hAnsi="宋体"/>
                <w:w w:val="95"/>
                <w:sz w:val="20"/>
                <w:szCs w:val="20"/>
                <w:lang w:eastAsia="zh-CN"/>
              </w:rPr>
              <w:t>；</w:t>
            </w:r>
          </w:p>
        </w:tc>
        <w:tc>
          <w:tcPr>
            <w:tcW w:w="2400" w:type="dxa"/>
            <w:vMerge w:val="continue"/>
            <w:vAlign w:val="center"/>
          </w:tcPr>
          <w:p>
            <w:pPr>
              <w:spacing w:line="240" w:lineRule="atLeast"/>
              <w:jc w:val="center"/>
              <w:rPr>
                <w:rFonts w:hint="eastAsia" w:ascii="宋体" w:hAnsi="宋体"/>
                <w:w w:val="95"/>
                <w:sz w:val="20"/>
                <w:szCs w:val="20"/>
              </w:rPr>
            </w:pPr>
          </w:p>
        </w:tc>
        <w:tc>
          <w:tcPr>
            <w:tcW w:w="4275" w:type="dxa"/>
          </w:tcPr>
          <w:p>
            <w:pPr>
              <w:spacing w:line="240" w:lineRule="atLeast"/>
              <w:jc w:val="center"/>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4" w:hRule="atLeast"/>
        </w:trPr>
        <w:tc>
          <w:tcPr>
            <w:tcW w:w="738" w:type="dxa"/>
            <w:vMerge w:val="continue"/>
            <w:vAlign w:val="center"/>
          </w:tcPr>
          <w:p>
            <w:pPr>
              <w:spacing w:line="240" w:lineRule="atLeast"/>
              <w:jc w:val="center"/>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消防水箱</w:t>
            </w:r>
          </w:p>
        </w:tc>
        <w:tc>
          <w:tcPr>
            <w:tcW w:w="6000" w:type="dxa"/>
            <w:vAlign w:val="center"/>
          </w:tcPr>
          <w:p>
            <w:pPr>
              <w:spacing w:line="240" w:lineRule="atLeast"/>
              <w:rPr>
                <w:rFonts w:hint="eastAsia" w:ascii="宋体" w:hAnsi="宋体"/>
                <w:w w:val="95"/>
                <w:sz w:val="20"/>
                <w:szCs w:val="20"/>
              </w:rPr>
            </w:pPr>
            <w:r>
              <w:rPr>
                <w:rFonts w:hint="eastAsia" w:ascii="宋体" w:hAnsi="宋体"/>
                <w:w w:val="95"/>
                <w:sz w:val="20"/>
                <w:szCs w:val="20"/>
              </w:rPr>
              <w:t>查看设置位置、水位显示与报警装置</w:t>
            </w:r>
            <w:r>
              <w:rPr>
                <w:rFonts w:hint="eastAsia" w:ascii="宋体" w:hAnsi="宋体"/>
                <w:w w:val="95"/>
                <w:sz w:val="20"/>
                <w:szCs w:val="20"/>
                <w:lang w:eastAsia="zh-CN"/>
              </w:rPr>
              <w:t>、</w:t>
            </w:r>
            <w:r>
              <w:rPr>
                <w:rFonts w:hint="eastAsia" w:ascii="宋体" w:hAnsi="宋体"/>
                <w:w w:val="95"/>
                <w:sz w:val="20"/>
                <w:szCs w:val="20"/>
              </w:rPr>
              <w:t>核对有效容量</w:t>
            </w:r>
            <w:r>
              <w:rPr>
                <w:rFonts w:hint="eastAsia" w:ascii="宋体" w:hAnsi="宋体"/>
                <w:w w:val="95"/>
                <w:sz w:val="20"/>
                <w:szCs w:val="20"/>
                <w:lang w:eastAsia="zh-CN"/>
              </w:rPr>
              <w:t>；</w:t>
            </w:r>
            <w:r>
              <w:rPr>
                <w:rFonts w:hint="eastAsia" w:ascii="宋体" w:hAnsi="宋体"/>
                <w:w w:val="95"/>
                <w:sz w:val="20"/>
                <w:szCs w:val="20"/>
              </w:rPr>
              <w:t>查看确保水量的措施，管网连接</w:t>
            </w:r>
          </w:p>
        </w:tc>
        <w:tc>
          <w:tcPr>
            <w:tcW w:w="2400" w:type="dxa"/>
            <w:vMerge w:val="continue"/>
            <w:vAlign w:val="center"/>
          </w:tcPr>
          <w:p>
            <w:pPr>
              <w:spacing w:line="240" w:lineRule="atLeast"/>
              <w:jc w:val="center"/>
              <w:rPr>
                <w:rFonts w:hint="eastAsia" w:ascii="宋体" w:hAnsi="宋体"/>
                <w:w w:val="95"/>
                <w:sz w:val="20"/>
                <w:szCs w:val="20"/>
              </w:rPr>
            </w:pPr>
          </w:p>
        </w:tc>
        <w:tc>
          <w:tcPr>
            <w:tcW w:w="4275" w:type="dxa"/>
          </w:tcPr>
          <w:p>
            <w:pPr>
              <w:spacing w:line="240" w:lineRule="atLeast"/>
              <w:jc w:val="center"/>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6" w:hRule="atLeast"/>
        </w:trPr>
        <w:tc>
          <w:tcPr>
            <w:tcW w:w="738" w:type="dxa"/>
            <w:vMerge w:val="continue"/>
          </w:tcPr>
          <w:p>
            <w:pPr>
              <w:spacing w:line="240" w:lineRule="atLeast"/>
              <w:jc w:val="center"/>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管网</w:t>
            </w:r>
          </w:p>
        </w:tc>
        <w:tc>
          <w:tcPr>
            <w:tcW w:w="6000" w:type="dxa"/>
            <w:vAlign w:val="center"/>
          </w:tcPr>
          <w:p>
            <w:pPr>
              <w:spacing w:line="240" w:lineRule="atLeast"/>
              <w:rPr>
                <w:rFonts w:hint="eastAsia" w:ascii="宋体" w:hAnsi="宋体"/>
                <w:w w:val="95"/>
                <w:sz w:val="20"/>
                <w:szCs w:val="20"/>
              </w:rPr>
            </w:pPr>
            <w:r>
              <w:rPr>
                <w:rFonts w:hint="eastAsia" w:ascii="宋体" w:hAnsi="宋体"/>
                <w:w w:val="95"/>
                <w:sz w:val="20"/>
                <w:szCs w:val="20"/>
              </w:rPr>
              <w:t>核实管网结构形式、供水方式</w:t>
            </w:r>
          </w:p>
        </w:tc>
        <w:tc>
          <w:tcPr>
            <w:tcW w:w="2400" w:type="dxa"/>
            <w:vMerge w:val="continue"/>
            <w:vAlign w:val="center"/>
          </w:tcPr>
          <w:p>
            <w:pPr>
              <w:spacing w:line="240" w:lineRule="atLeast"/>
              <w:jc w:val="center"/>
              <w:rPr>
                <w:rFonts w:hint="eastAsia" w:ascii="宋体" w:hAnsi="宋体"/>
                <w:w w:val="95"/>
                <w:sz w:val="20"/>
                <w:szCs w:val="20"/>
              </w:rPr>
            </w:pPr>
          </w:p>
        </w:tc>
        <w:tc>
          <w:tcPr>
            <w:tcW w:w="4275" w:type="dxa"/>
          </w:tcPr>
          <w:p>
            <w:pPr>
              <w:spacing w:line="240" w:lineRule="atLeast"/>
              <w:jc w:val="center"/>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6"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keepNext w:val="0"/>
              <w:keepLines w:val="0"/>
              <w:pageBreakBefore w:val="0"/>
              <w:widowControl w:val="0"/>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宋体" w:hAnsi="宋体"/>
                <w:w w:val="95"/>
                <w:sz w:val="20"/>
                <w:szCs w:val="20"/>
              </w:rPr>
            </w:pPr>
            <w:r>
              <w:rPr>
                <w:rFonts w:hint="eastAsia" w:ascii="宋体" w:hAnsi="宋体"/>
                <w:w w:val="95"/>
                <w:sz w:val="20"/>
                <w:szCs w:val="20"/>
              </w:rPr>
              <w:t>室外消防栓</w:t>
            </w:r>
          </w:p>
          <w:p>
            <w:pPr>
              <w:keepNext w:val="0"/>
              <w:keepLines w:val="0"/>
              <w:pageBreakBefore w:val="0"/>
              <w:widowControl w:val="0"/>
              <w:kinsoku/>
              <w:wordWrap/>
              <w:overflowPunct/>
              <w:topLinePunct w:val="0"/>
              <w:autoSpaceDE/>
              <w:autoSpaceDN/>
              <w:bidi w:val="0"/>
              <w:adjustRightInd/>
              <w:snapToGrid/>
              <w:spacing w:line="240" w:lineRule="atLeast"/>
              <w:ind w:left="0" w:leftChars="0" w:right="0" w:rightChars="0" w:firstLine="0" w:firstLineChars="0"/>
              <w:jc w:val="center"/>
              <w:textAlignment w:val="auto"/>
              <w:outlineLvl w:val="9"/>
              <w:rPr>
                <w:rFonts w:hint="eastAsia" w:ascii="宋体" w:hAnsi="宋体"/>
                <w:w w:val="95"/>
                <w:sz w:val="20"/>
                <w:szCs w:val="20"/>
              </w:rPr>
            </w:pPr>
            <w:r>
              <w:rPr>
                <w:rFonts w:hint="eastAsia" w:ascii="宋体" w:hAnsi="宋体"/>
                <w:w w:val="95"/>
                <w:sz w:val="20"/>
                <w:szCs w:val="20"/>
              </w:rPr>
              <w:t>及取水口</w:t>
            </w:r>
            <w:r>
              <w:rPr>
                <w:rFonts w:hint="eastAsia" w:ascii="宋体" w:hAnsi="宋体"/>
                <w:w w:val="95"/>
                <w:sz w:val="20"/>
                <w:szCs w:val="20"/>
                <w:lang w:eastAsia="zh-CN"/>
              </w:rPr>
              <w:t>、</w:t>
            </w:r>
            <w:r>
              <w:rPr>
                <w:rFonts w:hint="eastAsia" w:ascii="宋体" w:hAnsi="宋体"/>
                <w:w w:val="95"/>
                <w:sz w:val="20"/>
                <w:szCs w:val="20"/>
              </w:rPr>
              <w:t>室内消防栓</w:t>
            </w:r>
            <w:r>
              <w:rPr>
                <w:rFonts w:hint="eastAsia" w:ascii="宋体" w:hAnsi="宋体"/>
                <w:w w:val="95"/>
                <w:sz w:val="20"/>
                <w:szCs w:val="20"/>
                <w:lang w:eastAsia="zh-CN"/>
              </w:rPr>
              <w:t>、</w:t>
            </w:r>
            <w:r>
              <w:rPr>
                <w:rFonts w:hint="eastAsia" w:ascii="宋体" w:hAnsi="宋体"/>
                <w:w w:val="95"/>
                <w:sz w:val="20"/>
                <w:szCs w:val="20"/>
              </w:rPr>
              <w:t>水泵接合器</w:t>
            </w:r>
          </w:p>
        </w:tc>
        <w:tc>
          <w:tcPr>
            <w:tcW w:w="6000" w:type="dxa"/>
            <w:vAlign w:val="center"/>
          </w:tcPr>
          <w:p>
            <w:pPr>
              <w:spacing w:line="240" w:lineRule="atLeast"/>
              <w:rPr>
                <w:rFonts w:hint="eastAsia" w:ascii="宋体" w:hAnsi="宋体"/>
                <w:w w:val="95"/>
                <w:sz w:val="20"/>
                <w:szCs w:val="20"/>
              </w:rPr>
            </w:pPr>
            <w:r>
              <w:rPr>
                <w:rFonts w:hint="eastAsia" w:ascii="宋体" w:hAnsi="宋体"/>
                <w:w w:val="95"/>
                <w:sz w:val="20"/>
                <w:szCs w:val="20"/>
              </w:rPr>
              <w:t>查看数量、设置位置、标识</w:t>
            </w:r>
          </w:p>
        </w:tc>
        <w:tc>
          <w:tcPr>
            <w:tcW w:w="2400" w:type="dxa"/>
            <w:vMerge w:val="continue"/>
            <w:vAlign w:val="center"/>
          </w:tcPr>
          <w:p>
            <w:pPr>
              <w:spacing w:line="240" w:lineRule="atLeast"/>
              <w:rPr>
                <w:rFonts w:hint="eastAsia" w:ascii="宋体" w:hAnsi="宋体"/>
                <w:w w:val="95"/>
                <w:sz w:val="20"/>
                <w:szCs w:val="20"/>
              </w:rPr>
            </w:pPr>
          </w:p>
        </w:tc>
        <w:tc>
          <w:tcPr>
            <w:tcW w:w="4275" w:type="dxa"/>
          </w:tcPr>
          <w:p>
            <w:pPr>
              <w:spacing w:line="240" w:lineRule="atLeast"/>
              <w:rPr>
                <w:rFonts w:hint="eastAsia" w:ascii="宋体" w:hAnsi="宋体"/>
                <w:w w:val="95"/>
                <w:sz w:val="20"/>
                <w:szCs w:val="20"/>
              </w:rPr>
            </w:pPr>
          </w:p>
        </w:tc>
      </w:tr>
    </w:tbl>
    <w:tbl>
      <w:tblPr>
        <w:tblStyle w:val="52"/>
        <w:tblpPr w:leftFromText="180" w:rightFromText="180" w:vertAnchor="text" w:horzAnchor="page" w:tblpX="952" w:tblpY="-22"/>
        <w:tblOverlap w:val="never"/>
        <w:tblW w:w="150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675"/>
        <w:gridCol w:w="6019"/>
        <w:gridCol w:w="2388"/>
        <w:gridCol w:w="4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64" w:hRule="atLeast"/>
        </w:trPr>
        <w:tc>
          <w:tcPr>
            <w:tcW w:w="738"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单项名称</w:t>
            </w:r>
          </w:p>
        </w:tc>
        <w:tc>
          <w:tcPr>
            <w:tcW w:w="1675"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子项名称</w:t>
            </w:r>
          </w:p>
        </w:tc>
        <w:tc>
          <w:tcPr>
            <w:tcW w:w="6019"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内容和方法</w:t>
            </w:r>
          </w:p>
        </w:tc>
        <w:tc>
          <w:tcPr>
            <w:tcW w:w="2388"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要  求</w:t>
            </w:r>
          </w:p>
        </w:tc>
        <w:tc>
          <w:tcPr>
            <w:tcW w:w="4268"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验收检查情况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6" w:hRule="atLeast"/>
        </w:trPr>
        <w:tc>
          <w:tcPr>
            <w:tcW w:w="738" w:type="dxa"/>
            <w:vMerge w:val="restart"/>
            <w:vAlign w:val="center"/>
          </w:tcPr>
          <w:p>
            <w:pPr>
              <w:spacing w:line="240" w:lineRule="atLeast"/>
              <w:jc w:val="center"/>
              <w:rPr>
                <w:rFonts w:hint="eastAsia" w:ascii="宋体" w:hAnsi="宋体" w:eastAsia="宋体"/>
                <w:w w:val="95"/>
                <w:sz w:val="20"/>
                <w:szCs w:val="20"/>
                <w:lang w:eastAsia="zh-CN"/>
              </w:rPr>
            </w:pPr>
            <w:r>
              <w:rPr>
                <w:rFonts w:hint="eastAsia" w:ascii="宋体" w:hAnsi="宋体"/>
                <w:w w:val="95"/>
                <w:sz w:val="20"/>
                <w:szCs w:val="20"/>
                <w:lang w:eastAsia="zh-CN"/>
              </w:rPr>
              <w:t>自动喷水灭火系统</w:t>
            </w:r>
          </w:p>
        </w:tc>
        <w:tc>
          <w:tcPr>
            <w:tcW w:w="1675"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lang w:eastAsia="zh-CN"/>
              </w:rPr>
              <w:t>供水水源</w:t>
            </w:r>
          </w:p>
        </w:tc>
        <w:tc>
          <w:tcPr>
            <w:tcW w:w="6019" w:type="dxa"/>
            <w:vAlign w:val="center"/>
          </w:tcPr>
          <w:p>
            <w:pPr>
              <w:spacing w:line="240" w:lineRule="atLeast"/>
              <w:rPr>
                <w:rFonts w:hint="eastAsia" w:ascii="宋体" w:hAnsi="宋体"/>
                <w:w w:val="95"/>
                <w:sz w:val="20"/>
                <w:szCs w:val="20"/>
              </w:rPr>
            </w:pPr>
            <w:r>
              <w:rPr>
                <w:rFonts w:hint="eastAsia" w:ascii="宋体" w:hAnsi="宋体"/>
                <w:w w:val="95"/>
                <w:sz w:val="20"/>
                <w:szCs w:val="20"/>
              </w:rPr>
              <w:t>查验市政供水的进水管数量、管径、供水能力</w:t>
            </w:r>
          </w:p>
        </w:tc>
        <w:tc>
          <w:tcPr>
            <w:tcW w:w="2388" w:type="dxa"/>
            <w:vMerge w:val="restart"/>
            <w:vAlign w:val="center"/>
          </w:tcPr>
          <w:p>
            <w:pPr>
              <w:spacing w:line="240" w:lineRule="atLeast"/>
              <w:rPr>
                <w:rFonts w:hint="eastAsia" w:ascii="宋体" w:hAnsi="宋体"/>
                <w:w w:val="95"/>
                <w:sz w:val="20"/>
                <w:szCs w:val="20"/>
              </w:rPr>
            </w:pPr>
            <w:r>
              <w:rPr>
                <w:rFonts w:hint="eastAsia" w:ascii="宋体" w:hAnsi="宋体"/>
                <w:w w:val="95"/>
                <w:sz w:val="20"/>
                <w:szCs w:val="20"/>
              </w:rPr>
              <w:t>符合消防设计文件要求</w:t>
            </w:r>
          </w:p>
        </w:tc>
        <w:tc>
          <w:tcPr>
            <w:tcW w:w="4268"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6"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lang w:eastAsia="zh-CN"/>
              </w:rPr>
              <w:t>消防水池</w:t>
            </w:r>
          </w:p>
        </w:tc>
        <w:tc>
          <w:tcPr>
            <w:tcW w:w="6019" w:type="dxa"/>
            <w:vAlign w:val="center"/>
          </w:tcPr>
          <w:p>
            <w:pPr>
              <w:spacing w:line="240" w:lineRule="atLeast"/>
              <w:rPr>
                <w:rFonts w:hint="eastAsia" w:ascii="宋体" w:hAnsi="宋体"/>
                <w:w w:val="95"/>
                <w:sz w:val="20"/>
                <w:szCs w:val="20"/>
              </w:rPr>
            </w:pPr>
            <w:r>
              <w:rPr>
                <w:rFonts w:hint="eastAsia" w:ascii="宋体" w:hAnsi="宋体"/>
                <w:w w:val="95"/>
                <w:sz w:val="20"/>
                <w:szCs w:val="20"/>
              </w:rPr>
              <w:t>查看设置位置、水位显示与报警装置</w:t>
            </w:r>
            <w:r>
              <w:rPr>
                <w:rFonts w:hint="eastAsia" w:ascii="宋体" w:hAnsi="宋体"/>
                <w:w w:val="95"/>
                <w:sz w:val="20"/>
                <w:szCs w:val="20"/>
                <w:lang w:eastAsia="zh-CN"/>
              </w:rPr>
              <w:t>，</w:t>
            </w:r>
            <w:r>
              <w:rPr>
                <w:rFonts w:hint="eastAsia" w:ascii="宋体" w:hAnsi="宋体"/>
                <w:w w:val="95"/>
                <w:sz w:val="20"/>
                <w:szCs w:val="20"/>
              </w:rPr>
              <w:t>核对有效容量</w:t>
            </w:r>
          </w:p>
        </w:tc>
        <w:tc>
          <w:tcPr>
            <w:tcW w:w="2388" w:type="dxa"/>
            <w:vMerge w:val="continue"/>
            <w:vAlign w:val="center"/>
          </w:tcPr>
          <w:p>
            <w:pPr>
              <w:spacing w:line="240" w:lineRule="atLeast"/>
              <w:rPr>
                <w:rFonts w:hint="eastAsia" w:ascii="宋体" w:hAnsi="宋体"/>
                <w:w w:val="95"/>
                <w:sz w:val="20"/>
                <w:szCs w:val="20"/>
              </w:rPr>
            </w:pPr>
          </w:p>
        </w:tc>
        <w:tc>
          <w:tcPr>
            <w:tcW w:w="4268"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4"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lang w:eastAsia="zh-CN"/>
              </w:rPr>
              <w:t>消防水泵</w:t>
            </w:r>
          </w:p>
        </w:tc>
        <w:tc>
          <w:tcPr>
            <w:tcW w:w="6019" w:type="dxa"/>
            <w:vAlign w:val="top"/>
          </w:tcPr>
          <w:p>
            <w:pPr>
              <w:spacing w:line="240" w:lineRule="atLeast"/>
              <w:rPr>
                <w:rFonts w:hint="eastAsia" w:ascii="宋体" w:hAnsi="宋体"/>
                <w:w w:val="95"/>
                <w:sz w:val="20"/>
                <w:szCs w:val="20"/>
              </w:rPr>
            </w:pPr>
            <w:r>
              <w:rPr>
                <w:rFonts w:hint="eastAsia" w:ascii="宋体" w:hAnsi="宋体"/>
                <w:w w:val="95"/>
                <w:sz w:val="20"/>
                <w:szCs w:val="20"/>
              </w:rPr>
              <w:t>查看工作泵、备用泵、吸水管、出水管</w:t>
            </w:r>
            <w:r>
              <w:rPr>
                <w:rFonts w:hint="eastAsia" w:ascii="宋体" w:hAnsi="宋体"/>
                <w:w w:val="95"/>
                <w:sz w:val="20"/>
                <w:szCs w:val="20"/>
                <w:lang w:eastAsia="zh-CN"/>
              </w:rPr>
              <w:t>，</w:t>
            </w:r>
            <w:r>
              <w:rPr>
                <w:rFonts w:hint="eastAsia" w:ascii="宋体" w:hAnsi="宋体"/>
                <w:w w:val="95"/>
                <w:sz w:val="20"/>
                <w:szCs w:val="20"/>
              </w:rPr>
              <w:t>查看吸水方式</w:t>
            </w:r>
            <w:r>
              <w:rPr>
                <w:rFonts w:hint="eastAsia" w:ascii="宋体" w:hAnsi="宋体"/>
                <w:w w:val="95"/>
                <w:sz w:val="20"/>
                <w:szCs w:val="20"/>
                <w:lang w:eastAsia="zh-CN"/>
              </w:rPr>
              <w:t>，</w:t>
            </w:r>
            <w:r>
              <w:rPr>
                <w:rFonts w:hint="eastAsia" w:ascii="宋体" w:hAnsi="宋体"/>
                <w:w w:val="95"/>
                <w:sz w:val="20"/>
                <w:szCs w:val="20"/>
              </w:rPr>
              <w:t>查看消防水泵启动控制装置</w:t>
            </w:r>
          </w:p>
        </w:tc>
        <w:tc>
          <w:tcPr>
            <w:tcW w:w="2388" w:type="dxa"/>
            <w:vMerge w:val="continue"/>
            <w:vAlign w:val="center"/>
          </w:tcPr>
          <w:p>
            <w:pPr>
              <w:spacing w:line="240" w:lineRule="atLeast"/>
              <w:rPr>
                <w:rFonts w:hint="eastAsia" w:ascii="宋体" w:hAnsi="宋体"/>
                <w:w w:val="95"/>
                <w:sz w:val="20"/>
                <w:szCs w:val="20"/>
              </w:rPr>
            </w:pPr>
          </w:p>
        </w:tc>
        <w:tc>
          <w:tcPr>
            <w:tcW w:w="4268"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6"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气压给水设备</w:t>
            </w:r>
          </w:p>
        </w:tc>
        <w:tc>
          <w:tcPr>
            <w:tcW w:w="6019" w:type="dxa"/>
            <w:vAlign w:val="center"/>
          </w:tcPr>
          <w:p>
            <w:pPr>
              <w:spacing w:line="240" w:lineRule="atLeast"/>
              <w:jc w:val="both"/>
              <w:rPr>
                <w:rFonts w:hint="eastAsia" w:ascii="宋体" w:hAnsi="宋体"/>
                <w:w w:val="95"/>
                <w:sz w:val="20"/>
                <w:szCs w:val="20"/>
              </w:rPr>
            </w:pPr>
            <w:r>
              <w:rPr>
                <w:rFonts w:hint="eastAsia" w:ascii="宋体" w:hAnsi="宋体"/>
                <w:w w:val="95"/>
                <w:sz w:val="20"/>
                <w:szCs w:val="20"/>
              </w:rPr>
              <w:t>查看气压罐的调节容量，稳压泵的规格、型号数量，管网连接</w:t>
            </w:r>
          </w:p>
        </w:tc>
        <w:tc>
          <w:tcPr>
            <w:tcW w:w="2388" w:type="dxa"/>
            <w:vMerge w:val="continue"/>
            <w:vAlign w:val="center"/>
          </w:tcPr>
          <w:p>
            <w:pPr>
              <w:spacing w:line="240" w:lineRule="atLeast"/>
              <w:rPr>
                <w:rFonts w:hint="eastAsia" w:ascii="宋体" w:hAnsi="宋体"/>
                <w:w w:val="95"/>
                <w:sz w:val="20"/>
                <w:szCs w:val="20"/>
              </w:rPr>
            </w:pPr>
          </w:p>
        </w:tc>
        <w:tc>
          <w:tcPr>
            <w:tcW w:w="4268"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4"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消防水箱</w:t>
            </w:r>
          </w:p>
        </w:tc>
        <w:tc>
          <w:tcPr>
            <w:tcW w:w="6019" w:type="dxa"/>
          </w:tcPr>
          <w:p>
            <w:pPr>
              <w:spacing w:line="240" w:lineRule="atLeast"/>
              <w:rPr>
                <w:rFonts w:hint="eastAsia" w:ascii="宋体" w:hAnsi="宋体"/>
                <w:w w:val="95"/>
                <w:sz w:val="20"/>
                <w:szCs w:val="20"/>
                <w:lang w:eastAsia="zh-CN"/>
              </w:rPr>
            </w:pPr>
            <w:r>
              <w:rPr>
                <w:rFonts w:hint="eastAsia" w:ascii="宋体" w:hAnsi="宋体"/>
                <w:w w:val="95"/>
                <w:sz w:val="20"/>
                <w:szCs w:val="20"/>
                <w:lang w:eastAsia="zh-CN"/>
              </w:rPr>
              <w:t>查看设置位置，核对有效容量，查看补水措施，查看确保水量的措施，管网连接</w:t>
            </w:r>
          </w:p>
        </w:tc>
        <w:tc>
          <w:tcPr>
            <w:tcW w:w="2388" w:type="dxa"/>
            <w:vMerge w:val="continue"/>
          </w:tcPr>
          <w:p>
            <w:pPr>
              <w:spacing w:line="240" w:lineRule="atLeast"/>
              <w:rPr>
                <w:rFonts w:hint="eastAsia" w:ascii="宋体" w:hAnsi="宋体"/>
                <w:w w:val="95"/>
                <w:sz w:val="20"/>
                <w:szCs w:val="20"/>
              </w:rPr>
            </w:pPr>
          </w:p>
        </w:tc>
        <w:tc>
          <w:tcPr>
            <w:tcW w:w="4268"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6"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报警阀组</w:t>
            </w:r>
          </w:p>
        </w:tc>
        <w:tc>
          <w:tcPr>
            <w:tcW w:w="6019" w:type="dxa"/>
            <w:vAlign w:val="center"/>
          </w:tcPr>
          <w:p>
            <w:pPr>
              <w:spacing w:line="240" w:lineRule="atLeast"/>
              <w:jc w:val="both"/>
              <w:rPr>
                <w:rFonts w:hint="eastAsia" w:ascii="宋体" w:hAnsi="宋体"/>
                <w:w w:val="95"/>
                <w:sz w:val="20"/>
                <w:szCs w:val="20"/>
                <w:lang w:eastAsia="zh-CN"/>
              </w:rPr>
            </w:pPr>
            <w:r>
              <w:rPr>
                <w:rFonts w:hint="eastAsia" w:ascii="宋体" w:hAnsi="宋体"/>
                <w:w w:val="95"/>
                <w:sz w:val="20"/>
                <w:szCs w:val="20"/>
                <w:lang w:eastAsia="zh-CN"/>
              </w:rPr>
              <w:t>看设置位置及组件，查看控制阀状态，排水设施设置情况</w:t>
            </w:r>
          </w:p>
        </w:tc>
        <w:tc>
          <w:tcPr>
            <w:tcW w:w="2388" w:type="dxa"/>
            <w:vMerge w:val="continue"/>
          </w:tcPr>
          <w:p>
            <w:pPr>
              <w:spacing w:line="240" w:lineRule="atLeast"/>
              <w:rPr>
                <w:rFonts w:hint="eastAsia" w:ascii="宋体" w:hAnsi="宋体"/>
                <w:w w:val="95"/>
                <w:sz w:val="20"/>
                <w:szCs w:val="20"/>
              </w:rPr>
            </w:pPr>
          </w:p>
        </w:tc>
        <w:tc>
          <w:tcPr>
            <w:tcW w:w="4268"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4"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管网</w:t>
            </w:r>
          </w:p>
        </w:tc>
        <w:tc>
          <w:tcPr>
            <w:tcW w:w="6019" w:type="dxa"/>
          </w:tcPr>
          <w:p>
            <w:pPr>
              <w:spacing w:line="240" w:lineRule="atLeast"/>
              <w:rPr>
                <w:rFonts w:hint="eastAsia" w:ascii="宋体" w:hAnsi="宋体"/>
                <w:w w:val="95"/>
                <w:sz w:val="20"/>
                <w:szCs w:val="20"/>
                <w:lang w:eastAsia="zh-CN"/>
              </w:rPr>
            </w:pPr>
            <w:r>
              <w:rPr>
                <w:rFonts w:hint="eastAsia" w:ascii="宋体" w:hAnsi="宋体"/>
                <w:w w:val="95"/>
                <w:sz w:val="20"/>
                <w:szCs w:val="20"/>
                <w:lang w:eastAsia="zh-CN"/>
              </w:rPr>
              <w:t>核实管网结构形式、供水方式；查看管网排水坡度及辅助排水设施；查看系统中的末端试水装置、试水阀、排气阀；查看配水支管、配水管、配水干管设置的支架、吊架和抗震支架；</w:t>
            </w:r>
          </w:p>
        </w:tc>
        <w:tc>
          <w:tcPr>
            <w:tcW w:w="2388" w:type="dxa"/>
            <w:vMerge w:val="continue"/>
          </w:tcPr>
          <w:p>
            <w:pPr>
              <w:spacing w:line="240" w:lineRule="atLeast"/>
              <w:rPr>
                <w:rFonts w:hint="eastAsia" w:ascii="宋体" w:hAnsi="宋体"/>
                <w:w w:val="95"/>
                <w:sz w:val="20"/>
                <w:szCs w:val="20"/>
              </w:rPr>
            </w:pPr>
          </w:p>
        </w:tc>
        <w:tc>
          <w:tcPr>
            <w:tcW w:w="4268"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4"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喷头</w:t>
            </w:r>
          </w:p>
        </w:tc>
        <w:tc>
          <w:tcPr>
            <w:tcW w:w="6019" w:type="dxa"/>
          </w:tcPr>
          <w:p>
            <w:pPr>
              <w:spacing w:line="240" w:lineRule="atLeast"/>
              <w:rPr>
                <w:rFonts w:hint="eastAsia" w:ascii="宋体" w:hAnsi="宋体"/>
                <w:w w:val="95"/>
                <w:sz w:val="20"/>
                <w:szCs w:val="20"/>
                <w:lang w:eastAsia="zh-CN"/>
              </w:rPr>
            </w:pPr>
            <w:r>
              <w:rPr>
                <w:rFonts w:hint="eastAsia" w:ascii="宋体" w:hAnsi="宋体"/>
                <w:w w:val="95"/>
                <w:sz w:val="20"/>
                <w:szCs w:val="20"/>
                <w:lang w:eastAsia="zh-CN"/>
              </w:rPr>
              <w:t>查看设置场所、规格、型号、公称动作温度、响应指数；查看喷头安装间距，喷头与楼板、墙、梁等障碍物的距离；查看有腐蚀性气体的环境和有冰冻危险场所安装的喷头；查看有碰撞危险场所安装的喷头</w:t>
            </w:r>
          </w:p>
        </w:tc>
        <w:tc>
          <w:tcPr>
            <w:tcW w:w="2388" w:type="dxa"/>
            <w:vMerge w:val="continue"/>
          </w:tcPr>
          <w:p>
            <w:pPr>
              <w:spacing w:line="240" w:lineRule="atLeast"/>
              <w:rPr>
                <w:rFonts w:hint="eastAsia" w:ascii="宋体" w:hAnsi="宋体"/>
                <w:w w:val="95"/>
                <w:sz w:val="20"/>
                <w:szCs w:val="20"/>
              </w:rPr>
            </w:pPr>
          </w:p>
        </w:tc>
        <w:tc>
          <w:tcPr>
            <w:tcW w:w="4268"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6"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水泵接合器</w:t>
            </w:r>
          </w:p>
        </w:tc>
        <w:tc>
          <w:tcPr>
            <w:tcW w:w="6019" w:type="dxa"/>
            <w:vAlign w:val="center"/>
          </w:tcPr>
          <w:p>
            <w:pPr>
              <w:spacing w:line="240" w:lineRule="atLeast"/>
              <w:jc w:val="both"/>
              <w:rPr>
                <w:rFonts w:hint="eastAsia" w:ascii="宋体" w:hAnsi="宋体"/>
                <w:w w:val="95"/>
                <w:sz w:val="20"/>
                <w:szCs w:val="20"/>
                <w:lang w:eastAsia="zh-CN"/>
              </w:rPr>
            </w:pPr>
            <w:r>
              <w:rPr>
                <w:rFonts w:hint="eastAsia" w:ascii="宋体" w:hAnsi="宋体"/>
                <w:w w:val="95"/>
                <w:sz w:val="20"/>
                <w:szCs w:val="20"/>
                <w:lang w:eastAsia="zh-CN"/>
              </w:rPr>
              <w:t>查看数量、设置位置、标识</w:t>
            </w:r>
          </w:p>
        </w:tc>
        <w:tc>
          <w:tcPr>
            <w:tcW w:w="2388" w:type="dxa"/>
            <w:vMerge w:val="continue"/>
          </w:tcPr>
          <w:p>
            <w:pPr>
              <w:spacing w:line="240" w:lineRule="atLeast"/>
              <w:rPr>
                <w:rFonts w:hint="eastAsia" w:ascii="宋体" w:hAnsi="宋体"/>
                <w:w w:val="95"/>
                <w:sz w:val="20"/>
                <w:szCs w:val="20"/>
              </w:rPr>
            </w:pPr>
          </w:p>
        </w:tc>
        <w:tc>
          <w:tcPr>
            <w:tcW w:w="4268"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6" w:hRule="atLeast"/>
        </w:trPr>
        <w:tc>
          <w:tcPr>
            <w:tcW w:w="738" w:type="dxa"/>
            <w:vMerge w:val="restart"/>
            <w:vAlign w:val="center"/>
          </w:tcPr>
          <w:p>
            <w:pPr>
              <w:spacing w:line="240" w:lineRule="atLeast"/>
              <w:jc w:val="center"/>
              <w:rPr>
                <w:rFonts w:hint="eastAsia" w:ascii="宋体" w:hAnsi="宋体" w:eastAsia="宋体"/>
                <w:w w:val="95"/>
                <w:sz w:val="20"/>
                <w:szCs w:val="20"/>
                <w:lang w:eastAsia="zh-CN"/>
              </w:rPr>
            </w:pPr>
            <w:r>
              <w:rPr>
                <w:rFonts w:hint="eastAsia" w:ascii="宋体" w:hAnsi="宋体"/>
                <w:w w:val="95"/>
                <w:sz w:val="20"/>
                <w:szCs w:val="20"/>
                <w:lang w:eastAsia="zh-CN"/>
              </w:rPr>
              <w:t>火灾自动报警系统</w:t>
            </w: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系统形式</w:t>
            </w:r>
          </w:p>
        </w:tc>
        <w:tc>
          <w:tcPr>
            <w:tcW w:w="6019" w:type="dxa"/>
            <w:vAlign w:val="center"/>
          </w:tcPr>
          <w:p>
            <w:pPr>
              <w:spacing w:line="240" w:lineRule="atLeast"/>
              <w:jc w:val="both"/>
              <w:rPr>
                <w:rFonts w:hint="eastAsia" w:ascii="宋体" w:hAnsi="宋体"/>
                <w:w w:val="95"/>
                <w:sz w:val="20"/>
                <w:szCs w:val="20"/>
                <w:lang w:eastAsia="zh-CN"/>
              </w:rPr>
            </w:pPr>
            <w:r>
              <w:rPr>
                <w:rFonts w:hint="eastAsia" w:ascii="宋体" w:hAnsi="宋体"/>
                <w:w w:val="95"/>
                <w:sz w:val="20"/>
                <w:szCs w:val="20"/>
                <w:lang w:eastAsia="zh-CN"/>
              </w:rPr>
              <w:t>查看系统的设置形式</w:t>
            </w:r>
          </w:p>
        </w:tc>
        <w:tc>
          <w:tcPr>
            <w:tcW w:w="2388" w:type="dxa"/>
            <w:vMerge w:val="continue"/>
          </w:tcPr>
          <w:p>
            <w:pPr>
              <w:spacing w:line="240" w:lineRule="atLeast"/>
              <w:rPr>
                <w:rFonts w:hint="eastAsia" w:ascii="宋体" w:hAnsi="宋体"/>
                <w:w w:val="95"/>
                <w:sz w:val="20"/>
                <w:szCs w:val="20"/>
              </w:rPr>
            </w:pPr>
          </w:p>
        </w:tc>
        <w:tc>
          <w:tcPr>
            <w:tcW w:w="4268"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4"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火灾探测器</w:t>
            </w:r>
          </w:p>
        </w:tc>
        <w:tc>
          <w:tcPr>
            <w:tcW w:w="6019" w:type="dxa"/>
            <w:vAlign w:val="center"/>
          </w:tcPr>
          <w:p>
            <w:pPr>
              <w:spacing w:line="240" w:lineRule="atLeast"/>
              <w:rPr>
                <w:rFonts w:hint="eastAsia" w:ascii="宋体" w:hAnsi="宋体"/>
                <w:w w:val="95"/>
                <w:sz w:val="20"/>
                <w:szCs w:val="20"/>
                <w:lang w:eastAsia="zh-CN"/>
              </w:rPr>
            </w:pPr>
            <w:r>
              <w:rPr>
                <w:rFonts w:hint="eastAsia" w:ascii="宋体" w:hAnsi="宋体"/>
                <w:w w:val="95"/>
                <w:sz w:val="20"/>
                <w:szCs w:val="20"/>
                <w:lang w:eastAsia="zh-CN"/>
              </w:rPr>
              <w:t>查看设置位置，查看规格、选型、短路隔离器的设置，核对同区域数量</w:t>
            </w:r>
          </w:p>
        </w:tc>
        <w:tc>
          <w:tcPr>
            <w:tcW w:w="2388" w:type="dxa"/>
            <w:vMerge w:val="continue"/>
          </w:tcPr>
          <w:p>
            <w:pPr>
              <w:spacing w:line="240" w:lineRule="atLeast"/>
              <w:rPr>
                <w:rFonts w:hint="eastAsia" w:ascii="宋体" w:hAnsi="宋体"/>
                <w:w w:val="95"/>
                <w:sz w:val="20"/>
                <w:szCs w:val="20"/>
              </w:rPr>
            </w:pPr>
          </w:p>
        </w:tc>
        <w:tc>
          <w:tcPr>
            <w:tcW w:w="4268"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6"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消防通讯</w:t>
            </w:r>
          </w:p>
        </w:tc>
        <w:tc>
          <w:tcPr>
            <w:tcW w:w="6019" w:type="dxa"/>
            <w:vAlign w:val="center"/>
          </w:tcPr>
          <w:p>
            <w:pPr>
              <w:spacing w:line="240" w:lineRule="atLeast"/>
              <w:rPr>
                <w:rFonts w:hint="eastAsia" w:ascii="宋体" w:hAnsi="宋体"/>
                <w:w w:val="95"/>
                <w:sz w:val="20"/>
                <w:szCs w:val="20"/>
                <w:lang w:eastAsia="zh-CN"/>
              </w:rPr>
            </w:pPr>
            <w:r>
              <w:rPr>
                <w:rFonts w:hint="eastAsia" w:ascii="宋体" w:hAnsi="宋体"/>
                <w:w w:val="95"/>
                <w:sz w:val="20"/>
                <w:szCs w:val="20"/>
                <w:lang w:eastAsia="zh-CN"/>
              </w:rPr>
              <w:t>查看消防电话设置位置、核对数量</w:t>
            </w:r>
          </w:p>
        </w:tc>
        <w:tc>
          <w:tcPr>
            <w:tcW w:w="2388" w:type="dxa"/>
            <w:vMerge w:val="continue"/>
          </w:tcPr>
          <w:p>
            <w:pPr>
              <w:spacing w:line="240" w:lineRule="atLeast"/>
              <w:rPr>
                <w:rFonts w:hint="eastAsia" w:ascii="宋体" w:hAnsi="宋体"/>
                <w:w w:val="95"/>
                <w:sz w:val="20"/>
                <w:szCs w:val="20"/>
              </w:rPr>
            </w:pPr>
          </w:p>
        </w:tc>
        <w:tc>
          <w:tcPr>
            <w:tcW w:w="4268"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46"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布线</w:t>
            </w:r>
          </w:p>
        </w:tc>
        <w:tc>
          <w:tcPr>
            <w:tcW w:w="6019" w:type="dxa"/>
            <w:vAlign w:val="center"/>
          </w:tcPr>
          <w:p>
            <w:pPr>
              <w:spacing w:line="240" w:lineRule="atLeast"/>
              <w:rPr>
                <w:rFonts w:hint="eastAsia" w:ascii="宋体" w:hAnsi="宋体"/>
                <w:w w:val="95"/>
                <w:sz w:val="20"/>
                <w:szCs w:val="20"/>
                <w:lang w:eastAsia="zh-CN"/>
              </w:rPr>
            </w:pPr>
            <w:r>
              <w:rPr>
                <w:rFonts w:hint="eastAsia" w:ascii="宋体" w:hAnsi="宋体"/>
                <w:w w:val="95"/>
                <w:sz w:val="20"/>
                <w:szCs w:val="20"/>
                <w:lang w:eastAsia="zh-CN"/>
              </w:rPr>
              <w:t>查看其线缆选型、敷设方式及相关防火保护措施</w:t>
            </w:r>
          </w:p>
        </w:tc>
        <w:tc>
          <w:tcPr>
            <w:tcW w:w="2388" w:type="dxa"/>
            <w:vMerge w:val="continue"/>
          </w:tcPr>
          <w:p>
            <w:pPr>
              <w:spacing w:line="240" w:lineRule="atLeast"/>
              <w:rPr>
                <w:rFonts w:hint="eastAsia" w:ascii="宋体" w:hAnsi="宋体"/>
                <w:w w:val="95"/>
                <w:sz w:val="20"/>
                <w:szCs w:val="20"/>
              </w:rPr>
            </w:pPr>
          </w:p>
        </w:tc>
        <w:tc>
          <w:tcPr>
            <w:tcW w:w="4268"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4"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应急广播及</w:t>
            </w:r>
          </w:p>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警报装置</w:t>
            </w:r>
          </w:p>
        </w:tc>
        <w:tc>
          <w:tcPr>
            <w:tcW w:w="6019" w:type="dxa"/>
            <w:vAlign w:val="center"/>
          </w:tcPr>
          <w:p>
            <w:pPr>
              <w:spacing w:line="240" w:lineRule="atLeast"/>
              <w:jc w:val="both"/>
              <w:rPr>
                <w:rFonts w:hint="eastAsia" w:ascii="宋体" w:hAnsi="宋体"/>
                <w:w w:val="95"/>
                <w:sz w:val="20"/>
                <w:szCs w:val="20"/>
                <w:lang w:eastAsia="zh-CN"/>
              </w:rPr>
            </w:pPr>
            <w:r>
              <w:rPr>
                <w:rFonts w:hint="eastAsia" w:ascii="宋体" w:hAnsi="宋体"/>
                <w:w w:val="95"/>
                <w:sz w:val="20"/>
                <w:szCs w:val="20"/>
                <w:lang w:eastAsia="zh-CN"/>
              </w:rPr>
              <w:t>查看设置位置、核对同区域数量</w:t>
            </w:r>
          </w:p>
        </w:tc>
        <w:tc>
          <w:tcPr>
            <w:tcW w:w="2388" w:type="dxa"/>
            <w:vMerge w:val="continue"/>
          </w:tcPr>
          <w:p>
            <w:pPr>
              <w:spacing w:line="240" w:lineRule="atLeast"/>
              <w:rPr>
                <w:rFonts w:hint="eastAsia" w:ascii="宋体" w:hAnsi="宋体"/>
                <w:w w:val="95"/>
                <w:sz w:val="20"/>
                <w:szCs w:val="20"/>
              </w:rPr>
            </w:pPr>
          </w:p>
        </w:tc>
        <w:tc>
          <w:tcPr>
            <w:tcW w:w="4268"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4"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火灾报警控制器、联动设备及消防控制室图形显示装置</w:t>
            </w:r>
          </w:p>
        </w:tc>
        <w:tc>
          <w:tcPr>
            <w:tcW w:w="6019" w:type="dxa"/>
            <w:vAlign w:val="center"/>
          </w:tcPr>
          <w:p>
            <w:pPr>
              <w:spacing w:line="240" w:lineRule="atLeast"/>
              <w:rPr>
                <w:rFonts w:hint="eastAsia" w:ascii="宋体" w:hAnsi="宋体"/>
                <w:w w:val="95"/>
                <w:sz w:val="20"/>
                <w:szCs w:val="20"/>
                <w:lang w:eastAsia="zh-CN"/>
              </w:rPr>
            </w:pPr>
            <w:r>
              <w:rPr>
                <w:rFonts w:hint="eastAsia" w:ascii="宋体" w:hAnsi="宋体"/>
                <w:w w:val="95"/>
                <w:sz w:val="20"/>
                <w:szCs w:val="20"/>
                <w:lang w:eastAsia="zh-CN"/>
              </w:rPr>
              <w:t>查看设备选型、规格，查看设备布置，查看对相关设备联动控制功能；消防电源及主、备切换；消防电源监控器的安装</w:t>
            </w:r>
          </w:p>
        </w:tc>
        <w:tc>
          <w:tcPr>
            <w:tcW w:w="2388" w:type="dxa"/>
            <w:vMerge w:val="continue"/>
          </w:tcPr>
          <w:p>
            <w:pPr>
              <w:spacing w:line="240" w:lineRule="atLeast"/>
              <w:rPr>
                <w:rFonts w:hint="eastAsia" w:ascii="宋体" w:hAnsi="宋体"/>
                <w:w w:val="95"/>
                <w:sz w:val="20"/>
                <w:szCs w:val="20"/>
              </w:rPr>
            </w:pPr>
          </w:p>
        </w:tc>
        <w:tc>
          <w:tcPr>
            <w:tcW w:w="4268" w:type="dxa"/>
          </w:tcPr>
          <w:p>
            <w:pPr>
              <w:spacing w:line="240" w:lineRule="atLeast"/>
              <w:rPr>
                <w:rFonts w:hint="eastAsia" w:ascii="宋体" w:hAnsi="宋体"/>
                <w:w w:val="95"/>
                <w:sz w:val="20"/>
                <w:szCs w:val="20"/>
              </w:rPr>
            </w:pPr>
          </w:p>
        </w:tc>
      </w:tr>
    </w:tbl>
    <w:p/>
    <w:p/>
    <w:p/>
    <w:p/>
    <w:p/>
    <w:p/>
    <w:p/>
    <w:p/>
    <w:p/>
    <w:tbl>
      <w:tblPr>
        <w:tblStyle w:val="52"/>
        <w:tblpPr w:leftFromText="180" w:rightFromText="180" w:vertAnchor="text" w:horzAnchor="page" w:tblpX="952" w:tblpY="1"/>
        <w:tblOverlap w:val="never"/>
        <w:tblW w:w="150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675"/>
        <w:gridCol w:w="6032"/>
        <w:gridCol w:w="2387"/>
        <w:gridCol w:w="42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4" w:hRule="atLeast"/>
        </w:trPr>
        <w:tc>
          <w:tcPr>
            <w:tcW w:w="738" w:type="dxa"/>
            <w:vAlign w:val="center"/>
          </w:tcPr>
          <w:p>
            <w:pPr>
              <w:spacing w:line="240" w:lineRule="atLeast"/>
              <w:jc w:val="center"/>
              <w:rPr>
                <w:rFonts w:hint="eastAsia" w:ascii="宋体" w:hAnsi="宋体"/>
                <w:b/>
                <w:bCs/>
                <w:w w:val="95"/>
                <w:sz w:val="20"/>
                <w:szCs w:val="20"/>
              </w:rPr>
            </w:pPr>
            <w:r>
              <w:rPr>
                <w:rFonts w:hint="eastAsia" w:ascii="宋体" w:hAnsi="宋体"/>
                <w:w w:val="95"/>
                <w:sz w:val="20"/>
                <w:szCs w:val="20"/>
              </w:rPr>
              <w:t>单项名称</w:t>
            </w: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rPr>
              <w:t>子项名称</w:t>
            </w:r>
          </w:p>
        </w:tc>
        <w:tc>
          <w:tcPr>
            <w:tcW w:w="6032"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rPr>
              <w:t>内容和方法</w:t>
            </w:r>
          </w:p>
        </w:tc>
        <w:tc>
          <w:tcPr>
            <w:tcW w:w="2387"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要  求</w:t>
            </w:r>
          </w:p>
        </w:tc>
        <w:tc>
          <w:tcPr>
            <w:tcW w:w="4256" w:type="dxa"/>
            <w:vAlign w:val="center"/>
          </w:tcPr>
          <w:p>
            <w:pPr>
              <w:spacing w:line="240" w:lineRule="atLeast"/>
              <w:jc w:val="center"/>
              <w:rPr>
                <w:rFonts w:hint="eastAsia" w:ascii="宋体" w:hAnsi="宋体"/>
                <w:w w:val="95"/>
                <w:sz w:val="20"/>
                <w:szCs w:val="20"/>
              </w:rPr>
            </w:pPr>
            <w:r>
              <w:rPr>
                <w:rFonts w:hint="eastAsia" w:ascii="宋体" w:hAnsi="宋体"/>
                <w:w w:val="95"/>
                <w:sz w:val="20"/>
                <w:szCs w:val="20"/>
              </w:rPr>
              <w:t>验收检查情况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9" w:hRule="atLeast"/>
        </w:trPr>
        <w:tc>
          <w:tcPr>
            <w:tcW w:w="738" w:type="dxa"/>
            <w:vMerge w:val="restart"/>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防烟排烟系统及通风、空调系统防火</w:t>
            </w: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系统设置</w:t>
            </w:r>
          </w:p>
        </w:tc>
        <w:tc>
          <w:tcPr>
            <w:tcW w:w="6032" w:type="dxa"/>
            <w:vAlign w:val="center"/>
          </w:tcPr>
          <w:p>
            <w:pPr>
              <w:spacing w:line="240" w:lineRule="atLeast"/>
              <w:jc w:val="both"/>
              <w:rPr>
                <w:rFonts w:hint="eastAsia" w:ascii="宋体" w:hAnsi="宋体"/>
                <w:w w:val="95"/>
                <w:sz w:val="20"/>
                <w:szCs w:val="20"/>
                <w:lang w:eastAsia="zh-CN"/>
              </w:rPr>
            </w:pPr>
            <w:r>
              <w:rPr>
                <w:rFonts w:hint="eastAsia" w:ascii="宋体" w:hAnsi="宋体"/>
                <w:w w:val="95"/>
                <w:sz w:val="20"/>
                <w:szCs w:val="20"/>
                <w:lang w:eastAsia="zh-CN"/>
              </w:rPr>
              <w:t>查看系统的设置形式</w:t>
            </w:r>
          </w:p>
        </w:tc>
        <w:tc>
          <w:tcPr>
            <w:tcW w:w="2387" w:type="dxa"/>
            <w:vMerge w:val="restart"/>
            <w:vAlign w:val="center"/>
          </w:tcPr>
          <w:p>
            <w:pPr>
              <w:spacing w:line="240" w:lineRule="atLeast"/>
              <w:jc w:val="center"/>
              <w:rPr>
                <w:rFonts w:hint="eastAsia" w:ascii="宋体" w:hAnsi="宋体"/>
                <w:w w:val="95"/>
                <w:sz w:val="20"/>
                <w:szCs w:val="20"/>
              </w:rPr>
            </w:pPr>
            <w:r>
              <w:rPr>
                <w:rFonts w:hint="eastAsia" w:ascii="宋体" w:hAnsi="宋体"/>
                <w:w w:val="95"/>
                <w:sz w:val="20"/>
                <w:szCs w:val="20"/>
              </w:rPr>
              <w:t>符合消防设计文件要求</w:t>
            </w:r>
          </w:p>
        </w:tc>
        <w:tc>
          <w:tcPr>
            <w:tcW w:w="4256"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9" w:hRule="atLeast"/>
        </w:trPr>
        <w:tc>
          <w:tcPr>
            <w:tcW w:w="738" w:type="dxa"/>
            <w:vMerge w:val="continue"/>
          </w:tcPr>
          <w:p>
            <w:pPr>
              <w:spacing w:line="240" w:lineRule="atLeast"/>
              <w:jc w:val="center"/>
              <w:rPr>
                <w:rFonts w:hint="eastAsia" w:ascii="宋体" w:hAnsi="宋体"/>
                <w:w w:val="95"/>
                <w:sz w:val="20"/>
                <w:szCs w:val="20"/>
                <w:lang w:eastAsia="zh-CN"/>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自然排烟</w:t>
            </w:r>
          </w:p>
        </w:tc>
        <w:tc>
          <w:tcPr>
            <w:tcW w:w="6032" w:type="dxa"/>
            <w:vAlign w:val="center"/>
          </w:tcPr>
          <w:p>
            <w:pPr>
              <w:spacing w:line="240" w:lineRule="atLeast"/>
              <w:jc w:val="both"/>
              <w:rPr>
                <w:rFonts w:hint="eastAsia" w:ascii="宋体" w:hAnsi="宋体"/>
                <w:w w:val="95"/>
                <w:sz w:val="20"/>
                <w:szCs w:val="20"/>
                <w:lang w:eastAsia="zh-CN"/>
              </w:rPr>
            </w:pPr>
            <w:r>
              <w:rPr>
                <w:rFonts w:hint="eastAsia" w:ascii="宋体" w:hAnsi="宋体"/>
                <w:w w:val="95"/>
                <w:sz w:val="20"/>
                <w:szCs w:val="20"/>
                <w:lang w:eastAsia="zh-CN"/>
              </w:rPr>
              <w:t>查看设置位置</w:t>
            </w:r>
            <w:r>
              <w:rPr>
                <w:rFonts w:hint="eastAsia" w:ascii="宋体" w:hAnsi="宋体"/>
                <w:w w:val="95"/>
                <w:sz w:val="20"/>
                <w:szCs w:val="20"/>
                <w:lang w:val="en-US" w:eastAsia="zh-CN"/>
              </w:rPr>
              <w:t>，</w:t>
            </w:r>
            <w:r>
              <w:rPr>
                <w:rFonts w:hint="eastAsia" w:ascii="宋体" w:hAnsi="宋体"/>
                <w:w w:val="95"/>
                <w:sz w:val="20"/>
                <w:szCs w:val="20"/>
                <w:lang w:eastAsia="zh-CN"/>
              </w:rPr>
              <w:t>查看外窗开启方式，测量开启面积</w:t>
            </w:r>
          </w:p>
        </w:tc>
        <w:tc>
          <w:tcPr>
            <w:tcW w:w="2387" w:type="dxa"/>
            <w:vMerge w:val="continue"/>
          </w:tcPr>
          <w:p>
            <w:pPr>
              <w:spacing w:line="240" w:lineRule="atLeast"/>
              <w:rPr>
                <w:rFonts w:hint="eastAsia" w:ascii="宋体" w:hAnsi="宋体"/>
                <w:w w:val="95"/>
                <w:sz w:val="20"/>
                <w:szCs w:val="20"/>
              </w:rPr>
            </w:pPr>
          </w:p>
        </w:tc>
        <w:tc>
          <w:tcPr>
            <w:tcW w:w="4256"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9" w:hRule="atLeast"/>
        </w:trPr>
        <w:tc>
          <w:tcPr>
            <w:tcW w:w="738" w:type="dxa"/>
            <w:vMerge w:val="continue"/>
          </w:tcPr>
          <w:p>
            <w:pPr>
              <w:spacing w:line="240" w:lineRule="atLeast"/>
              <w:jc w:val="center"/>
              <w:rPr>
                <w:rFonts w:hint="eastAsia" w:ascii="宋体" w:hAnsi="宋体"/>
                <w:w w:val="95"/>
                <w:sz w:val="20"/>
                <w:szCs w:val="20"/>
                <w:lang w:eastAsia="zh-CN"/>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机械排烟</w:t>
            </w:r>
          </w:p>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正压送风</w:t>
            </w:r>
          </w:p>
        </w:tc>
        <w:tc>
          <w:tcPr>
            <w:tcW w:w="6032" w:type="dxa"/>
            <w:vAlign w:val="center"/>
          </w:tcPr>
          <w:p>
            <w:pPr>
              <w:spacing w:line="240" w:lineRule="atLeast"/>
              <w:jc w:val="both"/>
              <w:rPr>
                <w:rFonts w:hint="eastAsia" w:ascii="宋体" w:hAnsi="宋体"/>
                <w:w w:val="95"/>
                <w:sz w:val="20"/>
                <w:szCs w:val="20"/>
                <w:lang w:eastAsia="zh-CN"/>
              </w:rPr>
            </w:pPr>
            <w:r>
              <w:rPr>
                <w:rFonts w:hint="eastAsia" w:ascii="宋体" w:hAnsi="宋体"/>
                <w:w w:val="95"/>
                <w:sz w:val="20"/>
                <w:szCs w:val="20"/>
                <w:lang w:eastAsia="zh-CN"/>
              </w:rPr>
              <w:t>查看设置位置、数量、形式；电动、手动开启和复位</w:t>
            </w:r>
          </w:p>
        </w:tc>
        <w:tc>
          <w:tcPr>
            <w:tcW w:w="2387" w:type="dxa"/>
            <w:vMerge w:val="continue"/>
          </w:tcPr>
          <w:p>
            <w:pPr>
              <w:spacing w:line="240" w:lineRule="atLeast"/>
              <w:rPr>
                <w:rFonts w:hint="eastAsia" w:ascii="宋体" w:hAnsi="宋体"/>
                <w:w w:val="95"/>
                <w:sz w:val="20"/>
                <w:szCs w:val="20"/>
              </w:rPr>
            </w:pPr>
          </w:p>
        </w:tc>
        <w:tc>
          <w:tcPr>
            <w:tcW w:w="4256"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9" w:hRule="atLeast"/>
        </w:trPr>
        <w:tc>
          <w:tcPr>
            <w:tcW w:w="738" w:type="dxa"/>
            <w:vMerge w:val="continue"/>
          </w:tcPr>
          <w:p>
            <w:pPr>
              <w:spacing w:line="240" w:lineRule="atLeast"/>
              <w:jc w:val="center"/>
              <w:rPr>
                <w:rFonts w:hint="eastAsia" w:ascii="宋体" w:hAnsi="宋体"/>
                <w:w w:val="95"/>
                <w:sz w:val="20"/>
                <w:szCs w:val="20"/>
                <w:lang w:eastAsia="zh-CN"/>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排烟风机</w:t>
            </w:r>
          </w:p>
        </w:tc>
        <w:tc>
          <w:tcPr>
            <w:tcW w:w="6032" w:type="dxa"/>
            <w:vAlign w:val="center"/>
          </w:tcPr>
          <w:p>
            <w:pPr>
              <w:spacing w:line="240" w:lineRule="atLeast"/>
              <w:jc w:val="both"/>
              <w:rPr>
                <w:rFonts w:hint="eastAsia" w:ascii="宋体" w:hAnsi="宋体"/>
                <w:w w:val="95"/>
                <w:sz w:val="20"/>
                <w:szCs w:val="20"/>
                <w:lang w:eastAsia="zh-CN"/>
              </w:rPr>
            </w:pPr>
            <w:r>
              <w:rPr>
                <w:rFonts w:hint="eastAsia" w:ascii="宋体" w:hAnsi="宋体"/>
                <w:w w:val="95"/>
                <w:sz w:val="20"/>
                <w:szCs w:val="20"/>
                <w:lang w:eastAsia="zh-CN"/>
              </w:rPr>
              <w:t>查看设置位置和数量，查看种类、规格、型号，查看供电情况</w:t>
            </w:r>
          </w:p>
        </w:tc>
        <w:tc>
          <w:tcPr>
            <w:tcW w:w="2387" w:type="dxa"/>
            <w:vMerge w:val="continue"/>
          </w:tcPr>
          <w:p>
            <w:pPr>
              <w:spacing w:line="240" w:lineRule="atLeast"/>
              <w:rPr>
                <w:rFonts w:hint="eastAsia" w:ascii="宋体" w:hAnsi="宋体"/>
                <w:w w:val="95"/>
                <w:sz w:val="20"/>
                <w:szCs w:val="20"/>
              </w:rPr>
            </w:pPr>
          </w:p>
        </w:tc>
        <w:tc>
          <w:tcPr>
            <w:tcW w:w="4256"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9" w:hRule="atLeast"/>
        </w:trPr>
        <w:tc>
          <w:tcPr>
            <w:tcW w:w="738" w:type="dxa"/>
            <w:vMerge w:val="continue"/>
          </w:tcPr>
          <w:p>
            <w:pPr>
              <w:spacing w:line="240" w:lineRule="atLeast"/>
              <w:jc w:val="center"/>
              <w:rPr>
                <w:rFonts w:hint="eastAsia" w:ascii="宋体" w:hAnsi="宋体"/>
                <w:w w:val="95"/>
                <w:sz w:val="20"/>
                <w:szCs w:val="20"/>
                <w:lang w:eastAsia="zh-CN"/>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管道</w:t>
            </w:r>
          </w:p>
        </w:tc>
        <w:tc>
          <w:tcPr>
            <w:tcW w:w="6032" w:type="dxa"/>
            <w:vAlign w:val="center"/>
          </w:tcPr>
          <w:p>
            <w:pPr>
              <w:spacing w:line="240" w:lineRule="atLeast"/>
              <w:jc w:val="both"/>
              <w:rPr>
                <w:rFonts w:hint="eastAsia" w:ascii="宋体" w:hAnsi="宋体"/>
                <w:w w:val="95"/>
                <w:sz w:val="20"/>
                <w:szCs w:val="20"/>
                <w:lang w:eastAsia="zh-CN"/>
              </w:rPr>
            </w:pPr>
            <w:r>
              <w:rPr>
                <w:rFonts w:hint="eastAsia" w:ascii="宋体" w:hAnsi="宋体"/>
                <w:w w:val="95"/>
                <w:sz w:val="20"/>
                <w:szCs w:val="20"/>
                <w:lang w:eastAsia="zh-CN"/>
              </w:rPr>
              <w:t>管道布置、材质及保温材料、防火包裹</w:t>
            </w:r>
          </w:p>
        </w:tc>
        <w:tc>
          <w:tcPr>
            <w:tcW w:w="2387" w:type="dxa"/>
            <w:vMerge w:val="continue"/>
          </w:tcPr>
          <w:p>
            <w:pPr>
              <w:spacing w:line="240" w:lineRule="atLeast"/>
              <w:rPr>
                <w:rFonts w:hint="eastAsia" w:ascii="宋体" w:hAnsi="宋体"/>
                <w:w w:val="95"/>
                <w:sz w:val="20"/>
                <w:szCs w:val="20"/>
              </w:rPr>
            </w:pPr>
          </w:p>
        </w:tc>
        <w:tc>
          <w:tcPr>
            <w:tcW w:w="4256"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4" w:hRule="atLeast"/>
        </w:trPr>
        <w:tc>
          <w:tcPr>
            <w:tcW w:w="738" w:type="dxa"/>
            <w:vMerge w:val="continue"/>
          </w:tcPr>
          <w:p>
            <w:pPr>
              <w:spacing w:line="240" w:lineRule="atLeast"/>
              <w:jc w:val="center"/>
              <w:rPr>
                <w:rFonts w:hint="eastAsia" w:ascii="宋体" w:hAnsi="宋体"/>
                <w:w w:val="95"/>
                <w:sz w:val="20"/>
                <w:szCs w:val="20"/>
                <w:lang w:eastAsia="zh-CN"/>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防火阀</w:t>
            </w:r>
          </w:p>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排烟防火阀</w:t>
            </w:r>
          </w:p>
        </w:tc>
        <w:tc>
          <w:tcPr>
            <w:tcW w:w="6032" w:type="dxa"/>
            <w:vAlign w:val="center"/>
          </w:tcPr>
          <w:p>
            <w:pPr>
              <w:spacing w:line="240" w:lineRule="atLeast"/>
              <w:jc w:val="both"/>
              <w:rPr>
                <w:rFonts w:hint="eastAsia" w:ascii="宋体" w:hAnsi="宋体"/>
                <w:w w:val="95"/>
                <w:sz w:val="20"/>
                <w:szCs w:val="20"/>
                <w:lang w:eastAsia="zh-CN"/>
              </w:rPr>
            </w:pPr>
            <w:r>
              <w:rPr>
                <w:rFonts w:hint="eastAsia" w:ascii="宋体" w:hAnsi="宋体"/>
                <w:w w:val="95"/>
                <w:sz w:val="20"/>
                <w:szCs w:val="20"/>
                <w:lang w:eastAsia="zh-CN"/>
              </w:rPr>
              <w:t>查看设置位置、型号，查验同层设置数量</w:t>
            </w:r>
          </w:p>
        </w:tc>
        <w:tc>
          <w:tcPr>
            <w:tcW w:w="2387" w:type="dxa"/>
            <w:vMerge w:val="continue"/>
          </w:tcPr>
          <w:p>
            <w:pPr>
              <w:spacing w:line="240" w:lineRule="atLeast"/>
              <w:rPr>
                <w:rFonts w:hint="eastAsia" w:ascii="宋体" w:hAnsi="宋体"/>
                <w:w w:val="95"/>
                <w:sz w:val="20"/>
                <w:szCs w:val="20"/>
              </w:rPr>
            </w:pPr>
          </w:p>
        </w:tc>
        <w:tc>
          <w:tcPr>
            <w:tcW w:w="4256"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9" w:hRule="atLeast"/>
        </w:trPr>
        <w:tc>
          <w:tcPr>
            <w:tcW w:w="738" w:type="dxa"/>
            <w:vMerge w:val="restart"/>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消防电气</w:t>
            </w: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消防电源</w:t>
            </w:r>
          </w:p>
        </w:tc>
        <w:tc>
          <w:tcPr>
            <w:tcW w:w="6032" w:type="dxa"/>
            <w:vAlign w:val="center"/>
          </w:tcPr>
          <w:p>
            <w:pPr>
              <w:spacing w:line="240" w:lineRule="atLeast"/>
              <w:jc w:val="both"/>
              <w:rPr>
                <w:rFonts w:hint="eastAsia" w:ascii="宋体" w:hAnsi="宋体"/>
                <w:w w:val="95"/>
                <w:sz w:val="20"/>
                <w:szCs w:val="20"/>
                <w:lang w:eastAsia="zh-CN"/>
              </w:rPr>
            </w:pPr>
            <w:r>
              <w:rPr>
                <w:rFonts w:hint="eastAsia" w:ascii="宋体" w:hAnsi="宋体"/>
                <w:w w:val="95"/>
                <w:sz w:val="20"/>
                <w:szCs w:val="20"/>
                <w:lang w:eastAsia="zh-CN"/>
              </w:rPr>
              <w:t>查验消防负荷等级、供电形式</w:t>
            </w:r>
          </w:p>
        </w:tc>
        <w:tc>
          <w:tcPr>
            <w:tcW w:w="2387" w:type="dxa"/>
            <w:vMerge w:val="continue"/>
          </w:tcPr>
          <w:p>
            <w:pPr>
              <w:spacing w:line="240" w:lineRule="atLeast"/>
              <w:rPr>
                <w:rFonts w:hint="eastAsia" w:ascii="宋体" w:hAnsi="宋体"/>
                <w:w w:val="95"/>
                <w:sz w:val="20"/>
                <w:szCs w:val="20"/>
              </w:rPr>
            </w:pPr>
          </w:p>
        </w:tc>
        <w:tc>
          <w:tcPr>
            <w:tcW w:w="4256"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4"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备用</w:t>
            </w:r>
          </w:p>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发电机</w:t>
            </w:r>
          </w:p>
        </w:tc>
        <w:tc>
          <w:tcPr>
            <w:tcW w:w="6032" w:type="dxa"/>
            <w:vAlign w:val="center"/>
          </w:tcPr>
          <w:p>
            <w:pPr>
              <w:spacing w:line="240" w:lineRule="atLeast"/>
              <w:jc w:val="both"/>
              <w:rPr>
                <w:rFonts w:hint="eastAsia" w:ascii="宋体" w:hAnsi="宋体"/>
                <w:w w:val="95"/>
                <w:sz w:val="20"/>
                <w:szCs w:val="20"/>
                <w:lang w:eastAsia="zh-CN"/>
              </w:rPr>
            </w:pPr>
            <w:r>
              <w:rPr>
                <w:rFonts w:hint="eastAsia" w:ascii="宋体" w:hAnsi="宋体"/>
                <w:w w:val="95"/>
                <w:sz w:val="20"/>
                <w:szCs w:val="20"/>
                <w:lang w:eastAsia="zh-CN"/>
              </w:rPr>
              <w:t>查验备用发电机规格、型号及功率；查看设置位置及燃料配备</w:t>
            </w:r>
          </w:p>
        </w:tc>
        <w:tc>
          <w:tcPr>
            <w:tcW w:w="2387" w:type="dxa"/>
            <w:vMerge w:val="continue"/>
          </w:tcPr>
          <w:p>
            <w:pPr>
              <w:spacing w:line="240" w:lineRule="atLeast"/>
              <w:rPr>
                <w:rFonts w:hint="eastAsia" w:ascii="宋体" w:hAnsi="宋体"/>
                <w:w w:val="95"/>
                <w:sz w:val="20"/>
                <w:szCs w:val="20"/>
              </w:rPr>
            </w:pPr>
          </w:p>
        </w:tc>
        <w:tc>
          <w:tcPr>
            <w:tcW w:w="4256"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4"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柴油</w:t>
            </w:r>
          </w:p>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发电机房</w:t>
            </w:r>
          </w:p>
        </w:tc>
        <w:tc>
          <w:tcPr>
            <w:tcW w:w="6032" w:type="dxa"/>
            <w:vAlign w:val="center"/>
          </w:tcPr>
          <w:p>
            <w:pPr>
              <w:spacing w:line="240" w:lineRule="atLeast"/>
              <w:jc w:val="both"/>
              <w:rPr>
                <w:rFonts w:hint="eastAsia" w:ascii="宋体" w:hAnsi="宋体"/>
                <w:w w:val="95"/>
                <w:sz w:val="20"/>
                <w:szCs w:val="20"/>
                <w:lang w:eastAsia="zh-CN"/>
              </w:rPr>
            </w:pPr>
            <w:r>
              <w:rPr>
                <w:rFonts w:hint="eastAsia" w:ascii="宋体" w:hAnsi="宋体"/>
                <w:w w:val="95"/>
                <w:sz w:val="20"/>
                <w:szCs w:val="20"/>
                <w:lang w:eastAsia="zh-CN"/>
              </w:rPr>
              <w:t>查看设置位置、耐火等级、防火分隔、疏散门等建筑防火要求；查看储油间的设置</w:t>
            </w:r>
          </w:p>
        </w:tc>
        <w:tc>
          <w:tcPr>
            <w:tcW w:w="2387" w:type="dxa"/>
            <w:vMerge w:val="continue"/>
          </w:tcPr>
          <w:p>
            <w:pPr>
              <w:spacing w:line="240" w:lineRule="atLeast"/>
              <w:rPr>
                <w:rFonts w:hint="eastAsia" w:ascii="宋体" w:hAnsi="宋体"/>
                <w:w w:val="95"/>
                <w:sz w:val="20"/>
                <w:szCs w:val="20"/>
              </w:rPr>
            </w:pPr>
          </w:p>
        </w:tc>
        <w:tc>
          <w:tcPr>
            <w:tcW w:w="4256"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9"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变配电房</w:t>
            </w:r>
          </w:p>
        </w:tc>
        <w:tc>
          <w:tcPr>
            <w:tcW w:w="6032" w:type="dxa"/>
            <w:vAlign w:val="center"/>
          </w:tcPr>
          <w:p>
            <w:pPr>
              <w:spacing w:line="240" w:lineRule="atLeast"/>
              <w:jc w:val="both"/>
              <w:rPr>
                <w:rFonts w:hint="eastAsia" w:ascii="宋体" w:hAnsi="宋体"/>
                <w:w w:val="95"/>
                <w:sz w:val="20"/>
                <w:szCs w:val="20"/>
                <w:lang w:eastAsia="zh-CN"/>
              </w:rPr>
            </w:pPr>
            <w:r>
              <w:rPr>
                <w:rFonts w:hint="eastAsia" w:ascii="宋体" w:hAnsi="宋体"/>
                <w:w w:val="95"/>
                <w:sz w:val="20"/>
                <w:szCs w:val="20"/>
                <w:lang w:eastAsia="zh-CN"/>
              </w:rPr>
              <w:t>查看设置位置、耐火等级、防火分隔、疏散门等建筑防火要求</w:t>
            </w:r>
          </w:p>
        </w:tc>
        <w:tc>
          <w:tcPr>
            <w:tcW w:w="2387" w:type="dxa"/>
            <w:vMerge w:val="continue"/>
          </w:tcPr>
          <w:p>
            <w:pPr>
              <w:spacing w:line="240" w:lineRule="atLeast"/>
              <w:rPr>
                <w:rFonts w:hint="eastAsia" w:ascii="宋体" w:hAnsi="宋体"/>
                <w:w w:val="95"/>
                <w:sz w:val="20"/>
                <w:szCs w:val="20"/>
              </w:rPr>
            </w:pPr>
          </w:p>
        </w:tc>
        <w:tc>
          <w:tcPr>
            <w:tcW w:w="4256"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4"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其他</w:t>
            </w:r>
          </w:p>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备用电源</w:t>
            </w:r>
          </w:p>
        </w:tc>
        <w:tc>
          <w:tcPr>
            <w:tcW w:w="6032" w:type="dxa"/>
            <w:vAlign w:val="center"/>
          </w:tcPr>
          <w:p>
            <w:pPr>
              <w:spacing w:line="240" w:lineRule="atLeast"/>
              <w:jc w:val="both"/>
              <w:rPr>
                <w:rFonts w:hint="eastAsia" w:ascii="宋体" w:hAnsi="宋体"/>
                <w:w w:val="95"/>
                <w:sz w:val="20"/>
                <w:szCs w:val="20"/>
                <w:lang w:eastAsia="zh-CN"/>
              </w:rPr>
            </w:pPr>
            <w:r>
              <w:rPr>
                <w:rFonts w:hint="eastAsia" w:ascii="宋体" w:hAnsi="宋体"/>
                <w:w w:val="95"/>
                <w:sz w:val="20"/>
                <w:szCs w:val="20"/>
                <w:lang w:eastAsia="zh-CN"/>
              </w:rPr>
              <w:t>EPS或UPS等</w:t>
            </w:r>
          </w:p>
        </w:tc>
        <w:tc>
          <w:tcPr>
            <w:tcW w:w="2387" w:type="dxa"/>
            <w:vMerge w:val="continue"/>
          </w:tcPr>
          <w:p>
            <w:pPr>
              <w:spacing w:line="240" w:lineRule="atLeast"/>
              <w:rPr>
                <w:rFonts w:hint="eastAsia" w:ascii="宋体" w:hAnsi="宋体"/>
                <w:w w:val="95"/>
                <w:sz w:val="20"/>
                <w:szCs w:val="20"/>
              </w:rPr>
            </w:pPr>
          </w:p>
        </w:tc>
        <w:tc>
          <w:tcPr>
            <w:tcW w:w="4256"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4"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消防配电</w:t>
            </w:r>
          </w:p>
        </w:tc>
        <w:tc>
          <w:tcPr>
            <w:tcW w:w="6032" w:type="dxa"/>
            <w:vAlign w:val="center"/>
          </w:tcPr>
          <w:p>
            <w:pPr>
              <w:spacing w:line="240" w:lineRule="atLeast"/>
              <w:jc w:val="both"/>
              <w:rPr>
                <w:rFonts w:hint="eastAsia" w:ascii="宋体" w:hAnsi="宋体"/>
                <w:w w:val="95"/>
                <w:sz w:val="20"/>
                <w:szCs w:val="20"/>
                <w:lang w:eastAsia="zh-CN"/>
              </w:rPr>
            </w:pPr>
            <w:r>
              <w:rPr>
                <w:rFonts w:hint="eastAsia" w:ascii="宋体" w:hAnsi="宋体"/>
                <w:w w:val="95"/>
                <w:sz w:val="20"/>
                <w:szCs w:val="20"/>
                <w:lang w:eastAsia="zh-CN"/>
              </w:rPr>
              <w:t>查看消防用电设备是否设置专用供电回路；查看消防用电设备的配电箱及末端切换装备及断路器设置</w:t>
            </w:r>
          </w:p>
        </w:tc>
        <w:tc>
          <w:tcPr>
            <w:tcW w:w="2387" w:type="dxa"/>
            <w:vMerge w:val="continue"/>
          </w:tcPr>
          <w:p>
            <w:pPr>
              <w:spacing w:line="240" w:lineRule="atLeast"/>
              <w:rPr>
                <w:rFonts w:hint="eastAsia" w:ascii="宋体" w:hAnsi="宋体"/>
                <w:w w:val="95"/>
                <w:sz w:val="20"/>
                <w:szCs w:val="20"/>
              </w:rPr>
            </w:pPr>
          </w:p>
        </w:tc>
        <w:tc>
          <w:tcPr>
            <w:tcW w:w="4256"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4"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用电设施</w:t>
            </w:r>
          </w:p>
        </w:tc>
        <w:tc>
          <w:tcPr>
            <w:tcW w:w="6032" w:type="dxa"/>
            <w:vAlign w:val="center"/>
          </w:tcPr>
          <w:p>
            <w:pPr>
              <w:spacing w:line="240" w:lineRule="atLeast"/>
              <w:jc w:val="both"/>
              <w:rPr>
                <w:rFonts w:hint="eastAsia" w:ascii="宋体" w:hAnsi="宋体"/>
                <w:w w:val="95"/>
                <w:sz w:val="20"/>
                <w:szCs w:val="20"/>
                <w:lang w:eastAsia="zh-CN"/>
              </w:rPr>
            </w:pPr>
            <w:r>
              <w:rPr>
                <w:rFonts w:hint="eastAsia" w:ascii="宋体" w:hAnsi="宋体"/>
                <w:w w:val="95"/>
                <w:sz w:val="20"/>
                <w:szCs w:val="20"/>
                <w:lang w:eastAsia="zh-CN"/>
              </w:rPr>
              <w:t>查看架空线路与保护对象的间距；开关、灯具等装备的发热情况和隔热、散热措施</w:t>
            </w:r>
          </w:p>
        </w:tc>
        <w:tc>
          <w:tcPr>
            <w:tcW w:w="2387" w:type="dxa"/>
            <w:vMerge w:val="continue"/>
          </w:tcPr>
          <w:p>
            <w:pPr>
              <w:spacing w:line="240" w:lineRule="atLeast"/>
              <w:rPr>
                <w:rFonts w:hint="eastAsia" w:ascii="宋体" w:hAnsi="宋体"/>
                <w:w w:val="95"/>
                <w:sz w:val="20"/>
                <w:szCs w:val="20"/>
              </w:rPr>
            </w:pPr>
          </w:p>
        </w:tc>
        <w:tc>
          <w:tcPr>
            <w:tcW w:w="4256" w:type="dxa"/>
          </w:tcPr>
          <w:p>
            <w:pPr>
              <w:spacing w:line="240" w:lineRule="atLeast"/>
              <w:rPr>
                <w:rFonts w:hint="eastAsia" w:ascii="宋体" w:hAnsi="宋体"/>
                <w:w w:val="95"/>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4" w:hRule="atLeast"/>
        </w:trPr>
        <w:tc>
          <w:tcPr>
            <w:tcW w:w="738" w:type="dxa"/>
            <w:vMerge w:val="continue"/>
          </w:tcPr>
          <w:p>
            <w:pPr>
              <w:spacing w:line="240" w:lineRule="atLeast"/>
              <w:rPr>
                <w:rFonts w:hint="eastAsia" w:ascii="宋体" w:hAnsi="宋体"/>
                <w:w w:val="95"/>
                <w:sz w:val="20"/>
                <w:szCs w:val="20"/>
              </w:rPr>
            </w:pPr>
          </w:p>
        </w:tc>
        <w:tc>
          <w:tcPr>
            <w:tcW w:w="1675" w:type="dxa"/>
            <w:vAlign w:val="center"/>
          </w:tcPr>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电气火灾</w:t>
            </w:r>
          </w:p>
          <w:p>
            <w:pPr>
              <w:spacing w:line="240" w:lineRule="atLeast"/>
              <w:jc w:val="center"/>
              <w:rPr>
                <w:rFonts w:hint="eastAsia" w:ascii="宋体" w:hAnsi="宋体"/>
                <w:w w:val="95"/>
                <w:sz w:val="20"/>
                <w:szCs w:val="20"/>
                <w:lang w:eastAsia="zh-CN"/>
              </w:rPr>
            </w:pPr>
            <w:r>
              <w:rPr>
                <w:rFonts w:hint="eastAsia" w:ascii="宋体" w:hAnsi="宋体"/>
                <w:w w:val="95"/>
                <w:sz w:val="20"/>
                <w:szCs w:val="20"/>
                <w:lang w:eastAsia="zh-CN"/>
              </w:rPr>
              <w:t>监控系统</w:t>
            </w:r>
          </w:p>
        </w:tc>
        <w:tc>
          <w:tcPr>
            <w:tcW w:w="6032" w:type="dxa"/>
            <w:vAlign w:val="center"/>
          </w:tcPr>
          <w:p>
            <w:pPr>
              <w:spacing w:line="240" w:lineRule="atLeast"/>
              <w:jc w:val="both"/>
              <w:rPr>
                <w:rFonts w:hint="eastAsia" w:ascii="宋体" w:hAnsi="宋体"/>
                <w:w w:val="95"/>
                <w:sz w:val="20"/>
                <w:szCs w:val="20"/>
                <w:lang w:eastAsia="zh-CN"/>
              </w:rPr>
            </w:pPr>
            <w:r>
              <w:rPr>
                <w:rFonts w:hint="eastAsia" w:ascii="宋体" w:hAnsi="宋体"/>
                <w:w w:val="95"/>
                <w:sz w:val="20"/>
                <w:szCs w:val="20"/>
                <w:lang w:eastAsia="zh-CN"/>
              </w:rPr>
              <w:t>电气火灾监控系统的设置</w:t>
            </w:r>
          </w:p>
        </w:tc>
        <w:tc>
          <w:tcPr>
            <w:tcW w:w="2387" w:type="dxa"/>
            <w:vMerge w:val="continue"/>
          </w:tcPr>
          <w:p>
            <w:pPr>
              <w:spacing w:line="240" w:lineRule="atLeast"/>
              <w:rPr>
                <w:rFonts w:hint="eastAsia" w:ascii="宋体" w:hAnsi="宋体"/>
                <w:w w:val="95"/>
                <w:sz w:val="20"/>
                <w:szCs w:val="20"/>
              </w:rPr>
            </w:pPr>
          </w:p>
        </w:tc>
        <w:tc>
          <w:tcPr>
            <w:tcW w:w="4256" w:type="dxa"/>
          </w:tcPr>
          <w:p>
            <w:pPr>
              <w:spacing w:line="240" w:lineRule="atLeast"/>
              <w:rPr>
                <w:rFonts w:hint="eastAsia" w:ascii="宋体" w:hAnsi="宋体"/>
                <w:w w:val="95"/>
                <w:sz w:val="20"/>
                <w:szCs w:val="20"/>
              </w:rPr>
            </w:pPr>
          </w:p>
        </w:tc>
      </w:tr>
    </w:tbl>
    <w:p/>
    <w:p>
      <w:pPr>
        <w:spacing w:line="240" w:lineRule="atLeast"/>
        <w:rPr>
          <w:rFonts w:hint="eastAsia" w:ascii="宋体" w:hAnsi="宋体"/>
          <w:w w:val="95"/>
          <w:sz w:val="20"/>
          <w:szCs w:val="20"/>
        </w:rPr>
      </w:pPr>
    </w:p>
    <w:p>
      <w:pPr>
        <w:spacing w:line="240" w:lineRule="atLeast"/>
        <w:rPr>
          <w:rFonts w:hint="eastAsia" w:ascii="宋体" w:hAnsi="宋体" w:eastAsia="宋体"/>
          <w:w w:val="95"/>
          <w:sz w:val="20"/>
          <w:szCs w:val="20"/>
          <w:u w:val="none"/>
          <w:lang w:val="en-US" w:eastAsia="zh-CN"/>
        </w:rPr>
      </w:pPr>
      <w:r>
        <w:rPr>
          <w:rFonts w:hint="eastAsia" w:ascii="宋体" w:hAnsi="宋体"/>
          <w:w w:val="95"/>
          <w:sz w:val="20"/>
          <w:szCs w:val="20"/>
          <w:lang w:val="en-US" w:eastAsia="zh-CN"/>
        </w:rPr>
        <w:t xml:space="preserve">消防检查人员： </w:t>
      </w:r>
      <w:r>
        <w:rPr>
          <w:rFonts w:hint="eastAsia" w:ascii="宋体" w:hAnsi="宋体"/>
          <w:w w:val="95"/>
          <w:sz w:val="20"/>
          <w:szCs w:val="20"/>
          <w:u w:val="single"/>
          <w:lang w:val="en-US" w:eastAsia="zh-CN"/>
        </w:rPr>
        <w:t xml:space="preserve">              </w:t>
      </w:r>
      <w:r>
        <w:rPr>
          <w:rFonts w:hint="eastAsia" w:ascii="宋体" w:hAnsi="宋体"/>
          <w:w w:val="95"/>
          <w:sz w:val="20"/>
          <w:szCs w:val="20"/>
          <w:u w:val="none"/>
          <w:lang w:val="en-US" w:eastAsia="zh-CN"/>
        </w:rPr>
        <w:t xml:space="preserve">                              建设单位负责人： </w:t>
      </w:r>
      <w:r>
        <w:rPr>
          <w:rFonts w:hint="eastAsia" w:ascii="宋体" w:hAnsi="宋体"/>
          <w:w w:val="95"/>
          <w:sz w:val="20"/>
          <w:szCs w:val="20"/>
          <w:u w:val="single"/>
          <w:lang w:val="en-US" w:eastAsia="zh-CN"/>
        </w:rPr>
        <w:t xml:space="preserve">            </w:t>
      </w:r>
      <w:r>
        <w:rPr>
          <w:rFonts w:hint="eastAsia" w:ascii="宋体" w:hAnsi="宋体"/>
          <w:w w:val="95"/>
          <w:sz w:val="20"/>
          <w:szCs w:val="20"/>
          <w:u w:val="none"/>
          <w:lang w:val="en-US" w:eastAsia="zh-CN"/>
        </w:rPr>
        <w:t xml:space="preserve">                                                年    月     日</w:t>
      </w:r>
    </w:p>
    <w:p>
      <w:pPr>
        <w:spacing w:line="240" w:lineRule="atLeast"/>
        <w:jc w:val="both"/>
        <w:rPr>
          <w:rFonts w:hint="eastAsia" w:ascii="黑体" w:hAnsi="宋体" w:eastAsia="黑体"/>
          <w:bCs/>
          <w:i w:val="0"/>
          <w:iCs w:val="0"/>
          <w:lang w:val="en-US" w:eastAsia="zh-CN"/>
        </w:rPr>
      </w:pPr>
      <w:r>
        <w:rPr>
          <w:rFonts w:hint="eastAsia" w:ascii="黑体" w:hAnsi="宋体" w:eastAsia="黑体"/>
          <w:bCs/>
          <w:i w:val="0"/>
          <w:iCs w:val="0"/>
          <w:lang w:val="en-US" w:eastAsia="zh-CN"/>
        </w:rPr>
        <w:t xml:space="preserve"> </w:t>
      </w:r>
    </w:p>
    <w:p>
      <w:pPr>
        <w:spacing w:line="240" w:lineRule="atLeast"/>
        <w:ind w:right="420"/>
        <w:rPr>
          <w:rFonts w:hint="eastAsia"/>
        </w:rPr>
      </w:pPr>
      <w:r>
        <w:rPr>
          <w:rFonts w:hint="eastAsia"/>
        </w:rPr>
        <w:t xml:space="preserve">  </w:t>
      </w:r>
    </w:p>
    <w:p>
      <w:pPr>
        <w:spacing w:line="240" w:lineRule="atLeast"/>
        <w:ind w:right="420"/>
        <w:jc w:val="both"/>
        <w:rPr>
          <w:rFonts w:hint="eastAsia" w:ascii="宋体" w:hAnsi="宋体"/>
          <w:sz w:val="44"/>
          <w:szCs w:val="44"/>
        </w:rPr>
      </w:pPr>
      <w:r>
        <w:rPr>
          <w:rFonts w:hint="eastAsia" w:ascii="宋体" w:hAnsi="宋体"/>
          <w:sz w:val="20"/>
          <w:szCs w:val="20"/>
        </w:rPr>
        <w:t xml:space="preserve"> </w:t>
      </w:r>
    </w:p>
    <w:sectPr>
      <w:headerReference r:id="rId3" w:type="default"/>
      <w:footerReference r:id="rId4" w:type="default"/>
      <w:pgSz w:w="16838" w:h="11906" w:orient="landscape"/>
      <w:pgMar w:top="737" w:right="867" w:bottom="737" w:left="851" w:header="567" w:footer="850" w:gutter="0"/>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Lucida Sans Unicode">
    <w:panose1 w:val="020B0602030504020204"/>
    <w:charset w:val="00"/>
    <w:family w:val="swiss"/>
    <w:pitch w:val="default"/>
    <w:sig w:usb0="80001AFF" w:usb1="0000396B" w:usb2="00000000" w:usb3="00000000" w:csb0="200000BF" w:csb1="D7F70000"/>
  </w:font>
  <w:font w:name="DotumChe">
    <w:panose1 w:val="020B0609000101010101"/>
    <w:charset w:val="81"/>
    <w:family w:val="modern"/>
    <w:pitch w:val="default"/>
    <w:sig w:usb0="B00002AF" w:usb1="69D77CFB" w:usb2="00000030" w:usb3="00000000" w:csb0="4008009F" w:csb1="DFD7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方正小标宋简体">
    <w:panose1 w:val="03000509000000000000"/>
    <w:charset w:val="86"/>
    <w:family w:val="auto"/>
    <w:pitch w:val="default"/>
    <w:sig w:usb0="00000001" w:usb1="080E0000" w:usb2="00000000" w:usb3="00000000" w:csb0="00040000" w:csb1="00000000"/>
  </w:font>
  <w:font w:name="FangSong_GB2312">
    <w:altName w:val="仿宋_GB2312"/>
    <w:panose1 w:val="00000000000000000000"/>
    <w:charset w:val="86"/>
    <w:family w:val="auto"/>
    <w:pitch w:val="default"/>
    <w:sig w:usb0="00000000" w:usb1="00000000" w:usb2="00000000" w:usb3="00000000" w:csb0="00040000" w:csb1="00000000"/>
  </w:font>
  <w:font w:name="FZSSK--GBK1-0">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0"/>
      <w:numPr>
        <w:ilvl w:val="0"/>
        <w:numId w:val="0"/>
      </w:numPr>
      <w:rPr>
        <w:rFonts w:hint="eastAsia"/>
        <w:sz w:val="17"/>
        <w:szCs w:val="17"/>
      </w:rPr>
    </w:pPr>
    <w:r>
      <w:rPr>
        <w:rStyle w:val="40"/>
      </w:rPr>
      <w:fldChar w:fldCharType="begin"/>
    </w:r>
    <w:r>
      <w:rPr>
        <w:rStyle w:val="40"/>
      </w:rPr>
      <w:instrText xml:space="preserve"> PAGE </w:instrText>
    </w:r>
    <w:r>
      <w:rPr>
        <w:rStyle w:val="40"/>
      </w:rPr>
      <w:fldChar w:fldCharType="separate"/>
    </w:r>
    <w:r>
      <w:rPr>
        <w:rStyle w:val="40"/>
      </w:rPr>
      <w:t>17</w:t>
    </w:r>
    <w:r>
      <w:rPr>
        <w:rStyle w:val="40"/>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multilevel"/>
    <w:tmpl w:val="00000000"/>
    <w:lvl w:ilvl="0" w:tentative="0">
      <w:start w:val="1"/>
      <w:numFmt w:val="none"/>
      <w:pStyle w:val="96"/>
      <w:lvlText w:val="%1示例"/>
      <w:lvlJc w:val="left"/>
      <w:pPr>
        <w:tabs>
          <w:tab w:val="left" w:pos="1120"/>
        </w:tabs>
        <w:ind w:firstLine="400"/>
      </w:pPr>
      <w:rPr>
        <w:rFonts w:hint="eastAsia" w:ascii="宋体" w:eastAsia="宋体"/>
        <w:b w:val="0"/>
        <w:bCs w:val="0"/>
        <w:i w:val="0"/>
        <w:iCs w:val="0"/>
        <w:sz w:val="18"/>
        <w:szCs w:val="1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
    <w:nsid w:val="00000001"/>
    <w:multiLevelType w:val="multilevel"/>
    <w:tmpl w:val="00000001"/>
    <w:lvl w:ilvl="0" w:tentative="0">
      <w:start w:val="1"/>
      <w:numFmt w:val="none"/>
      <w:pStyle w:val="95"/>
      <w:lvlText w:val="%1◆　"/>
      <w:lvlJc w:val="left"/>
      <w:pPr>
        <w:tabs>
          <w:tab w:val="left" w:pos="960"/>
        </w:tabs>
        <w:ind w:left="917" w:hanging="317"/>
      </w:pPr>
      <w:rPr>
        <w:rFonts w:hint="eastAsia" w:ascii="宋体" w:hAnsi="Times New Roman" w:eastAsia="宋体"/>
        <w:b w:val="0"/>
        <w:bCs w:val="0"/>
        <w:i w:val="0"/>
        <w:iCs w:val="0"/>
        <w:position w:val="4"/>
        <w:sz w:val="11"/>
        <w:szCs w:val="11"/>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00000002"/>
    <w:multiLevelType w:val="multilevel"/>
    <w:tmpl w:val="00000002"/>
    <w:lvl w:ilvl="0" w:tentative="0">
      <w:start w:val="1"/>
      <w:numFmt w:val="none"/>
      <w:pStyle w:val="76"/>
      <w:lvlText w:val="图"/>
      <w:lvlJc w:val="left"/>
      <w:pPr>
        <w:tabs>
          <w:tab w:val="left" w:pos="360"/>
        </w:tabs>
      </w:pPr>
      <w:rPr>
        <w:rFonts w:hint="eastAsia" w:ascii="黑体" w:eastAsia="黑体"/>
        <w:b w:val="0"/>
        <w:bCs w:val="0"/>
        <w:i w:val="0"/>
        <w:iCs w:val="0"/>
        <w:sz w:val="21"/>
        <w:szCs w:val="21"/>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00000003"/>
    <w:multiLevelType w:val="multilevel"/>
    <w:tmpl w:val="00000003"/>
    <w:lvl w:ilvl="0" w:tentative="0">
      <w:start w:val="1"/>
      <w:numFmt w:val="none"/>
      <w:pStyle w:val="61"/>
      <w:lvlText w:val="表"/>
      <w:lvlJc w:val="left"/>
      <w:pPr>
        <w:tabs>
          <w:tab w:val="left" w:pos="360"/>
        </w:tabs>
      </w:pPr>
      <w:rPr>
        <w:rFonts w:hint="eastAsia" w:ascii="黑体" w:eastAsia="黑体"/>
        <w:b w:val="0"/>
        <w:bCs w:val="0"/>
        <w:i w:val="0"/>
        <w:iCs w:val="0"/>
        <w:sz w:val="21"/>
        <w:szCs w:val="21"/>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00000004"/>
    <w:multiLevelType w:val="multilevel"/>
    <w:tmpl w:val="00000004"/>
    <w:lvl w:ilvl="0" w:tentative="0">
      <w:start w:val="1"/>
      <w:numFmt w:val="none"/>
      <w:pStyle w:val="107"/>
      <w:lvlText w:val="%1注"/>
      <w:lvlJc w:val="left"/>
      <w:pPr>
        <w:tabs>
          <w:tab w:val="left" w:pos="900"/>
        </w:tabs>
        <w:ind w:left="900" w:hanging="500"/>
      </w:pPr>
      <w:rPr>
        <w:rFonts w:hint="eastAsia" w:ascii="宋体" w:hAnsi="Times New Roman" w:eastAsia="宋体"/>
        <w:b w:val="0"/>
        <w:bCs w:val="0"/>
        <w:i w:val="0"/>
        <w:iCs w:val="0"/>
        <w:sz w:val="18"/>
        <w:szCs w:val="1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00000005"/>
    <w:multiLevelType w:val="multilevel"/>
    <w:tmpl w:val="00000005"/>
    <w:lvl w:ilvl="0" w:tentative="0">
      <w:start w:val="1"/>
      <w:numFmt w:val="none"/>
      <w:pStyle w:val="59"/>
      <w:suff w:val="nothing"/>
      <w:lvlText w:val="%1"/>
      <w:lvlJc w:val="left"/>
      <w:rPr>
        <w:rFonts w:hint="default" w:ascii="Times New Roman" w:hAnsi="Times New Roman" w:cs="Times New Roman"/>
        <w:b/>
        <w:bCs/>
        <w:i w:val="0"/>
        <w:iCs w:val="0"/>
        <w:sz w:val="21"/>
        <w:szCs w:val="21"/>
      </w:rPr>
    </w:lvl>
    <w:lvl w:ilvl="1" w:tentative="0">
      <w:start w:val="1"/>
      <w:numFmt w:val="decimal"/>
      <w:pStyle w:val="91"/>
      <w:suff w:val="nothing"/>
      <w:lvlText w:val="%1%2　"/>
      <w:lvlJc w:val="left"/>
      <w:rPr>
        <w:rFonts w:hint="eastAsia" w:ascii="黑体" w:hAnsi="Times New Roman" w:eastAsia="黑体"/>
        <w:b w:val="0"/>
        <w:bCs w:val="0"/>
        <w:i w:val="0"/>
        <w:iCs w:val="0"/>
        <w:sz w:val="24"/>
        <w:szCs w:val="21"/>
      </w:rPr>
    </w:lvl>
    <w:lvl w:ilvl="2" w:tentative="0">
      <w:start w:val="1"/>
      <w:numFmt w:val="decimal"/>
      <w:suff w:val="nothing"/>
      <w:lvlText w:val="%1%2.%3　"/>
      <w:lvlJc w:val="left"/>
      <w:rPr>
        <w:rFonts w:hint="eastAsia" w:ascii="黑体" w:hAnsi="Times New Roman" w:eastAsia="黑体"/>
        <w:b w:val="0"/>
        <w:bCs w:val="0"/>
        <w:i w:val="0"/>
        <w:iCs w:val="0"/>
        <w:sz w:val="21"/>
        <w:szCs w:val="21"/>
      </w:rPr>
    </w:lvl>
    <w:lvl w:ilvl="3" w:tentative="0">
      <w:start w:val="1"/>
      <w:numFmt w:val="decimal"/>
      <w:pStyle w:val="86"/>
      <w:suff w:val="nothing"/>
      <w:lvlText w:val="%1%2.%3.%4　"/>
      <w:lvlJc w:val="left"/>
      <w:rPr>
        <w:rFonts w:hint="eastAsia" w:ascii="黑体" w:hAnsi="Times New Roman" w:eastAsia="黑体"/>
        <w:b w:val="0"/>
        <w:bCs w:val="0"/>
        <w:i w:val="0"/>
        <w:iCs w:val="0"/>
        <w:sz w:val="21"/>
        <w:szCs w:val="21"/>
      </w:rPr>
    </w:lvl>
    <w:lvl w:ilvl="4" w:tentative="0">
      <w:start w:val="1"/>
      <w:numFmt w:val="decimal"/>
      <w:pStyle w:val="33"/>
      <w:suff w:val="nothing"/>
      <w:lvlText w:val="%1%2.%3.%4.%5　"/>
      <w:lvlJc w:val="left"/>
      <w:rPr>
        <w:rFonts w:hint="eastAsia" w:ascii="黑体" w:hAnsi="Times New Roman" w:eastAsia="黑体"/>
        <w:b w:val="0"/>
        <w:bCs w:val="0"/>
        <w:i w:val="0"/>
        <w:iCs w:val="0"/>
        <w:sz w:val="21"/>
        <w:szCs w:val="21"/>
      </w:rPr>
    </w:lvl>
    <w:lvl w:ilvl="5" w:tentative="0">
      <w:start w:val="1"/>
      <w:numFmt w:val="decimal"/>
      <w:pStyle w:val="71"/>
      <w:suff w:val="nothing"/>
      <w:lvlText w:val="%1%2.%3.%4.%5.%6　"/>
      <w:lvlJc w:val="left"/>
      <w:rPr>
        <w:rFonts w:hint="eastAsia" w:ascii="黑体" w:hAnsi="Times New Roman" w:eastAsia="黑体"/>
        <w:b w:val="0"/>
        <w:bCs w:val="0"/>
        <w:i w:val="0"/>
        <w:iCs w:val="0"/>
        <w:sz w:val="21"/>
        <w:szCs w:val="21"/>
      </w:rPr>
    </w:lvl>
    <w:lvl w:ilvl="6" w:tentative="0">
      <w:start w:val="1"/>
      <w:numFmt w:val="decimal"/>
      <w:pStyle w:val="109"/>
      <w:suff w:val="nothing"/>
      <w:lvlText w:val="%1%2.%3.%4.%5.%6.%7　"/>
      <w:lvlJc w:val="left"/>
      <w:rPr>
        <w:rFonts w:hint="eastAsia" w:ascii="黑体" w:hAnsi="Times New Roman" w:eastAsia="黑体"/>
        <w:b w:val="0"/>
        <w:bCs w:val="0"/>
        <w:i w:val="0"/>
        <w:iCs w:val="0"/>
        <w:sz w:val="21"/>
        <w:szCs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6">
    <w:nsid w:val="00000006"/>
    <w:multiLevelType w:val="multilevel"/>
    <w:tmpl w:val="00000006"/>
    <w:lvl w:ilvl="0" w:tentative="0">
      <w:start w:val="1"/>
      <w:numFmt w:val="decimal"/>
      <w:pStyle w:val="30"/>
      <w:suff w:val="nothing"/>
      <w:lvlText w:val="表%1　"/>
      <w:lvlJc w:val="left"/>
      <w:rPr>
        <w:rFonts w:hint="eastAsia" w:ascii="黑体" w:hAnsi="Times New Roman" w:eastAsia="黑体"/>
        <w:b w:val="0"/>
        <w:bCs w:val="0"/>
        <w:i w:val="0"/>
        <w:iCs w:val="0"/>
        <w:sz w:val="21"/>
        <w:szCs w:val="21"/>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7">
    <w:nsid w:val="00000007"/>
    <w:multiLevelType w:val="multilevel"/>
    <w:tmpl w:val="00000007"/>
    <w:lvl w:ilvl="0" w:tentative="0">
      <w:start w:val="1"/>
      <w:numFmt w:val="upperLetter"/>
      <w:pStyle w:val="74"/>
      <w:suff w:val="nothing"/>
      <w:lvlText w:val="附录%1"/>
      <w:lvlJc w:val="left"/>
      <w:pPr>
        <w:ind w:left="4305" w:firstLine="0"/>
      </w:pPr>
      <w:rPr>
        <w:rFonts w:hint="eastAsia" w:ascii="黑体" w:hAnsi="Times New Roman" w:eastAsia="黑体"/>
        <w:b w:val="0"/>
        <w:bCs w:val="0"/>
        <w:i w:val="0"/>
        <w:iCs w:val="0"/>
        <w:spacing w:val="40"/>
        <w:sz w:val="21"/>
        <w:szCs w:val="21"/>
      </w:rPr>
    </w:lvl>
    <w:lvl w:ilvl="1" w:tentative="0">
      <w:start w:val="1"/>
      <w:numFmt w:val="decimal"/>
      <w:suff w:val="nothing"/>
      <w:lvlText w:val="%1.%2　"/>
      <w:lvlJc w:val="left"/>
      <w:pPr>
        <w:ind w:left="0" w:firstLine="0"/>
      </w:pPr>
      <w:rPr>
        <w:rFonts w:hint="eastAsia" w:ascii="黑体" w:hAnsi="Times New Roman" w:eastAsia="黑体"/>
        <w:b w:val="0"/>
        <w:bCs w:val="0"/>
        <w:i w:val="0"/>
        <w:iCs w:val="0"/>
        <w:snapToGrid/>
        <w:spacing w:val="0"/>
        <w:w w:val="100"/>
        <w:kern w:val="21"/>
        <w:sz w:val="21"/>
        <w:szCs w:val="21"/>
      </w:rPr>
    </w:lvl>
    <w:lvl w:ilvl="2" w:tentative="0">
      <w:start w:val="1"/>
      <w:numFmt w:val="decimal"/>
      <w:pStyle w:val="54"/>
      <w:suff w:val="nothing"/>
      <w:lvlText w:val="%1.%2.%3　"/>
      <w:lvlJc w:val="left"/>
      <w:pPr>
        <w:ind w:left="0" w:firstLine="0"/>
      </w:pPr>
      <w:rPr>
        <w:rFonts w:hint="eastAsia" w:ascii="黑体" w:hAnsi="Times New Roman" w:eastAsia="黑体"/>
        <w:b w:val="0"/>
        <w:bCs w:val="0"/>
        <w:i w:val="0"/>
        <w:iCs w:val="0"/>
        <w:sz w:val="21"/>
        <w:szCs w:val="21"/>
      </w:rPr>
    </w:lvl>
    <w:lvl w:ilvl="3" w:tentative="0">
      <w:start w:val="1"/>
      <w:numFmt w:val="decimal"/>
      <w:suff w:val="nothing"/>
      <w:lvlText w:val="%1.%2.%3.%4　"/>
      <w:lvlJc w:val="left"/>
      <w:pPr>
        <w:ind w:left="0" w:firstLine="0"/>
      </w:pPr>
      <w:rPr>
        <w:rFonts w:hint="eastAsia" w:ascii="黑体" w:hAnsi="Times New Roman" w:eastAsia="黑体"/>
        <w:b w:val="0"/>
        <w:bCs w:val="0"/>
        <w:i w:val="0"/>
        <w:iCs w:val="0"/>
        <w:sz w:val="21"/>
        <w:szCs w:val="21"/>
      </w:rPr>
    </w:lvl>
    <w:lvl w:ilvl="4" w:tentative="0">
      <w:start w:val="1"/>
      <w:numFmt w:val="decimal"/>
      <w:pStyle w:val="70"/>
      <w:suff w:val="nothing"/>
      <w:lvlText w:val="%1.%2.%3.%4.%5　"/>
      <w:lvlJc w:val="left"/>
      <w:pPr>
        <w:ind w:left="0" w:firstLine="0"/>
      </w:pPr>
      <w:rPr>
        <w:rFonts w:hint="eastAsia" w:ascii="黑体" w:hAnsi="Times New Roman" w:eastAsia="黑体"/>
        <w:b w:val="0"/>
        <w:bCs w:val="0"/>
        <w:i w:val="0"/>
        <w:iCs w:val="0"/>
        <w:sz w:val="21"/>
        <w:szCs w:val="21"/>
      </w:rPr>
    </w:lvl>
    <w:lvl w:ilvl="5" w:tentative="0">
      <w:start w:val="1"/>
      <w:numFmt w:val="decimal"/>
      <w:suff w:val="nothing"/>
      <w:lvlText w:val="%1.%2.%3.%4.%5.%6　"/>
      <w:lvlJc w:val="left"/>
      <w:pPr>
        <w:ind w:left="0" w:firstLine="0"/>
      </w:pPr>
      <w:rPr>
        <w:rFonts w:hint="eastAsia" w:ascii="黑体" w:hAnsi="Times New Roman" w:eastAsia="黑体"/>
        <w:b w:val="0"/>
        <w:bCs w:val="0"/>
        <w:i w:val="0"/>
        <w:iCs w:val="0"/>
        <w:sz w:val="21"/>
        <w:szCs w:val="21"/>
      </w:rPr>
    </w:lvl>
    <w:lvl w:ilvl="6" w:tentative="0">
      <w:start w:val="1"/>
      <w:numFmt w:val="decimal"/>
      <w:pStyle w:val="67"/>
      <w:suff w:val="nothing"/>
      <w:lvlText w:val="%1.%2.%3.%4.%5.%6.%7　"/>
      <w:lvlJc w:val="left"/>
      <w:pPr>
        <w:ind w:left="0" w:firstLine="0"/>
      </w:pPr>
      <w:rPr>
        <w:rFonts w:hint="eastAsia" w:ascii="黑体" w:hAnsi="Times New Roman" w:eastAsia="黑体"/>
        <w:b w:val="0"/>
        <w:bCs w:val="0"/>
        <w:i w:val="0"/>
        <w:iCs w:val="0"/>
        <w:sz w:val="21"/>
        <w:szCs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8">
    <w:nsid w:val="00000008"/>
    <w:multiLevelType w:val="multilevel"/>
    <w:tmpl w:val="00000008"/>
    <w:lvl w:ilvl="0" w:tentative="0">
      <w:start w:val="1"/>
      <w:numFmt w:val="decimal"/>
      <w:pStyle w:val="120"/>
      <w:suff w:val="nothing"/>
      <w:lvlText w:val="图%1　"/>
      <w:lvlJc w:val="left"/>
      <w:rPr>
        <w:rFonts w:hint="eastAsia" w:ascii="黑体" w:hAnsi="Times New Roman" w:eastAsia="黑体"/>
        <w:b w:val="0"/>
        <w:bCs w:val="0"/>
        <w:i w:val="0"/>
        <w:iCs w:val="0"/>
        <w:sz w:val="21"/>
        <w:szCs w:val="21"/>
      </w:rPr>
    </w:lvl>
    <w:lvl w:ilvl="1" w:tentative="0">
      <w:start w:val="1"/>
      <w:numFmt w:val="decimal"/>
      <w:suff w:val="nothing"/>
      <w:lvlText w:val="%1%2　"/>
      <w:lvlJc w:val="left"/>
      <w:rPr>
        <w:rFonts w:hint="default" w:ascii="Times New Roman" w:hAnsi="Times New Roman" w:eastAsia="黑体"/>
        <w:b w:val="0"/>
        <w:bCs w:val="0"/>
        <w:i w:val="0"/>
        <w:iCs w:val="0"/>
        <w:sz w:val="21"/>
        <w:szCs w:val="21"/>
      </w:rPr>
    </w:lvl>
    <w:lvl w:ilvl="2" w:tentative="0">
      <w:start w:val="1"/>
      <w:numFmt w:val="decimal"/>
      <w:suff w:val="nothing"/>
      <w:lvlText w:val="%1%2.%3　"/>
      <w:lvlJc w:val="left"/>
      <w:rPr>
        <w:rFonts w:hint="default" w:ascii="Times New Roman" w:hAnsi="Times New Roman" w:eastAsia="黑体"/>
        <w:b w:val="0"/>
        <w:bCs w:val="0"/>
        <w:i w:val="0"/>
        <w:iCs w:val="0"/>
        <w:sz w:val="21"/>
        <w:szCs w:val="21"/>
      </w:rPr>
    </w:lvl>
    <w:lvl w:ilvl="3" w:tentative="0">
      <w:start w:val="1"/>
      <w:numFmt w:val="decimal"/>
      <w:suff w:val="nothing"/>
      <w:lvlText w:val="%1%2.%3.%4　"/>
      <w:lvlJc w:val="left"/>
      <w:rPr>
        <w:rFonts w:hint="default" w:ascii="Times New Roman" w:hAnsi="Times New Roman" w:eastAsia="黑体"/>
        <w:b w:val="0"/>
        <w:bCs w:val="0"/>
        <w:i w:val="0"/>
        <w:iCs w:val="0"/>
        <w:sz w:val="21"/>
        <w:szCs w:val="21"/>
      </w:rPr>
    </w:lvl>
    <w:lvl w:ilvl="4" w:tentative="0">
      <w:start w:val="1"/>
      <w:numFmt w:val="decimal"/>
      <w:suff w:val="nothing"/>
      <w:lvlText w:val="%1%2.%3.%4.%5　"/>
      <w:lvlJc w:val="left"/>
      <w:rPr>
        <w:rFonts w:hint="default" w:ascii="Times New Roman" w:hAnsi="Times New Roman" w:eastAsia="黑体"/>
        <w:b w:val="0"/>
        <w:bCs w:val="0"/>
        <w:i w:val="0"/>
        <w:iCs w:val="0"/>
        <w:sz w:val="21"/>
        <w:szCs w:val="21"/>
      </w:rPr>
    </w:lvl>
    <w:lvl w:ilvl="5" w:tentative="0">
      <w:start w:val="1"/>
      <w:numFmt w:val="decimal"/>
      <w:suff w:val="nothing"/>
      <w:lvlText w:val="%1%2.%3.%4.%5.%6　"/>
      <w:lvlJc w:val="left"/>
      <w:rPr>
        <w:rFonts w:hint="default" w:ascii="Times New Roman" w:hAnsi="Times New Roman" w:eastAsia="黑体"/>
        <w:b w:val="0"/>
        <w:bCs w:val="0"/>
        <w:i w:val="0"/>
        <w:iCs w:val="0"/>
        <w:sz w:val="21"/>
        <w:szCs w:val="21"/>
      </w:rPr>
    </w:lvl>
    <w:lvl w:ilvl="6" w:tentative="0">
      <w:start w:val="1"/>
      <w:numFmt w:val="decimal"/>
      <w:suff w:val="nothing"/>
      <w:lvlText w:val="%1%2.%3.%4.%5.%6.%7　"/>
      <w:lvlJc w:val="left"/>
      <w:rPr>
        <w:rFonts w:hint="default" w:ascii="Times New Roman" w:hAnsi="Times New Roman" w:eastAsia="黑体"/>
        <w:b w:val="0"/>
        <w:bCs w:val="0"/>
        <w:i w:val="0"/>
        <w:iCs w:val="0"/>
        <w:sz w:val="21"/>
        <w:szCs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9">
    <w:nsid w:val="00000009"/>
    <w:multiLevelType w:val="multilevel"/>
    <w:tmpl w:val="00000009"/>
    <w:lvl w:ilvl="0" w:tentative="0">
      <w:start w:val="1"/>
      <w:numFmt w:val="none"/>
      <w:pStyle w:val="79"/>
      <w:lvlText w:val="%1——"/>
      <w:lvlJc w:val="left"/>
      <w:pPr>
        <w:tabs>
          <w:tab w:val="left" w:pos="1140"/>
        </w:tabs>
        <w:ind w:left="84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0000000A"/>
    <w:multiLevelType w:val="multilevel"/>
    <w:tmpl w:val="0000000A"/>
    <w:lvl w:ilvl="0" w:tentative="0">
      <w:start w:val="1"/>
      <w:numFmt w:val="none"/>
      <w:pStyle w:val="32"/>
      <w:lvlText w:val="%1●　"/>
      <w:lvlJc w:val="left"/>
      <w:pPr>
        <w:tabs>
          <w:tab w:val="left" w:pos="760"/>
        </w:tabs>
        <w:ind w:left="717" w:hanging="317"/>
      </w:pPr>
      <w:rPr>
        <w:rFonts w:hint="eastAsia" w:ascii="宋体" w:hAnsi="Times New Roman" w:eastAsia="宋体"/>
        <w:b w:val="0"/>
        <w:bCs w:val="0"/>
        <w:i w:val="0"/>
        <w:iCs w:val="0"/>
        <w:position w:val="4"/>
        <w:sz w:val="13"/>
        <w:szCs w:val="13"/>
      </w:rPr>
    </w:lvl>
    <w:lvl w:ilvl="1" w:tentative="0">
      <w:start w:val="1"/>
      <w:numFmt w:val="lowerLetter"/>
      <w:lvlText w:val="%2)"/>
      <w:lvlJc w:val="left"/>
      <w:pPr>
        <w:tabs>
          <w:tab w:val="left" w:pos="780"/>
        </w:tabs>
        <w:ind w:left="780" w:hanging="360"/>
      </w:pPr>
      <w:rPr>
        <w:rFonts w:hint="eastAsia"/>
      </w:rPr>
    </w:lvl>
    <w:lvl w:ilvl="2" w:tentative="0">
      <w:start w:val="1"/>
      <w:numFmt w:val="decimal"/>
      <w:lvlText w:val="%3)"/>
      <w:lvlJc w:val="left"/>
      <w:pPr>
        <w:tabs>
          <w:tab w:val="left" w:pos="1200"/>
        </w:tabs>
        <w:ind w:left="1200" w:hanging="360"/>
      </w:pPr>
      <w:rPr>
        <w:rFonts w:hint="eastAsia"/>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0000000B"/>
    <w:multiLevelType w:val="multilevel"/>
    <w:tmpl w:val="0000000B"/>
    <w:lvl w:ilvl="0" w:tentative="0">
      <w:start w:val="1"/>
      <w:numFmt w:val="none"/>
      <w:pStyle w:val="80"/>
      <w:lvlText w:val="%1注："/>
      <w:lvlJc w:val="left"/>
      <w:pPr>
        <w:tabs>
          <w:tab w:val="left" w:pos="6660"/>
        </w:tabs>
        <w:ind w:left="6360" w:hanging="420"/>
      </w:pPr>
      <w:rPr>
        <w:rFonts w:hint="eastAsia" w:ascii="宋体" w:hAnsi="Times New Roman" w:eastAsia="宋体"/>
        <w:b w:val="0"/>
        <w:bCs w:val="0"/>
        <w:i w:val="0"/>
        <w:iCs w:val="0"/>
        <w:sz w:val="18"/>
        <w:szCs w:val="1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6"/>
  </w:num>
  <w:num w:numId="2">
    <w:abstractNumId w:val="11"/>
  </w:num>
  <w:num w:numId="3">
    <w:abstractNumId w:val="10"/>
  </w:num>
  <w:num w:numId="4">
    <w:abstractNumId w:val="5"/>
  </w:num>
  <w:num w:numId="5">
    <w:abstractNumId w:val="7"/>
  </w:num>
  <w:num w:numId="6">
    <w:abstractNumId w:val="3"/>
  </w:num>
  <w:num w:numId="7">
    <w:abstractNumId w:val="2"/>
  </w:num>
  <w:num w:numId="8">
    <w:abstractNumId w:val="9"/>
  </w:num>
  <w:num w:numId="9">
    <w:abstractNumId w:val="1"/>
  </w:num>
  <w:num w:numId="10">
    <w:abstractNumId w:val="0"/>
  </w:num>
  <w:num w:numId="11">
    <w:abstractNumId w:val="4"/>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9041DD"/>
    <w:rsid w:val="05C9797F"/>
    <w:rsid w:val="0CE15B49"/>
    <w:rsid w:val="0DA81526"/>
    <w:rsid w:val="10511492"/>
    <w:rsid w:val="10EE19B5"/>
    <w:rsid w:val="145B3E79"/>
    <w:rsid w:val="151464AB"/>
    <w:rsid w:val="1B3261C7"/>
    <w:rsid w:val="1FB20BB8"/>
    <w:rsid w:val="291149F4"/>
    <w:rsid w:val="2B654EF4"/>
    <w:rsid w:val="2EDC73DF"/>
    <w:rsid w:val="353149F8"/>
    <w:rsid w:val="38AF4F69"/>
    <w:rsid w:val="3A494AE0"/>
    <w:rsid w:val="3AED3B1C"/>
    <w:rsid w:val="3B1F2AC8"/>
    <w:rsid w:val="47F96193"/>
    <w:rsid w:val="49000215"/>
    <w:rsid w:val="4F091ED6"/>
    <w:rsid w:val="54F61E45"/>
    <w:rsid w:val="572C6663"/>
    <w:rsid w:val="5B213646"/>
    <w:rsid w:val="5F596983"/>
    <w:rsid w:val="61272213"/>
    <w:rsid w:val="63014129"/>
    <w:rsid w:val="66273743"/>
    <w:rsid w:val="6DD10558"/>
    <w:rsid w:val="74E129AA"/>
    <w:rsid w:val="76614EA5"/>
    <w:rsid w:val="7CB663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qFormat="1"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qFormat="1"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semiHidden="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6" w:lineRule="auto"/>
      <w:outlineLvl w:val="1"/>
    </w:pPr>
    <w:rPr>
      <w:rFonts w:ascii="Arial" w:hAnsi="Arial" w:eastAsia="黑体" w:cs="Arial"/>
      <w:b/>
      <w:bCs/>
      <w:sz w:val="32"/>
      <w:szCs w:val="32"/>
    </w:rPr>
  </w:style>
  <w:style w:type="paragraph" w:styleId="4">
    <w:name w:val="heading 3"/>
    <w:basedOn w:val="1"/>
    <w:next w:val="1"/>
    <w:qFormat/>
    <w:uiPriority w:val="0"/>
    <w:pPr>
      <w:keepNext/>
      <w:keepLines/>
      <w:spacing w:before="260" w:after="260" w:line="416" w:lineRule="auto"/>
      <w:outlineLvl w:val="2"/>
    </w:pPr>
    <w:rPr>
      <w:b/>
      <w:bCs/>
      <w:sz w:val="32"/>
      <w:szCs w:val="32"/>
    </w:rPr>
  </w:style>
  <w:style w:type="paragraph" w:styleId="5">
    <w:name w:val="heading 4"/>
    <w:basedOn w:val="1"/>
    <w:next w:val="1"/>
    <w:qFormat/>
    <w:uiPriority w:val="0"/>
    <w:pPr>
      <w:keepNext/>
      <w:keepLines/>
      <w:spacing w:before="280" w:after="290" w:line="376" w:lineRule="auto"/>
      <w:outlineLvl w:val="3"/>
    </w:pPr>
    <w:rPr>
      <w:rFonts w:ascii="Arial" w:hAnsi="Arial" w:eastAsia="黑体" w:cs="Arial"/>
      <w:b/>
      <w:bCs/>
      <w:sz w:val="28"/>
      <w:szCs w:val="28"/>
    </w:rPr>
  </w:style>
  <w:style w:type="paragraph" w:styleId="6">
    <w:name w:val="heading 5"/>
    <w:basedOn w:val="1"/>
    <w:next w:val="1"/>
    <w:qFormat/>
    <w:uiPriority w:val="0"/>
    <w:pPr>
      <w:keepNext/>
      <w:keepLines/>
      <w:spacing w:before="280" w:after="290" w:line="376" w:lineRule="auto"/>
      <w:outlineLvl w:val="4"/>
    </w:pPr>
    <w:rPr>
      <w:b/>
      <w:bCs/>
      <w:sz w:val="28"/>
      <w:szCs w:val="28"/>
    </w:rPr>
  </w:style>
  <w:style w:type="paragraph" w:styleId="7">
    <w:name w:val="heading 6"/>
    <w:basedOn w:val="1"/>
    <w:next w:val="1"/>
    <w:qFormat/>
    <w:uiPriority w:val="0"/>
    <w:pPr>
      <w:keepNext/>
      <w:keepLines/>
      <w:spacing w:before="240" w:after="64" w:line="320" w:lineRule="auto"/>
      <w:outlineLvl w:val="5"/>
    </w:pPr>
    <w:rPr>
      <w:rFonts w:ascii="Arial" w:hAnsi="Arial" w:eastAsia="黑体" w:cs="Arial"/>
      <w:b/>
      <w:bCs/>
      <w:sz w:val="24"/>
    </w:rPr>
  </w:style>
  <w:style w:type="paragraph" w:styleId="8">
    <w:name w:val="heading 7"/>
    <w:basedOn w:val="1"/>
    <w:next w:val="1"/>
    <w:qFormat/>
    <w:uiPriority w:val="0"/>
    <w:pPr>
      <w:keepNext/>
      <w:keepLines/>
      <w:spacing w:before="240" w:after="64" w:line="320" w:lineRule="auto"/>
      <w:outlineLvl w:val="6"/>
    </w:pPr>
    <w:rPr>
      <w:b/>
      <w:bCs/>
      <w:sz w:val="24"/>
    </w:rPr>
  </w:style>
  <w:style w:type="paragraph" w:styleId="9">
    <w:name w:val="heading 8"/>
    <w:basedOn w:val="1"/>
    <w:next w:val="1"/>
    <w:qFormat/>
    <w:uiPriority w:val="0"/>
    <w:pPr>
      <w:keepNext/>
      <w:keepLines/>
      <w:spacing w:before="240" w:after="64" w:line="320" w:lineRule="auto"/>
      <w:outlineLvl w:val="7"/>
    </w:pPr>
    <w:rPr>
      <w:rFonts w:ascii="Arial" w:hAnsi="Arial" w:eastAsia="黑体" w:cs="Arial"/>
      <w:sz w:val="24"/>
    </w:rPr>
  </w:style>
  <w:style w:type="paragraph" w:styleId="10">
    <w:name w:val="heading 9"/>
    <w:basedOn w:val="1"/>
    <w:next w:val="1"/>
    <w:qFormat/>
    <w:uiPriority w:val="0"/>
    <w:pPr>
      <w:keepNext/>
      <w:keepLines/>
      <w:spacing w:before="240" w:after="64" w:line="320" w:lineRule="auto"/>
      <w:outlineLvl w:val="8"/>
    </w:pPr>
    <w:rPr>
      <w:rFonts w:ascii="Arial" w:hAnsi="Arial" w:eastAsia="黑体" w:cs="Arial"/>
    </w:rPr>
  </w:style>
  <w:style w:type="character" w:default="1" w:styleId="38">
    <w:name w:val="Default Paragraph Font"/>
    <w:qFormat/>
    <w:uiPriority w:val="0"/>
  </w:style>
  <w:style w:type="table" w:default="1" w:styleId="52">
    <w:name w:val="Normal Table"/>
    <w:qFormat/>
    <w:uiPriority w:val="0"/>
    <w:tblPr>
      <w:tblLayout w:type="fixed"/>
      <w:tblCellMar>
        <w:top w:w="0" w:type="dxa"/>
        <w:left w:w="108" w:type="dxa"/>
        <w:bottom w:w="0" w:type="dxa"/>
        <w:right w:w="108" w:type="dxa"/>
      </w:tblCellMar>
    </w:tblPr>
  </w:style>
  <w:style w:type="paragraph" w:styleId="11">
    <w:name w:val="annotation subject"/>
    <w:basedOn w:val="12"/>
    <w:next w:val="12"/>
    <w:qFormat/>
    <w:uiPriority w:val="0"/>
    <w:rPr>
      <w:b/>
      <w:bCs/>
    </w:rPr>
  </w:style>
  <w:style w:type="paragraph" w:styleId="12">
    <w:name w:val="annotation text"/>
    <w:basedOn w:val="1"/>
    <w:qFormat/>
    <w:uiPriority w:val="0"/>
    <w:pPr>
      <w:jc w:val="left"/>
    </w:pPr>
    <w:rPr>
      <w:szCs w:val="21"/>
    </w:rPr>
  </w:style>
  <w:style w:type="paragraph" w:styleId="13">
    <w:name w:val="toc 7"/>
    <w:basedOn w:val="14"/>
    <w:next w:val="1"/>
    <w:qFormat/>
    <w:uiPriority w:val="0"/>
    <w:pPr>
      <w:tabs>
        <w:tab w:val="right" w:leader="dot" w:pos="9345"/>
      </w:tabs>
    </w:pPr>
  </w:style>
  <w:style w:type="paragraph" w:styleId="14">
    <w:name w:val="toc 6"/>
    <w:basedOn w:val="15"/>
    <w:next w:val="1"/>
    <w:qFormat/>
    <w:uiPriority w:val="0"/>
    <w:pPr>
      <w:tabs>
        <w:tab w:val="right" w:leader="dot" w:pos="9345"/>
      </w:tabs>
    </w:pPr>
  </w:style>
  <w:style w:type="paragraph" w:styleId="15">
    <w:name w:val="toc 5"/>
    <w:basedOn w:val="16"/>
    <w:next w:val="1"/>
    <w:qFormat/>
    <w:uiPriority w:val="0"/>
    <w:pPr>
      <w:tabs>
        <w:tab w:val="right" w:leader="dot" w:pos="9345"/>
      </w:tabs>
    </w:pPr>
  </w:style>
  <w:style w:type="paragraph" w:styleId="16">
    <w:name w:val="toc 4"/>
    <w:basedOn w:val="17"/>
    <w:next w:val="1"/>
    <w:qFormat/>
    <w:uiPriority w:val="0"/>
    <w:pPr>
      <w:tabs>
        <w:tab w:val="right" w:leader="dot" w:pos="9345"/>
      </w:tabs>
      <w:spacing w:line="560" w:lineRule="exact"/>
    </w:pPr>
  </w:style>
  <w:style w:type="paragraph" w:styleId="17">
    <w:name w:val="toc 3"/>
    <w:basedOn w:val="18"/>
    <w:next w:val="1"/>
    <w:qFormat/>
    <w:uiPriority w:val="0"/>
  </w:style>
  <w:style w:type="paragraph" w:styleId="18">
    <w:name w:val="toc 2"/>
    <w:basedOn w:val="19"/>
    <w:next w:val="1"/>
    <w:qFormat/>
    <w:uiPriority w:val="0"/>
    <w:rPr>
      <w:lang w:val="en-US" w:eastAsia="zh-CN"/>
    </w:rPr>
  </w:style>
  <w:style w:type="paragraph" w:styleId="19">
    <w:name w:val="toc 1"/>
    <w:basedOn w:val="1"/>
    <w:next w:val="1"/>
    <w:qFormat/>
    <w:uiPriority w:val="0"/>
    <w:pPr>
      <w:widowControl/>
    </w:pPr>
    <w:rPr>
      <w:rFonts w:ascii="宋体" w:cs="宋体"/>
      <w:kern w:val="0"/>
    </w:rPr>
  </w:style>
  <w:style w:type="paragraph" w:styleId="20">
    <w:name w:val="Document Map"/>
    <w:basedOn w:val="1"/>
    <w:qFormat/>
    <w:uiPriority w:val="0"/>
    <w:pPr>
      <w:shd w:val="clear" w:color="auto" w:fill="000080"/>
    </w:pPr>
  </w:style>
  <w:style w:type="paragraph" w:styleId="21">
    <w:name w:val="Body Text"/>
    <w:basedOn w:val="1"/>
    <w:qFormat/>
    <w:uiPriority w:val="0"/>
    <w:pPr>
      <w:spacing w:after="120"/>
    </w:pPr>
  </w:style>
  <w:style w:type="paragraph" w:styleId="22">
    <w:name w:val="Body Text Indent"/>
    <w:basedOn w:val="1"/>
    <w:qFormat/>
    <w:uiPriority w:val="0"/>
    <w:pPr>
      <w:ind w:firstLine="600"/>
    </w:pPr>
    <w:rPr>
      <w:rFonts w:ascii="仿宋_GB2312" w:hAnsi="宋体" w:eastAsia="仿宋_GB2312"/>
      <w:sz w:val="28"/>
      <w:szCs w:val="20"/>
    </w:rPr>
  </w:style>
  <w:style w:type="paragraph" w:styleId="23">
    <w:name w:val="Block Text"/>
    <w:basedOn w:val="1"/>
    <w:qFormat/>
    <w:uiPriority w:val="0"/>
    <w:pPr>
      <w:adjustRightInd w:val="0"/>
      <w:spacing w:line="400" w:lineRule="atLeast"/>
      <w:ind w:left="227" w:right="227" w:firstLine="567"/>
      <w:textAlignment w:val="baseline"/>
    </w:pPr>
    <w:rPr>
      <w:rFonts w:ascii="仿宋_GB2312" w:eastAsia="仿宋_GB2312" w:cs="仿宋_GB2312"/>
      <w:kern w:val="0"/>
      <w:sz w:val="28"/>
      <w:szCs w:val="28"/>
    </w:rPr>
  </w:style>
  <w:style w:type="paragraph" w:styleId="24">
    <w:name w:val="HTML Address"/>
    <w:basedOn w:val="1"/>
    <w:qFormat/>
    <w:uiPriority w:val="0"/>
    <w:rPr>
      <w:i/>
      <w:iCs/>
    </w:rPr>
  </w:style>
  <w:style w:type="paragraph" w:styleId="25">
    <w:name w:val="Plain Text"/>
    <w:basedOn w:val="1"/>
    <w:qFormat/>
    <w:uiPriority w:val="0"/>
    <w:rPr>
      <w:rFonts w:ascii="宋体" w:hAnsi="Courier New" w:cs="宋体"/>
    </w:rPr>
  </w:style>
  <w:style w:type="paragraph" w:styleId="26">
    <w:name w:val="toc 8"/>
    <w:basedOn w:val="13"/>
    <w:next w:val="1"/>
    <w:qFormat/>
    <w:uiPriority w:val="0"/>
  </w:style>
  <w:style w:type="paragraph" w:styleId="27">
    <w:name w:val="Date"/>
    <w:basedOn w:val="1"/>
    <w:next w:val="1"/>
    <w:qFormat/>
    <w:uiPriority w:val="0"/>
    <w:pPr>
      <w:ind w:left="100" w:leftChars="2500"/>
    </w:pPr>
  </w:style>
  <w:style w:type="paragraph" w:styleId="28">
    <w:name w:val="Body Text Indent 2"/>
    <w:basedOn w:val="1"/>
    <w:qFormat/>
    <w:uiPriority w:val="0"/>
    <w:pPr>
      <w:tabs>
        <w:tab w:val="left" w:pos="8085"/>
      </w:tabs>
      <w:spacing w:line="360" w:lineRule="exact"/>
      <w:ind w:firstLine="403" w:firstLineChars="192"/>
    </w:pPr>
    <w:rPr>
      <w:rFonts w:hAnsi="宋体"/>
    </w:rPr>
  </w:style>
  <w:style w:type="paragraph" w:styleId="29">
    <w:name w:val="Balloon Text"/>
    <w:basedOn w:val="1"/>
    <w:qFormat/>
    <w:uiPriority w:val="0"/>
    <w:rPr>
      <w:sz w:val="18"/>
      <w:szCs w:val="18"/>
    </w:rPr>
  </w:style>
  <w:style w:type="paragraph" w:styleId="30">
    <w:name w:val="footer"/>
    <w:basedOn w:val="1"/>
    <w:qFormat/>
    <w:uiPriority w:val="0"/>
    <w:pPr>
      <w:numPr>
        <w:ilvl w:val="0"/>
        <w:numId w:val="1"/>
      </w:numPr>
      <w:tabs>
        <w:tab w:val="center" w:pos="4153"/>
        <w:tab w:val="right" w:pos="8306"/>
      </w:tabs>
      <w:snapToGrid w:val="0"/>
      <w:ind w:right="210" w:rightChars="100"/>
      <w:jc w:val="right"/>
    </w:pPr>
    <w:rPr>
      <w:sz w:val="18"/>
      <w:szCs w:val="18"/>
    </w:rPr>
  </w:style>
  <w:style w:type="paragraph" w:styleId="31">
    <w:name w:val="header"/>
    <w:basedOn w:val="1"/>
    <w:qFormat/>
    <w:uiPriority w:val="0"/>
    <w:pPr>
      <w:numPr>
        <w:ilvl w:val="0"/>
        <w:numId w:val="2"/>
      </w:numPr>
      <w:pBdr>
        <w:bottom w:val="single" w:color="auto" w:sz="6" w:space="1"/>
      </w:pBdr>
      <w:tabs>
        <w:tab w:val="center" w:pos="4153"/>
        <w:tab w:val="right" w:pos="8306"/>
      </w:tabs>
      <w:snapToGrid w:val="0"/>
      <w:ind w:left="0" w:firstLine="0"/>
      <w:jc w:val="center"/>
    </w:pPr>
    <w:rPr>
      <w:sz w:val="18"/>
      <w:szCs w:val="18"/>
    </w:rPr>
  </w:style>
  <w:style w:type="paragraph" w:styleId="32">
    <w:name w:val="footnote text"/>
    <w:basedOn w:val="1"/>
    <w:qFormat/>
    <w:uiPriority w:val="0"/>
    <w:pPr>
      <w:numPr>
        <w:ilvl w:val="0"/>
        <w:numId w:val="3"/>
      </w:numPr>
      <w:tabs>
        <w:tab w:val="clear" w:pos="760"/>
      </w:tabs>
      <w:snapToGrid w:val="0"/>
      <w:ind w:left="0" w:firstLine="0"/>
      <w:jc w:val="left"/>
    </w:pPr>
    <w:rPr>
      <w:sz w:val="18"/>
      <w:szCs w:val="18"/>
    </w:rPr>
  </w:style>
  <w:style w:type="paragraph" w:styleId="33">
    <w:name w:val="toc 9"/>
    <w:basedOn w:val="26"/>
    <w:next w:val="1"/>
    <w:qFormat/>
    <w:uiPriority w:val="0"/>
    <w:pPr>
      <w:numPr>
        <w:ilvl w:val="4"/>
        <w:numId w:val="4"/>
      </w:numPr>
    </w:pPr>
  </w:style>
  <w:style w:type="paragraph" w:styleId="34">
    <w:name w:val="Body Text 2"/>
    <w:basedOn w:val="1"/>
    <w:qFormat/>
    <w:uiPriority w:val="0"/>
    <w:pPr>
      <w:spacing w:line="360" w:lineRule="auto"/>
      <w:ind w:left="899" w:leftChars="172" w:hanging="538" w:hangingChars="256"/>
    </w:pPr>
    <w:rPr>
      <w:rFonts w:ascii="宋体" w:hAnsi="Lucida Sans Unicode" w:cs="宋体"/>
    </w:rPr>
  </w:style>
  <w:style w:type="paragraph" w:styleId="35">
    <w:name w:val="HTML Preformatted"/>
    <w:basedOn w:val="1"/>
    <w:qFormat/>
    <w:uiPriority w:val="0"/>
    <w:rPr>
      <w:rFonts w:ascii="Courier New" w:hAnsi="Courier New" w:cs="Courier New"/>
      <w:sz w:val="20"/>
      <w:szCs w:val="20"/>
    </w:rPr>
  </w:style>
  <w:style w:type="paragraph" w:styleId="36">
    <w:name w:val="Normal (Web)"/>
    <w:basedOn w:val="1"/>
    <w:qFormat/>
    <w:uiPriority w:val="0"/>
    <w:pPr>
      <w:widowControl/>
      <w:spacing w:before="100" w:beforeAutospacing="1" w:after="100" w:afterAutospacing="1" w:line="300" w:lineRule="atLeast"/>
      <w:jc w:val="left"/>
    </w:pPr>
    <w:rPr>
      <w:rFonts w:ascii="宋体" w:hAnsi="宋体" w:cs="宋体"/>
      <w:kern w:val="0"/>
      <w:sz w:val="24"/>
    </w:rPr>
  </w:style>
  <w:style w:type="paragraph" w:styleId="37">
    <w:name w:val="Title"/>
    <w:basedOn w:val="1"/>
    <w:qFormat/>
    <w:uiPriority w:val="0"/>
    <w:pPr>
      <w:spacing w:before="240" w:after="60"/>
      <w:jc w:val="center"/>
      <w:outlineLvl w:val="0"/>
    </w:pPr>
    <w:rPr>
      <w:rFonts w:ascii="Arial" w:hAnsi="Arial" w:cs="Arial"/>
      <w:b/>
      <w:bCs/>
      <w:sz w:val="32"/>
      <w:szCs w:val="32"/>
    </w:rPr>
  </w:style>
  <w:style w:type="character" w:styleId="39">
    <w:name w:val="Strong"/>
    <w:basedOn w:val="38"/>
    <w:qFormat/>
    <w:uiPriority w:val="0"/>
    <w:rPr>
      <w:b/>
      <w:bCs/>
      <w:color w:val="000000"/>
    </w:rPr>
  </w:style>
  <w:style w:type="character" w:styleId="40">
    <w:name w:val="page number"/>
    <w:basedOn w:val="38"/>
    <w:qFormat/>
    <w:uiPriority w:val="0"/>
    <w:rPr>
      <w:rFonts w:ascii="Times New Roman" w:hAnsi="Times New Roman" w:eastAsia="宋体" w:cs="Times New Roman"/>
      <w:sz w:val="18"/>
      <w:szCs w:val="18"/>
    </w:rPr>
  </w:style>
  <w:style w:type="character" w:styleId="41">
    <w:name w:val="HTML Definition"/>
    <w:basedOn w:val="38"/>
    <w:qFormat/>
    <w:uiPriority w:val="0"/>
    <w:rPr>
      <w:i/>
      <w:iCs/>
    </w:rPr>
  </w:style>
  <w:style w:type="character" w:styleId="42">
    <w:name w:val="HTML Typewriter"/>
    <w:basedOn w:val="38"/>
    <w:qFormat/>
    <w:uiPriority w:val="0"/>
    <w:rPr>
      <w:rFonts w:ascii="Courier New" w:hAnsi="Courier New" w:cs="Courier New"/>
      <w:sz w:val="20"/>
      <w:szCs w:val="20"/>
    </w:rPr>
  </w:style>
  <w:style w:type="character" w:styleId="43">
    <w:name w:val="HTML Acronym"/>
    <w:basedOn w:val="38"/>
    <w:qFormat/>
    <w:uiPriority w:val="0"/>
  </w:style>
  <w:style w:type="character" w:styleId="44">
    <w:name w:val="HTML Variable"/>
    <w:basedOn w:val="38"/>
    <w:qFormat/>
    <w:uiPriority w:val="0"/>
    <w:rPr>
      <w:i/>
      <w:iCs/>
    </w:rPr>
  </w:style>
  <w:style w:type="character" w:styleId="45">
    <w:name w:val="Hyperlink"/>
    <w:basedOn w:val="38"/>
    <w:qFormat/>
    <w:uiPriority w:val="0"/>
    <w:rPr>
      <w:rFonts w:ascii="Times New Roman" w:hAnsi="Times New Roman" w:eastAsia="宋体" w:cs="Times New Roman"/>
      <w:color w:val="auto"/>
      <w:spacing w:val="0"/>
      <w:w w:val="100"/>
      <w:position w:val="0"/>
      <w:sz w:val="21"/>
      <w:szCs w:val="21"/>
      <w:u w:val="none"/>
      <w:vertAlign w:val="baseline"/>
    </w:rPr>
  </w:style>
  <w:style w:type="character" w:styleId="46">
    <w:name w:val="HTML Code"/>
    <w:basedOn w:val="38"/>
    <w:qFormat/>
    <w:uiPriority w:val="0"/>
    <w:rPr>
      <w:rFonts w:ascii="Courier New" w:hAnsi="Courier New" w:cs="Courier New"/>
      <w:sz w:val="20"/>
      <w:szCs w:val="20"/>
    </w:rPr>
  </w:style>
  <w:style w:type="character" w:styleId="47">
    <w:name w:val="annotation reference"/>
    <w:basedOn w:val="38"/>
    <w:qFormat/>
    <w:uiPriority w:val="0"/>
    <w:rPr>
      <w:sz w:val="21"/>
      <w:szCs w:val="21"/>
    </w:rPr>
  </w:style>
  <w:style w:type="character" w:styleId="48">
    <w:name w:val="HTML Cite"/>
    <w:basedOn w:val="38"/>
    <w:qFormat/>
    <w:uiPriority w:val="0"/>
    <w:rPr>
      <w:i/>
      <w:iCs/>
    </w:rPr>
  </w:style>
  <w:style w:type="character" w:styleId="49">
    <w:name w:val="footnote reference"/>
    <w:basedOn w:val="38"/>
    <w:qFormat/>
    <w:uiPriority w:val="0"/>
    <w:rPr>
      <w:vertAlign w:val="superscript"/>
    </w:rPr>
  </w:style>
  <w:style w:type="character" w:styleId="50">
    <w:name w:val="HTML Keyboard"/>
    <w:basedOn w:val="38"/>
    <w:qFormat/>
    <w:uiPriority w:val="0"/>
    <w:rPr>
      <w:rFonts w:ascii="Courier New" w:hAnsi="Courier New" w:cs="Courier New"/>
      <w:sz w:val="20"/>
      <w:szCs w:val="20"/>
    </w:rPr>
  </w:style>
  <w:style w:type="character" w:styleId="51">
    <w:name w:val="HTML Sample"/>
    <w:basedOn w:val="38"/>
    <w:qFormat/>
    <w:uiPriority w:val="0"/>
    <w:rPr>
      <w:rFonts w:ascii="Courier New" w:hAnsi="Courier New" w:cs="Courier New"/>
    </w:rPr>
  </w:style>
  <w:style w:type="character" w:customStyle="1" w:styleId="53">
    <w:name w:val="附录表标题 Char Char"/>
    <w:basedOn w:val="38"/>
    <w:link w:val="54"/>
    <w:qFormat/>
    <w:uiPriority w:val="0"/>
    <w:rPr>
      <w:rFonts w:ascii="黑体" w:eastAsia="黑体" w:cs="黑体"/>
      <w:kern w:val="21"/>
      <w:sz w:val="21"/>
      <w:szCs w:val="21"/>
      <w:lang w:val="en-US" w:eastAsia="zh-CN" w:bidi="ar-SA"/>
    </w:rPr>
  </w:style>
  <w:style w:type="paragraph" w:customStyle="1" w:styleId="54">
    <w:name w:val="附录表标题"/>
    <w:next w:val="55"/>
    <w:link w:val="53"/>
    <w:qFormat/>
    <w:uiPriority w:val="0"/>
    <w:pPr>
      <w:numPr>
        <w:ilvl w:val="2"/>
        <w:numId w:val="5"/>
      </w:numPr>
      <w:tabs>
        <w:tab w:val="left" w:pos="360"/>
      </w:tabs>
      <w:jc w:val="center"/>
      <w:textAlignment w:val="baseline"/>
    </w:pPr>
    <w:rPr>
      <w:rFonts w:ascii="黑体" w:hAnsi="Times New Roman" w:eastAsia="黑体" w:cs="黑体"/>
      <w:kern w:val="21"/>
      <w:sz w:val="21"/>
      <w:szCs w:val="21"/>
      <w:lang w:val="en-US" w:eastAsia="zh-CN" w:bidi="ar-SA"/>
    </w:rPr>
  </w:style>
  <w:style w:type="paragraph" w:customStyle="1" w:styleId="55">
    <w:name w:val="段"/>
    <w:qFormat/>
    <w:uiPriority w:val="0"/>
    <w:pPr>
      <w:numPr>
        <w:ilvl w:val="1"/>
        <w:numId w:val="4"/>
      </w:numPr>
      <w:autoSpaceDE w:val="0"/>
      <w:autoSpaceDN w:val="0"/>
      <w:ind w:firstLine="200" w:firstLineChars="200"/>
      <w:jc w:val="both"/>
    </w:pPr>
    <w:rPr>
      <w:rFonts w:ascii="宋体" w:hAnsi="Times New Roman" w:eastAsia="宋体" w:cs="宋体"/>
      <w:sz w:val="21"/>
      <w:szCs w:val="21"/>
      <w:lang w:val="en-US" w:eastAsia="zh-CN" w:bidi="ar-SA"/>
    </w:rPr>
  </w:style>
  <w:style w:type="character" w:customStyle="1" w:styleId="56">
    <w:name w:val="发布"/>
    <w:basedOn w:val="38"/>
    <w:qFormat/>
    <w:uiPriority w:val="0"/>
    <w:rPr>
      <w:rFonts w:ascii="黑体" w:eastAsia="黑体" w:cs="黑体"/>
      <w:spacing w:val="22"/>
      <w:w w:val="100"/>
      <w:position w:val="3"/>
      <w:sz w:val="28"/>
      <w:szCs w:val="28"/>
    </w:rPr>
  </w:style>
  <w:style w:type="character" w:customStyle="1" w:styleId="57">
    <w:name w:val="个人撰写风格"/>
    <w:basedOn w:val="38"/>
    <w:qFormat/>
    <w:uiPriority w:val="0"/>
    <w:rPr>
      <w:rFonts w:ascii="Arial" w:hAnsi="Arial" w:eastAsia="宋体" w:cs="Arial"/>
      <w:color w:val="auto"/>
      <w:sz w:val="20"/>
      <w:szCs w:val="20"/>
    </w:rPr>
  </w:style>
  <w:style w:type="character" w:customStyle="1" w:styleId="58">
    <w:name w:val="前言、引言标题 Char Char"/>
    <w:basedOn w:val="38"/>
    <w:link w:val="59"/>
    <w:qFormat/>
    <w:uiPriority w:val="0"/>
    <w:rPr>
      <w:rFonts w:ascii="黑体" w:eastAsia="黑体" w:cs="黑体"/>
      <w:sz w:val="32"/>
      <w:szCs w:val="32"/>
      <w:shd w:val="clear" w:color="FFFFFF" w:fill="FFFFFF"/>
      <w:lang w:val="en-US" w:eastAsia="zh-CN" w:bidi="ar-SA"/>
    </w:rPr>
  </w:style>
  <w:style w:type="paragraph" w:customStyle="1" w:styleId="59">
    <w:name w:val="前言、引言标题"/>
    <w:next w:val="1"/>
    <w:link w:val="58"/>
    <w:qFormat/>
    <w:uiPriority w:val="0"/>
    <w:pPr>
      <w:numPr>
        <w:ilvl w:val="0"/>
        <w:numId w:val="4"/>
      </w:numPr>
      <w:shd w:val="clear" w:color="FFFFFF" w:fill="FFFFFF"/>
      <w:spacing w:before="640" w:after="560"/>
      <w:jc w:val="center"/>
      <w:outlineLvl w:val="0"/>
    </w:pPr>
    <w:rPr>
      <w:rFonts w:ascii="黑体" w:hAnsi="Times New Roman" w:eastAsia="黑体" w:cs="黑体"/>
      <w:sz w:val="32"/>
      <w:szCs w:val="32"/>
      <w:lang w:val="en-US" w:eastAsia="zh-CN" w:bidi="ar-SA"/>
    </w:rPr>
  </w:style>
  <w:style w:type="character" w:customStyle="1" w:styleId="60">
    <w:name w:val="附录标识 Char Char"/>
    <w:basedOn w:val="58"/>
    <w:link w:val="61"/>
    <w:qFormat/>
    <w:uiPriority w:val="0"/>
    <w:rPr>
      <w:sz w:val="21"/>
      <w:szCs w:val="21"/>
    </w:rPr>
  </w:style>
  <w:style w:type="paragraph" w:customStyle="1" w:styleId="61">
    <w:name w:val="附录标识"/>
    <w:basedOn w:val="59"/>
    <w:link w:val="60"/>
    <w:qFormat/>
    <w:uiPriority w:val="0"/>
    <w:pPr>
      <w:numPr>
        <w:ilvl w:val="0"/>
        <w:numId w:val="6"/>
      </w:numPr>
      <w:tabs>
        <w:tab w:val="left" w:pos="6405"/>
      </w:tabs>
      <w:spacing w:after="200"/>
    </w:pPr>
    <w:rPr>
      <w:sz w:val="21"/>
      <w:szCs w:val="21"/>
    </w:rPr>
  </w:style>
  <w:style w:type="character" w:customStyle="1" w:styleId="62">
    <w:name w:val="个人答复风格"/>
    <w:basedOn w:val="38"/>
    <w:qFormat/>
    <w:uiPriority w:val="0"/>
    <w:rPr>
      <w:rFonts w:ascii="Arial" w:hAnsi="Arial" w:eastAsia="宋体" w:cs="Arial"/>
      <w:color w:val="auto"/>
      <w:sz w:val="20"/>
      <w:szCs w:val="20"/>
    </w:rPr>
  </w:style>
  <w:style w:type="character" w:customStyle="1" w:styleId="63">
    <w:name w:val=" Char Char Char"/>
    <w:basedOn w:val="38"/>
    <w:link w:val="64"/>
    <w:qFormat/>
    <w:uiPriority w:val="0"/>
    <w:rPr>
      <w:rFonts w:ascii="Verdana" w:hAnsi="Verdana" w:eastAsia="仿宋_GB2312"/>
      <w:sz w:val="24"/>
      <w:lang w:val="en-US" w:eastAsia="en-US" w:bidi="ar-SA"/>
    </w:rPr>
  </w:style>
  <w:style w:type="paragraph" w:customStyle="1" w:styleId="64">
    <w:name w:val=" Char"/>
    <w:basedOn w:val="1"/>
    <w:link w:val="63"/>
    <w:qFormat/>
    <w:uiPriority w:val="0"/>
    <w:pPr>
      <w:widowControl/>
      <w:spacing w:after="160" w:line="240" w:lineRule="exact"/>
      <w:jc w:val="left"/>
    </w:pPr>
    <w:rPr>
      <w:rFonts w:ascii="Verdana" w:hAnsi="Verdana" w:eastAsia="仿宋_GB2312"/>
      <w:sz w:val="24"/>
      <w:lang w:eastAsia="en-US"/>
    </w:rPr>
  </w:style>
  <w:style w:type="paragraph" w:customStyle="1" w:styleId="65">
    <w:name w:val="附录五级条标题"/>
    <w:basedOn w:val="66"/>
    <w:next w:val="55"/>
    <w:qFormat/>
    <w:uiPriority w:val="0"/>
    <w:pPr>
      <w:numPr>
        <w:ilvl w:val="6"/>
        <w:numId w:val="0"/>
      </w:numPr>
      <w:outlineLvl w:val="6"/>
    </w:pPr>
  </w:style>
  <w:style w:type="paragraph" w:customStyle="1" w:styleId="66">
    <w:name w:val="附录四级条标题"/>
    <w:basedOn w:val="67"/>
    <w:next w:val="55"/>
    <w:qFormat/>
    <w:uiPriority w:val="0"/>
    <w:pPr>
      <w:numPr>
        <w:ilvl w:val="5"/>
        <w:numId w:val="0"/>
      </w:numPr>
      <w:outlineLvl w:val="5"/>
    </w:pPr>
  </w:style>
  <w:style w:type="paragraph" w:customStyle="1" w:styleId="67">
    <w:name w:val="附录三级条标题"/>
    <w:basedOn w:val="68"/>
    <w:next w:val="55"/>
    <w:qFormat/>
    <w:uiPriority w:val="0"/>
    <w:pPr>
      <w:numPr>
        <w:ilvl w:val="6"/>
        <w:numId w:val="5"/>
      </w:numPr>
      <w:outlineLvl w:val="4"/>
    </w:pPr>
  </w:style>
  <w:style w:type="paragraph" w:customStyle="1" w:styleId="68">
    <w:name w:val="附录二级条标题"/>
    <w:basedOn w:val="69"/>
    <w:next w:val="55"/>
    <w:qFormat/>
    <w:uiPriority w:val="0"/>
    <w:pPr>
      <w:numPr>
        <w:ilvl w:val="0"/>
        <w:numId w:val="7"/>
      </w:numPr>
      <w:tabs>
        <w:tab w:val="clear" w:pos="360"/>
      </w:tabs>
      <w:ind w:left="0"/>
      <w:outlineLvl w:val="3"/>
    </w:pPr>
  </w:style>
  <w:style w:type="paragraph" w:customStyle="1" w:styleId="69">
    <w:name w:val="附录一级条标题"/>
    <w:basedOn w:val="70"/>
    <w:next w:val="55"/>
    <w:qFormat/>
    <w:uiPriority w:val="0"/>
    <w:pPr>
      <w:numPr>
        <w:ilvl w:val="5"/>
        <w:numId w:val="0"/>
      </w:numPr>
      <w:autoSpaceDN w:val="0"/>
      <w:outlineLvl w:val="2"/>
    </w:pPr>
  </w:style>
  <w:style w:type="paragraph" w:customStyle="1" w:styleId="70">
    <w:name w:val="附录章标题"/>
    <w:next w:val="55"/>
    <w:qFormat/>
    <w:uiPriority w:val="0"/>
    <w:pPr>
      <w:numPr>
        <w:ilvl w:val="4"/>
        <w:numId w:val="5"/>
      </w:numPr>
      <w:wordWrap w:val="0"/>
      <w:overflowPunct w:val="0"/>
      <w:autoSpaceDE w:val="0"/>
      <w:spacing w:beforeLines="50" w:afterLines="50"/>
      <w:jc w:val="both"/>
      <w:textAlignment w:val="baseline"/>
      <w:outlineLvl w:val="1"/>
    </w:pPr>
    <w:rPr>
      <w:rFonts w:ascii="黑体" w:hAnsi="Times New Roman" w:eastAsia="黑体" w:cs="黑体"/>
      <w:kern w:val="21"/>
      <w:sz w:val="21"/>
      <w:szCs w:val="21"/>
      <w:lang w:val="en-US" w:eastAsia="zh-CN" w:bidi="ar-SA"/>
    </w:rPr>
  </w:style>
  <w:style w:type="paragraph" w:customStyle="1" w:styleId="71">
    <w:name w:val="实施日期"/>
    <w:basedOn w:val="72"/>
    <w:qFormat/>
    <w:uiPriority w:val="0"/>
    <w:pPr>
      <w:numPr>
        <w:ilvl w:val="5"/>
        <w:numId w:val="4"/>
      </w:numPr>
      <w:jc w:val="right"/>
    </w:pPr>
  </w:style>
  <w:style w:type="paragraph" w:customStyle="1" w:styleId="72">
    <w:name w:val="发布日期"/>
    <w:qFormat/>
    <w:uiPriority w:val="0"/>
    <w:rPr>
      <w:rFonts w:ascii="Times New Roman" w:hAnsi="Times New Roman" w:eastAsia="黑体" w:cs="Times New Roman"/>
      <w:sz w:val="28"/>
      <w:szCs w:val="28"/>
      <w:lang w:val="en-US" w:eastAsia="zh-CN" w:bidi="ar-SA"/>
    </w:rPr>
  </w:style>
  <w:style w:type="paragraph" w:customStyle="1" w:styleId="73">
    <w:name w:val=" Char Char Char Char Char Char Char Char Char Char Char Char Char Char Char Char Char Char Char Char Char Char Char Char Char Char Char Char Char Char Char Char 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74">
    <w:name w:val="封面正文"/>
    <w:qFormat/>
    <w:uiPriority w:val="0"/>
    <w:pPr>
      <w:numPr>
        <w:ilvl w:val="0"/>
        <w:numId w:val="5"/>
      </w:numPr>
      <w:ind w:left="0"/>
      <w:jc w:val="both"/>
    </w:pPr>
    <w:rPr>
      <w:rFonts w:ascii="Times New Roman" w:hAnsi="Times New Roman" w:eastAsia="宋体" w:cs="Times New Roman"/>
      <w:lang w:val="en-US" w:eastAsia="zh-CN" w:bidi="ar-SA"/>
    </w:rPr>
  </w:style>
  <w:style w:type="paragraph" w:customStyle="1" w:styleId="75">
    <w:name w:val="Char Char Char Char Char Char Char Char Char Char Char Char Char Char Char Char Char Char Char"/>
    <w:basedOn w:val="1"/>
    <w:qFormat/>
    <w:uiPriority w:val="0"/>
    <w:pPr>
      <w:tabs>
        <w:tab w:val="left" w:pos="907"/>
      </w:tabs>
      <w:ind w:left="907" w:hanging="453"/>
    </w:pPr>
  </w:style>
  <w:style w:type="paragraph" w:customStyle="1" w:styleId="76">
    <w:name w:val="附录图标题"/>
    <w:next w:val="55"/>
    <w:qFormat/>
    <w:uiPriority w:val="0"/>
    <w:pPr>
      <w:numPr>
        <w:ilvl w:val="0"/>
        <w:numId w:val="7"/>
      </w:numPr>
      <w:jc w:val="center"/>
    </w:pPr>
    <w:rPr>
      <w:rFonts w:ascii="黑体" w:hAnsi="Times New Roman" w:eastAsia="黑体" w:cs="黑体"/>
      <w:sz w:val="21"/>
      <w:szCs w:val="21"/>
      <w:lang w:val="en-US" w:eastAsia="zh-CN" w:bidi="ar-SA"/>
    </w:rPr>
  </w:style>
  <w:style w:type="paragraph" w:customStyle="1" w:styleId="77">
    <w:name w:val="标准书脚_奇数页"/>
    <w:qFormat/>
    <w:uiPriority w:val="0"/>
    <w:pPr>
      <w:spacing w:before="120"/>
      <w:jc w:val="right"/>
    </w:pPr>
    <w:rPr>
      <w:rFonts w:ascii="Times New Roman" w:hAnsi="Times New Roman" w:eastAsia="宋体" w:cs="Times New Roman"/>
      <w:sz w:val="18"/>
      <w:szCs w:val="18"/>
      <w:lang w:val="en-US" w:eastAsia="zh-CN" w:bidi="ar-SA"/>
    </w:rPr>
  </w:style>
  <w:style w:type="paragraph" w:customStyle="1" w:styleId="78">
    <w:name w:val=" Char Char Char 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79">
    <w:name w:val="列项——（一级）"/>
    <w:qFormat/>
    <w:uiPriority w:val="0"/>
    <w:pPr>
      <w:widowControl w:val="0"/>
      <w:numPr>
        <w:ilvl w:val="0"/>
        <w:numId w:val="8"/>
      </w:numPr>
      <w:tabs>
        <w:tab w:val="clear" w:pos="1140"/>
      </w:tabs>
      <w:ind w:leftChars="200" w:hangingChars="200"/>
      <w:jc w:val="both"/>
    </w:pPr>
    <w:rPr>
      <w:rFonts w:ascii="宋体" w:hAnsi="Times New Roman" w:eastAsia="宋体" w:cs="宋体"/>
      <w:sz w:val="21"/>
      <w:szCs w:val="21"/>
      <w:lang w:val="en-US" w:eastAsia="zh-CN" w:bidi="ar-SA"/>
    </w:rPr>
  </w:style>
  <w:style w:type="paragraph" w:customStyle="1" w:styleId="80">
    <w:name w:val="注："/>
    <w:next w:val="55"/>
    <w:qFormat/>
    <w:uiPriority w:val="0"/>
    <w:pPr>
      <w:widowControl w:val="0"/>
      <w:numPr>
        <w:ilvl w:val="0"/>
        <w:numId w:val="2"/>
      </w:numPr>
      <w:tabs>
        <w:tab w:val="clear" w:pos="6660"/>
      </w:tabs>
      <w:autoSpaceDE w:val="0"/>
      <w:autoSpaceDN w:val="0"/>
      <w:jc w:val="both"/>
    </w:pPr>
    <w:rPr>
      <w:rFonts w:ascii="宋体" w:hAnsi="Times New Roman" w:eastAsia="宋体" w:cs="宋体"/>
      <w:sz w:val="18"/>
      <w:szCs w:val="18"/>
      <w:lang w:val="en-US" w:eastAsia="zh-CN" w:bidi="ar-SA"/>
    </w:rPr>
  </w:style>
  <w:style w:type="paragraph" w:customStyle="1" w:styleId="81">
    <w:name w:val="Char Char Char Char Char Char Char Char Char Char Char Char Char Char Char Char Char Char Char Char Char Char Char Char Char Char Char Char Char Char Char Char Char"/>
    <w:basedOn w:val="1"/>
    <w:qFormat/>
    <w:uiPriority w:val="0"/>
    <w:pPr>
      <w:widowControl/>
      <w:spacing w:after="160" w:line="240" w:lineRule="exact"/>
      <w:jc w:val="left"/>
    </w:pPr>
    <w:rPr>
      <w:rFonts w:ascii="Verdana" w:hAnsi="Verdana" w:eastAsia="仿宋_GB2312" w:cs="Verdana"/>
      <w:kern w:val="0"/>
      <w:sz w:val="24"/>
      <w:lang w:eastAsia="en-US"/>
    </w:rPr>
  </w:style>
  <w:style w:type="paragraph" w:customStyle="1" w:styleId="82">
    <w:name w:val="五级条标题"/>
    <w:basedOn w:val="83"/>
    <w:next w:val="55"/>
    <w:qFormat/>
    <w:uiPriority w:val="0"/>
    <w:pPr>
      <w:numPr>
        <w:ilvl w:val="6"/>
        <w:numId w:val="0"/>
      </w:numPr>
      <w:outlineLvl w:val="6"/>
    </w:pPr>
  </w:style>
  <w:style w:type="paragraph" w:customStyle="1" w:styleId="83">
    <w:name w:val="四级条标题"/>
    <w:basedOn w:val="84"/>
    <w:next w:val="55"/>
    <w:qFormat/>
    <w:uiPriority w:val="0"/>
    <w:pPr>
      <w:numPr>
        <w:ilvl w:val="5"/>
        <w:numId w:val="0"/>
      </w:numPr>
      <w:outlineLvl w:val="5"/>
    </w:pPr>
  </w:style>
  <w:style w:type="paragraph" w:customStyle="1" w:styleId="84">
    <w:name w:val="三级条标题"/>
    <w:basedOn w:val="85"/>
    <w:next w:val="55"/>
    <w:qFormat/>
    <w:uiPriority w:val="0"/>
    <w:pPr>
      <w:numPr>
        <w:ilvl w:val="4"/>
        <w:numId w:val="0"/>
      </w:numPr>
      <w:outlineLvl w:val="4"/>
    </w:pPr>
  </w:style>
  <w:style w:type="paragraph" w:customStyle="1" w:styleId="85">
    <w:name w:val="二级条标题"/>
    <w:basedOn w:val="86"/>
    <w:next w:val="55"/>
    <w:qFormat/>
    <w:uiPriority w:val="0"/>
    <w:pPr>
      <w:outlineLvl w:val="3"/>
    </w:pPr>
  </w:style>
  <w:style w:type="paragraph" w:customStyle="1" w:styleId="86">
    <w:name w:val="一级条标题"/>
    <w:next w:val="55"/>
    <w:qFormat/>
    <w:uiPriority w:val="0"/>
    <w:pPr>
      <w:numPr>
        <w:ilvl w:val="3"/>
        <w:numId w:val="4"/>
      </w:numPr>
      <w:outlineLvl w:val="2"/>
    </w:pPr>
    <w:rPr>
      <w:rFonts w:ascii="Times New Roman" w:hAnsi="Times New Roman" w:eastAsia="黑体" w:cs="Times New Roman"/>
      <w:sz w:val="21"/>
      <w:szCs w:val="21"/>
      <w:lang w:val="en-US" w:eastAsia="zh-CN" w:bidi="ar-SA"/>
    </w:rPr>
  </w:style>
  <w:style w:type="paragraph" w:customStyle="1" w:styleId="87">
    <w:name w:val="条文脚注"/>
    <w:basedOn w:val="32"/>
    <w:qFormat/>
    <w:uiPriority w:val="0"/>
    <w:pPr>
      <w:ind w:left="780" w:leftChars="200" w:hanging="360" w:hangingChars="200"/>
      <w:jc w:val="both"/>
    </w:pPr>
    <w:rPr>
      <w:rFonts w:ascii="宋体" w:cs="宋体"/>
    </w:rPr>
  </w:style>
  <w:style w:type="paragraph" w:customStyle="1" w:styleId="88">
    <w:name w:val="标准书脚_偶数页"/>
    <w:qFormat/>
    <w:uiPriority w:val="0"/>
    <w:pPr>
      <w:spacing w:before="120"/>
    </w:pPr>
    <w:rPr>
      <w:rFonts w:ascii="Times New Roman" w:hAnsi="Times New Roman" w:eastAsia="宋体" w:cs="Times New Roman"/>
      <w:sz w:val="18"/>
      <w:szCs w:val="18"/>
      <w:lang w:val="en-US" w:eastAsia="zh-CN" w:bidi="ar-SA"/>
    </w:rPr>
  </w:style>
  <w:style w:type="paragraph" w:customStyle="1" w:styleId="89">
    <w:name w:val="数字编号列项（二级）"/>
    <w:qFormat/>
    <w:uiPriority w:val="0"/>
    <w:pPr>
      <w:ind w:left="1260" w:leftChars="400" w:hanging="420" w:hangingChars="200"/>
      <w:jc w:val="both"/>
    </w:pPr>
    <w:rPr>
      <w:rFonts w:ascii="宋体" w:hAnsi="Times New Roman" w:eastAsia="宋体" w:cs="宋体"/>
      <w:sz w:val="21"/>
      <w:szCs w:val="21"/>
      <w:lang w:val="en-US" w:eastAsia="zh-CN" w:bidi="ar-SA"/>
    </w:rPr>
  </w:style>
  <w:style w:type="paragraph" w:customStyle="1" w:styleId="90">
    <w:name w:val="发布部门"/>
    <w:next w:val="55"/>
    <w:qFormat/>
    <w:uiPriority w:val="0"/>
    <w:pPr>
      <w:jc w:val="center"/>
    </w:pPr>
    <w:rPr>
      <w:rFonts w:ascii="宋体" w:hAnsi="Times New Roman" w:eastAsia="宋体" w:cs="宋体"/>
      <w:b/>
      <w:bCs/>
      <w:spacing w:val="20"/>
      <w:w w:val="135"/>
      <w:sz w:val="36"/>
      <w:szCs w:val="36"/>
      <w:lang w:val="en-US" w:eastAsia="zh-CN" w:bidi="ar-SA"/>
    </w:rPr>
  </w:style>
  <w:style w:type="paragraph" w:customStyle="1" w:styleId="91">
    <w:name w:val="章标题"/>
    <w:next w:val="55"/>
    <w:qFormat/>
    <w:uiPriority w:val="0"/>
    <w:pPr>
      <w:numPr>
        <w:ilvl w:val="1"/>
        <w:numId w:val="4"/>
      </w:numPr>
      <w:spacing w:beforeLines="50" w:afterLines="50"/>
      <w:jc w:val="both"/>
      <w:outlineLvl w:val="1"/>
    </w:pPr>
    <w:rPr>
      <w:rFonts w:ascii="黑体" w:hAnsi="Times New Roman" w:eastAsia="黑体" w:cs="黑体"/>
      <w:sz w:val="21"/>
      <w:szCs w:val="21"/>
      <w:lang w:val="en-US" w:eastAsia="zh-CN" w:bidi="ar-SA"/>
    </w:rPr>
  </w:style>
  <w:style w:type="paragraph" w:customStyle="1" w:styleId="92">
    <w:name w:val="标准书眉_偶数页"/>
    <w:basedOn w:val="93"/>
    <w:next w:val="1"/>
    <w:qFormat/>
    <w:uiPriority w:val="0"/>
    <w:pPr>
      <w:tabs>
        <w:tab w:val="center" w:pos="4154"/>
        <w:tab w:val="right" w:pos="8306"/>
      </w:tabs>
      <w:jc w:val="left"/>
    </w:pPr>
  </w:style>
  <w:style w:type="paragraph" w:customStyle="1" w:styleId="93">
    <w:name w:val="标准书眉_奇数页"/>
    <w:next w:val="1"/>
    <w:qFormat/>
    <w:uiPriority w:val="0"/>
    <w:pPr>
      <w:tabs>
        <w:tab w:val="center" w:pos="4154"/>
        <w:tab w:val="right" w:pos="8306"/>
      </w:tabs>
      <w:spacing w:after="120"/>
      <w:jc w:val="right"/>
    </w:pPr>
    <w:rPr>
      <w:rFonts w:ascii="Times New Roman" w:hAnsi="Times New Roman" w:eastAsia="宋体" w:cs="Times New Roman"/>
      <w:sz w:val="21"/>
      <w:szCs w:val="21"/>
      <w:lang w:val="en-US" w:eastAsia="zh-CN" w:bidi="ar-SA"/>
    </w:rPr>
  </w:style>
  <w:style w:type="paragraph" w:customStyle="1" w:styleId="94">
    <w:name w:val="封面标准名称"/>
    <w:qFormat/>
    <w:uiPriority w:val="0"/>
    <w:pPr>
      <w:widowControl w:val="0"/>
      <w:spacing w:line="680" w:lineRule="exact"/>
      <w:jc w:val="center"/>
      <w:textAlignment w:val="center"/>
    </w:pPr>
    <w:rPr>
      <w:rFonts w:ascii="黑体" w:hAnsi="Times New Roman" w:eastAsia="黑体" w:cs="黑体"/>
      <w:sz w:val="52"/>
      <w:szCs w:val="52"/>
      <w:lang w:val="en-US" w:eastAsia="zh-CN" w:bidi="ar-SA"/>
    </w:rPr>
  </w:style>
  <w:style w:type="paragraph" w:customStyle="1" w:styleId="95">
    <w:name w:val="注×："/>
    <w:qFormat/>
    <w:uiPriority w:val="0"/>
    <w:pPr>
      <w:widowControl w:val="0"/>
      <w:numPr>
        <w:ilvl w:val="0"/>
        <w:numId w:val="9"/>
      </w:numPr>
      <w:tabs>
        <w:tab w:val="clear" w:pos="960"/>
      </w:tabs>
      <w:autoSpaceDE w:val="0"/>
      <w:autoSpaceDN w:val="0"/>
      <w:ind w:left="900" w:hanging="500"/>
      <w:jc w:val="both"/>
    </w:pPr>
    <w:rPr>
      <w:rFonts w:ascii="宋体" w:hAnsi="Times New Roman" w:eastAsia="宋体" w:cs="宋体"/>
      <w:sz w:val="18"/>
      <w:szCs w:val="18"/>
      <w:lang w:val="en-US" w:eastAsia="zh-CN" w:bidi="ar-SA"/>
    </w:rPr>
  </w:style>
  <w:style w:type="paragraph" w:customStyle="1" w:styleId="96">
    <w:name w:val="其他发布部门"/>
    <w:basedOn w:val="90"/>
    <w:qFormat/>
    <w:uiPriority w:val="0"/>
    <w:pPr>
      <w:numPr>
        <w:ilvl w:val="0"/>
        <w:numId w:val="10"/>
      </w:numPr>
      <w:tabs>
        <w:tab w:val="clear" w:pos="1120"/>
      </w:tabs>
      <w:spacing w:line="240" w:lineRule="atLeast"/>
      <w:ind w:firstLine="0"/>
    </w:pPr>
    <w:rPr>
      <w:rFonts w:ascii="黑体" w:eastAsia="黑体" w:cs="黑体"/>
      <w:b w:val="0"/>
      <w:bCs w:val="0"/>
    </w:rPr>
  </w:style>
  <w:style w:type="paragraph" w:customStyle="1" w:styleId="97">
    <w:name w:val="编号列项（三级）"/>
    <w:qFormat/>
    <w:uiPriority w:val="0"/>
    <w:pPr>
      <w:ind w:left="800" w:leftChars="600" w:hanging="200" w:hangingChars="200"/>
    </w:pPr>
    <w:rPr>
      <w:rFonts w:ascii="宋体" w:hAnsi="Times New Roman" w:eastAsia="宋体" w:cs="宋体"/>
      <w:sz w:val="21"/>
      <w:szCs w:val="21"/>
      <w:lang w:val="en-US" w:eastAsia="zh-CN" w:bidi="ar-SA"/>
    </w:rPr>
  </w:style>
  <w:style w:type="paragraph" w:customStyle="1" w:styleId="98">
    <w:name w:val="参考文献、索引标题"/>
    <w:basedOn w:val="59"/>
    <w:next w:val="1"/>
    <w:qFormat/>
    <w:uiPriority w:val="0"/>
    <w:pPr>
      <w:numPr>
        <w:ilvl w:val="0"/>
        <w:numId w:val="0"/>
      </w:numPr>
      <w:spacing w:after="200"/>
    </w:pPr>
    <w:rPr>
      <w:sz w:val="21"/>
      <w:szCs w:val="21"/>
    </w:rPr>
  </w:style>
  <w:style w:type="paragraph" w:customStyle="1" w:styleId="99">
    <w:name w:val="封面标准文稿编辑信息"/>
    <w:qFormat/>
    <w:uiPriority w:val="0"/>
    <w:pPr>
      <w:spacing w:before="180" w:line="180" w:lineRule="exact"/>
      <w:jc w:val="center"/>
    </w:pPr>
    <w:rPr>
      <w:rFonts w:ascii="宋体" w:hAnsi="Times New Roman" w:eastAsia="宋体" w:cs="宋体"/>
      <w:sz w:val="21"/>
      <w:szCs w:val="21"/>
      <w:lang w:val="en-US" w:eastAsia="zh-CN" w:bidi="ar-SA"/>
    </w:rPr>
  </w:style>
  <w:style w:type="paragraph" w:customStyle="1" w:styleId="100">
    <w:name w:val="封面标准代替信息"/>
    <w:basedOn w:val="101"/>
    <w:qFormat/>
    <w:uiPriority w:val="0"/>
    <w:pPr>
      <w:spacing w:before="57"/>
    </w:pPr>
    <w:rPr>
      <w:rFonts w:ascii="宋体" w:cs="宋体"/>
      <w:sz w:val="21"/>
      <w:szCs w:val="21"/>
    </w:rPr>
  </w:style>
  <w:style w:type="paragraph" w:customStyle="1" w:styleId="101">
    <w:name w:val="封面标准号2"/>
    <w:basedOn w:val="102"/>
    <w:qFormat/>
    <w:uiPriority w:val="0"/>
    <w:pPr>
      <w:adjustRightInd w:val="0"/>
      <w:spacing w:before="357" w:line="280" w:lineRule="exact"/>
    </w:pPr>
  </w:style>
  <w:style w:type="paragraph" w:customStyle="1" w:styleId="102">
    <w:name w:val="封面标准号1"/>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sz w:val="28"/>
      <w:szCs w:val="28"/>
      <w:lang w:val="en-US" w:eastAsia="zh-CN" w:bidi="ar-SA"/>
    </w:rPr>
  </w:style>
  <w:style w:type="paragraph" w:customStyle="1" w:styleId="103">
    <w:name w:val="文献分类号"/>
    <w:qFormat/>
    <w:uiPriority w:val="0"/>
    <w:pPr>
      <w:widowControl w:val="0"/>
      <w:textAlignment w:val="center"/>
    </w:pPr>
    <w:rPr>
      <w:rFonts w:ascii="Times New Roman" w:hAnsi="Times New Roman" w:eastAsia="黑体" w:cs="Times New Roman"/>
      <w:sz w:val="21"/>
      <w:szCs w:val="21"/>
      <w:lang w:val="en-US" w:eastAsia="zh-CN" w:bidi="ar-SA"/>
    </w:rPr>
  </w:style>
  <w:style w:type="paragraph" w:customStyle="1" w:styleId="104">
    <w:name w:val="示例"/>
    <w:next w:val="55"/>
    <w:qFormat/>
    <w:uiPriority w:val="0"/>
    <w:pPr>
      <w:numPr>
        <w:ilvl w:val="0"/>
        <w:numId w:val="10"/>
      </w:numPr>
      <w:tabs>
        <w:tab w:val="clear" w:pos="1120"/>
      </w:tabs>
      <w:ind w:firstLine="419" w:firstLineChars="233"/>
      <w:jc w:val="both"/>
    </w:pPr>
    <w:rPr>
      <w:rFonts w:ascii="宋体" w:hAnsi="Times New Roman" w:eastAsia="宋体" w:cs="宋体"/>
      <w:sz w:val="18"/>
      <w:szCs w:val="18"/>
      <w:lang w:val="en-US" w:eastAsia="zh-CN" w:bidi="ar-SA"/>
    </w:rPr>
  </w:style>
  <w:style w:type="paragraph" w:customStyle="1" w:styleId="105">
    <w:name w:val="封面标准文稿类别"/>
    <w:qFormat/>
    <w:uiPriority w:val="0"/>
    <w:pPr>
      <w:spacing w:before="440" w:line="400" w:lineRule="exact"/>
      <w:jc w:val="center"/>
    </w:pPr>
    <w:rPr>
      <w:rFonts w:ascii="宋体" w:hAnsi="Times New Roman" w:eastAsia="宋体" w:cs="宋体"/>
      <w:sz w:val="24"/>
      <w:szCs w:val="24"/>
      <w:lang w:val="en-US" w:eastAsia="zh-CN" w:bidi="ar-SA"/>
    </w:rPr>
  </w:style>
  <w:style w:type="paragraph" w:customStyle="1" w:styleId="106">
    <w:name w:val="标准称谓"/>
    <w:next w:val="1"/>
    <w:qFormat/>
    <w:uiPriority w:val="0"/>
    <w:pPr>
      <w:widowControl w:val="0"/>
      <w:kinsoku w:val="0"/>
      <w:overflowPunct w:val="0"/>
      <w:autoSpaceDE w:val="0"/>
      <w:autoSpaceDN w:val="0"/>
      <w:spacing w:line="240" w:lineRule="atLeast"/>
      <w:jc w:val="distribute"/>
    </w:pPr>
    <w:rPr>
      <w:rFonts w:ascii="宋体" w:hAnsi="Times New Roman" w:eastAsia="宋体" w:cs="宋体"/>
      <w:b/>
      <w:bCs/>
      <w:spacing w:val="20"/>
      <w:w w:val="148"/>
      <w:sz w:val="52"/>
      <w:szCs w:val="52"/>
      <w:lang w:val="en-US" w:eastAsia="zh-CN" w:bidi="ar-SA"/>
    </w:rPr>
  </w:style>
  <w:style w:type="paragraph" w:customStyle="1" w:styleId="107">
    <w:name w:val="正文表标题"/>
    <w:next w:val="55"/>
    <w:qFormat/>
    <w:uiPriority w:val="0"/>
    <w:pPr>
      <w:numPr>
        <w:ilvl w:val="0"/>
        <w:numId w:val="11"/>
      </w:numPr>
      <w:tabs>
        <w:tab w:val="clear" w:pos="900"/>
      </w:tabs>
      <w:ind w:left="0" w:firstLine="0"/>
      <w:jc w:val="center"/>
    </w:pPr>
    <w:rPr>
      <w:rFonts w:ascii="黑体" w:hAnsi="Times New Roman" w:eastAsia="黑体" w:cs="黑体"/>
      <w:sz w:val="21"/>
      <w:szCs w:val="21"/>
      <w:lang w:val="en-US" w:eastAsia="zh-CN" w:bidi="ar-SA"/>
    </w:rPr>
  </w:style>
  <w:style w:type="paragraph" w:customStyle="1" w:styleId="108">
    <w:name w:val="列项◆（三级）"/>
    <w:qFormat/>
    <w:uiPriority w:val="0"/>
    <w:pPr>
      <w:numPr>
        <w:ilvl w:val="0"/>
        <w:numId w:val="9"/>
      </w:numPr>
      <w:ind w:left="800" w:leftChars="600" w:hanging="200" w:hangingChars="200"/>
    </w:pPr>
    <w:rPr>
      <w:rFonts w:ascii="宋体" w:hAnsi="Times New Roman" w:eastAsia="宋体" w:cs="宋体"/>
      <w:sz w:val="21"/>
      <w:szCs w:val="21"/>
      <w:lang w:val="en-US" w:eastAsia="zh-CN" w:bidi="ar-SA"/>
    </w:rPr>
  </w:style>
  <w:style w:type="paragraph" w:customStyle="1" w:styleId="109">
    <w:name w:val="图表脚注"/>
    <w:next w:val="55"/>
    <w:qFormat/>
    <w:uiPriority w:val="0"/>
    <w:pPr>
      <w:numPr>
        <w:ilvl w:val="6"/>
        <w:numId w:val="4"/>
      </w:numPr>
      <w:ind w:left="300" w:leftChars="200" w:hanging="100" w:hangingChars="100"/>
      <w:jc w:val="both"/>
    </w:pPr>
    <w:rPr>
      <w:rFonts w:ascii="宋体" w:hAnsi="Times New Roman" w:eastAsia="宋体" w:cs="宋体"/>
      <w:sz w:val="18"/>
      <w:szCs w:val="18"/>
      <w:lang w:val="en-US" w:eastAsia="zh-CN" w:bidi="ar-SA"/>
    </w:rPr>
  </w:style>
  <w:style w:type="paragraph" w:customStyle="1" w:styleId="110">
    <w:name w:val="标准标志"/>
    <w:next w:val="1"/>
    <w:qFormat/>
    <w:uiPriority w:val="0"/>
    <w:pPr>
      <w:shd w:val="solid" w:color="FFFFFF" w:fill="FFFFFF"/>
      <w:spacing w:line="240" w:lineRule="atLeast"/>
      <w:jc w:val="right"/>
    </w:pPr>
    <w:rPr>
      <w:rFonts w:ascii="Times New Roman" w:hAnsi="Times New Roman" w:eastAsia="宋体" w:cs="Times New Roman"/>
      <w:b/>
      <w:bCs/>
      <w:w w:val="130"/>
      <w:sz w:val="96"/>
      <w:szCs w:val="96"/>
      <w:lang w:val="en-US" w:eastAsia="zh-CN" w:bidi="ar-SA"/>
    </w:rPr>
  </w:style>
  <w:style w:type="paragraph" w:customStyle="1" w:styleId="111">
    <w:name w:val="列项●（二级）"/>
    <w:qFormat/>
    <w:uiPriority w:val="0"/>
    <w:pPr>
      <w:numPr>
        <w:ilvl w:val="0"/>
        <w:numId w:val="3"/>
      </w:numPr>
      <w:tabs>
        <w:tab w:val="clear" w:pos="760"/>
      </w:tabs>
      <w:ind w:left="600" w:leftChars="400" w:hanging="200" w:hangingChars="200"/>
      <w:jc w:val="both"/>
    </w:pPr>
    <w:rPr>
      <w:rFonts w:ascii="宋体" w:hAnsi="Times New Roman" w:eastAsia="宋体" w:cs="宋体"/>
      <w:sz w:val="21"/>
      <w:szCs w:val="21"/>
      <w:lang w:val="en-US" w:eastAsia="zh-CN" w:bidi="ar-SA"/>
    </w:rPr>
  </w:style>
  <w:style w:type="paragraph" w:customStyle="1" w:styleId="112">
    <w:name w:val="Char"/>
    <w:basedOn w:val="1"/>
    <w:qFormat/>
    <w:uiPriority w:val="0"/>
    <w:pPr>
      <w:widowControl/>
      <w:spacing w:after="160" w:line="240" w:lineRule="exact"/>
      <w:jc w:val="left"/>
    </w:pPr>
    <w:rPr>
      <w:rFonts w:ascii="Verdana" w:hAnsi="Verdana" w:eastAsia="仿宋_GB2312" w:cs="Verdana"/>
      <w:kern w:val="0"/>
      <w:sz w:val="24"/>
      <w:lang w:eastAsia="en-US"/>
    </w:rPr>
  </w:style>
  <w:style w:type="paragraph" w:customStyle="1" w:styleId="113">
    <w:name w:val="字母编号列项（一级）"/>
    <w:qFormat/>
    <w:uiPriority w:val="0"/>
    <w:pPr>
      <w:ind w:left="840" w:leftChars="200" w:hanging="420" w:hangingChars="200"/>
      <w:jc w:val="both"/>
    </w:pPr>
    <w:rPr>
      <w:rFonts w:ascii="宋体" w:hAnsi="Times New Roman" w:eastAsia="宋体" w:cs="宋体"/>
      <w:sz w:val="21"/>
      <w:szCs w:val="21"/>
      <w:lang w:val="en-US" w:eastAsia="zh-CN" w:bidi="ar-SA"/>
    </w:rPr>
  </w:style>
  <w:style w:type="paragraph" w:customStyle="1" w:styleId="114">
    <w:name w:val="封面一致性程度标识"/>
    <w:qFormat/>
    <w:uiPriority w:val="0"/>
    <w:pPr>
      <w:spacing w:before="440" w:line="400" w:lineRule="exact"/>
      <w:jc w:val="center"/>
    </w:pPr>
    <w:rPr>
      <w:rFonts w:ascii="宋体" w:hAnsi="Times New Roman" w:eastAsia="宋体" w:cs="宋体"/>
      <w:sz w:val="28"/>
      <w:szCs w:val="28"/>
      <w:lang w:val="en-US" w:eastAsia="zh-CN" w:bidi="ar-SA"/>
    </w:rPr>
  </w:style>
  <w:style w:type="paragraph" w:customStyle="1" w:styleId="115">
    <w:name w:val="标准书眉一"/>
    <w:qFormat/>
    <w:uiPriority w:val="0"/>
    <w:pPr>
      <w:jc w:val="both"/>
    </w:pPr>
    <w:rPr>
      <w:rFonts w:ascii="Times New Roman" w:hAnsi="Times New Roman" w:eastAsia="宋体" w:cs="Times New Roman"/>
      <w:lang w:val="en-US" w:eastAsia="zh-CN" w:bidi="ar-SA"/>
    </w:rPr>
  </w:style>
  <w:style w:type="paragraph" w:customStyle="1" w:styleId="116">
    <w:name w:val="目次、标准名称标题"/>
    <w:basedOn w:val="59"/>
    <w:next w:val="55"/>
    <w:qFormat/>
    <w:uiPriority w:val="0"/>
    <w:pPr>
      <w:spacing w:line="460" w:lineRule="exact"/>
    </w:pPr>
  </w:style>
  <w:style w:type="paragraph" w:customStyle="1" w:styleId="117">
    <w:name w:val="其他标准称谓"/>
    <w:qFormat/>
    <w:uiPriority w:val="0"/>
    <w:pPr>
      <w:spacing w:line="240" w:lineRule="atLeast"/>
      <w:jc w:val="distribute"/>
    </w:pPr>
    <w:rPr>
      <w:rFonts w:ascii="黑体" w:hAnsi="宋体" w:eastAsia="黑体" w:cs="黑体"/>
      <w:sz w:val="52"/>
      <w:szCs w:val="52"/>
      <w:lang w:val="en-US" w:eastAsia="zh-CN" w:bidi="ar-SA"/>
    </w:rPr>
  </w:style>
  <w:style w:type="paragraph" w:customStyle="1" w:styleId="118">
    <w:name w:val="目次、索引正文"/>
    <w:qFormat/>
    <w:uiPriority w:val="0"/>
    <w:pPr>
      <w:spacing w:line="320" w:lineRule="exact"/>
      <w:jc w:val="both"/>
    </w:pPr>
    <w:rPr>
      <w:rFonts w:ascii="宋体" w:hAnsi="Times New Roman" w:eastAsia="宋体" w:cs="宋体"/>
      <w:sz w:val="21"/>
      <w:szCs w:val="21"/>
      <w:lang w:val="en-US" w:eastAsia="zh-CN" w:bidi="ar-SA"/>
    </w:rPr>
  </w:style>
  <w:style w:type="paragraph" w:customStyle="1" w:styleId="119">
    <w:name w:val="封面标准英文名称"/>
    <w:qFormat/>
    <w:uiPriority w:val="0"/>
    <w:pPr>
      <w:widowControl w:val="0"/>
      <w:spacing w:before="370" w:line="400" w:lineRule="exact"/>
      <w:jc w:val="center"/>
    </w:pPr>
    <w:rPr>
      <w:rFonts w:ascii="Times New Roman" w:hAnsi="Times New Roman" w:eastAsia="宋体" w:cs="Times New Roman"/>
      <w:sz w:val="28"/>
      <w:szCs w:val="28"/>
      <w:lang w:val="en-US" w:eastAsia="zh-CN" w:bidi="ar-SA"/>
    </w:rPr>
  </w:style>
  <w:style w:type="paragraph" w:customStyle="1" w:styleId="120">
    <w:name w:val="正文图标题"/>
    <w:next w:val="55"/>
    <w:qFormat/>
    <w:uiPriority w:val="0"/>
    <w:pPr>
      <w:numPr>
        <w:ilvl w:val="0"/>
        <w:numId w:val="12"/>
      </w:numPr>
      <w:jc w:val="center"/>
    </w:pPr>
    <w:rPr>
      <w:rFonts w:ascii="黑体" w:hAnsi="Times New Roman" w:eastAsia="黑体" w:cs="黑体"/>
      <w:sz w:val="21"/>
      <w:szCs w:val="21"/>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17</Pages>
  <Words>8691</Words>
  <Characters>8742</Characters>
  <Lines>0</Lines>
  <Paragraphs>3362</Paragraphs>
  <ScaleCrop>false</ScaleCrop>
  <LinksUpToDate>false</LinksUpToDate>
  <CharactersWithSpaces>10120</CharactersWithSpaces>
  <Application>WPS Office_10.8.0.6157_F1E327BC-269C-435d-A152-05C5408002CA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2019-06-11T01:22:00Z</dcterms:created>
  <dc:creator>张刚</dc:creator>
  <cp:lastModifiedBy>消防审查</cp:lastModifiedBy>
  <cp:lastPrinted>2022-01-21T00:33:00Z</cp:lastPrinted>
  <dcterms:modified xsi:type="dcterms:W3CDTF">2023-05-25T02:38:23Z</dcterms:modified>
  <dc:title>关于加强消防监督技术装备建设的通知</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2052-10.8.0.6157</vt:lpwstr>
  </property>
</Properties>
</file>