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3B82" w:rsidRPr="00503B82" w:rsidRDefault="00503B82" w:rsidP="00503B82">
      <w:pPr>
        <w:widowControl/>
        <w:shd w:val="clear" w:color="auto" w:fill="FFFFFF"/>
        <w:spacing w:line="360" w:lineRule="auto"/>
        <w:jc w:val="center"/>
        <w:outlineLvl w:val="0"/>
        <w:rPr>
          <w:rFonts w:asciiTheme="minorEastAsia" w:hAnsiTheme="minorEastAsia" w:cs="宋体"/>
          <w:b/>
          <w:color w:val="0E59A4"/>
          <w:kern w:val="36"/>
          <w:sz w:val="30"/>
          <w:szCs w:val="30"/>
        </w:rPr>
      </w:pPr>
      <w:r w:rsidRPr="00503B82">
        <w:rPr>
          <w:rFonts w:asciiTheme="minorEastAsia" w:hAnsiTheme="minorEastAsia" w:cs="宋体" w:hint="eastAsia"/>
          <w:b/>
          <w:color w:val="0E59A4"/>
          <w:kern w:val="36"/>
          <w:sz w:val="30"/>
          <w:szCs w:val="30"/>
        </w:rPr>
        <w:t>佛山市南海区住房城乡建设和水利局关于开展2023年“质量月”房屋市政工程质量检查暨第三季度安全生产大检查和中秋、国庆节前检查的通知</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03B82">
        <w:rPr>
          <w:rFonts w:asciiTheme="minorEastAsia" w:eastAsiaTheme="minorEastAsia" w:hAnsiTheme="minorEastAsia" w:hint="eastAsia"/>
          <w:color w:val="333333"/>
        </w:rPr>
        <w:t>各镇（街道）城建和水利办公室，区建筑工程质量（施工安全）监督站，区建筑工程质量检测站，各建设、施工、监理单位，各有关单位：</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为进一步提升我区房屋市政工程质量水平，贯彻落实省、市住建部门及区委、区政府关于加强安全生产工作的重要部署，确保汛期及中秋、国庆节前后我区建设领域安全形势稳定，根据《佛山市南海区住房城乡建设和水利局关于印发〈佛山市南海区住房城乡建设和水利局2023年“质量月”活动方案〉的通知》、《佛山市南海区住房城乡建设和水利局关于印发南海区在建房屋建筑工程质量问题专项整治工作方案的通知》（南建水函〔2022〕1号）、《佛山市南海区住房城乡建设和水利局关于加强房屋建筑工程混凝土结构工程施工质量管理工作（试行）的通知》(南建水函〔2023〕24号)、《佛山市南海区住房城乡建设和水利局转发佛山市住房和城乡建设局关于加强桩基施工质量管理的通知》、《佛山市南海区住房城乡建设和水利局关于加强在建工地取样检测管理的通知》(南建水函〔2022〕56 号)、《佛山市南海区住房城乡建设和水利局关于印发佛山市南海区水务重大事故隐患专项排查整治2023行动方案的通知》（南建水函〔2023〕29号）、《佛山市南海区住房城乡建设和水利局关于印发佛山市南海区住建领域重大事故隐患专项排查整治2023行动方案的通知》（南建水函〔2023〕30号）、《佛山市南海区住房城乡建设和水利局关于印发佛山市南海区房屋市政工程安全生产治理行动巩固提升工作方案的通知》（南建水函〔2023〕22号）、《佛山市南海区住房城乡建设和水利局关于在建筑领域狠抓安全生产保障经济发展的二十条措施》（南建水函〔2023〕25号）等文件要求，结合我局工作部署，我局决定组织开展2023年“质量月”房屋市政工程质量检查暨第三季度安全生产大检查和中秋、国庆节前检查行动。现将有关事项通知如下：</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一、检查依据</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lastRenderedPageBreak/>
        <w:t xml:space="preserve">　　《安全生产法》《建筑法》《建设工程安全生产管理条例》《建设工程质量管理条例》《建筑施工安全检查标准》（JGJ59-2011）《建设工程施工现场消防安全技术规范》(GB50720-2011)《广东省建设工程质量监督管理办法》等法律法规和标准。</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二、主要安排</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（一）检查时间：</w:t>
      </w:r>
      <w:r w:rsidRPr="00503B82">
        <w:rPr>
          <w:rFonts w:asciiTheme="minorEastAsia" w:eastAsiaTheme="minorEastAsia" w:hAnsiTheme="minorEastAsia" w:hint="eastAsia"/>
          <w:color w:val="333333"/>
        </w:rPr>
        <w:t>2023年9月19日至9月28日（各检查组根据工作实际情况自由调整检查时间）。</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（二）领导机构：</w:t>
      </w:r>
      <w:r w:rsidRPr="00503B82">
        <w:rPr>
          <w:rFonts w:asciiTheme="minorEastAsia" w:eastAsiaTheme="minorEastAsia" w:hAnsiTheme="minorEastAsia" w:hint="eastAsia"/>
          <w:color w:val="333333"/>
        </w:rPr>
        <w:t>为加强领导，做好统筹工作，本次检查特成立工作领导小组。工作领导小组组长由区住房城乡建设和水利局区住房城乡建设和水利局邓建波副局长担任，局质安股、区建筑工程质量（施工安全）监督站、区建筑工程质量检测站、区散装水泥办公室相关负责人为工作领导小组成员。</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（三）检查人员：</w:t>
      </w:r>
      <w:r w:rsidRPr="00503B82">
        <w:rPr>
          <w:rFonts w:asciiTheme="minorEastAsia" w:eastAsiaTheme="minorEastAsia" w:hAnsiTheme="minorEastAsia" w:hint="eastAsia"/>
          <w:color w:val="333333"/>
        </w:rPr>
        <w:t>检查组由区住建水利局、区建筑工程质量（施工安全）监督站、区建筑工程质量检测站、区散装水泥办公室、各镇（街道）城建和水利办公室工作人员和区建筑质量安全巡查专家组成。</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三、检查范围和内容</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（一）检查范围</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南海区在建房屋建筑和市政基础设施工程（包括区管和镇管），全面对标对表住房城乡建设部《房屋市政工程生产安全重大事故隐患判定标准（2022）版》，聚焦深基坑、高支模、建筑起重机械等事故隐患频发的危大工程和高处作业、有限空间作业、土方作业等高危作业环节。</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（二）检查内容</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1.施工安全方面</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（1）工程各方责任主体相关人员到位履责情况。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（4）有限空间安全管理情况：包括建设、施工、监理单位主体责任落实情况；施工现场有限空间作业安全管理情况；应急准备、应急演练和应急救援等应急管理情况。</w:t>
      </w:r>
    </w:p>
    <w:p w:rsidR="00503B82" w:rsidRPr="00503B82" w:rsidRDefault="00503B82" w:rsidP="00503B82">
      <w:pPr>
        <w:pStyle w:val="4"/>
        <w:shd w:val="clear" w:color="auto" w:fill="FFFFFF"/>
        <w:spacing w:before="0" w:after="0" w:line="360" w:lineRule="auto"/>
        <w:rPr>
          <w:rFonts w:asciiTheme="minorEastAsia" w:eastAsiaTheme="minorEastAsia" w:hAnsiTheme="minorEastAsia" w:hint="eastAsia"/>
          <w:color w:val="333333"/>
          <w:sz w:val="24"/>
          <w:szCs w:val="24"/>
        </w:rPr>
      </w:pPr>
      <w:r w:rsidRPr="00503B82">
        <w:rPr>
          <w:rFonts w:asciiTheme="minorEastAsia" w:eastAsiaTheme="minorEastAsia" w:hAnsiTheme="minorEastAsia" w:hint="eastAsia"/>
          <w:color w:val="333333"/>
          <w:sz w:val="24"/>
          <w:szCs w:val="24"/>
        </w:rPr>
        <w:t xml:space="preserve">　　具体检查内容详见附件 2-4 及《建筑施工安全检查标准》（JGJ59-2011）附录 A、B 评分表，市政工程施工安全检查采用《市政工程施工安全检查标准》（CJJT275-2018）附录 A、B 评分表。</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2.质量管理方面</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（1）五方责任主体项目负责人落实质量安全责任制情况。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（2）建筑材料、构配件、设备进场复检和见证取样制度执行情况。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（3）施工现场落实“三禁”（禁止使用袋装水泥、禁止现场搅拌混凝土、禁止现场搅拌砂浆）各项管理措施情况。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（4）设计文件修改、变更情况，按图施工执行情况，工程建设强制性标准执行情况。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（5）检验批、分项、分部验收情况。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（6）渗、漏、裂等工程质量通病防治情况。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（7）监理规划、监理实施细则执行情况。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（8）质量问题处理情况。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具体检查内容详见附件5-7（市政工程质量检查采用附件8）、附件9-10。</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3.在建工程实体及建筑材料质量抽检</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本次检查将对在建工程实体质量（混凝土强度，主要受力钢筋数量、位置及保护层厚度）、建筑材料（防水卷材、电线电缆、断路器、开关插座、管材管件、墙体材料等）进行抽检。</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Style w:val="a6"/>
          <w:rFonts w:asciiTheme="minorEastAsia" w:eastAsiaTheme="minorEastAsia" w:hAnsiTheme="minorEastAsia" w:hint="eastAsia"/>
          <w:color w:val="333333"/>
        </w:rPr>
        <w:t xml:space="preserve">　　4.落实工地防汛防台风安全隐患排查情况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包括后汛期安全生产责任落实情况；后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四、有关要求</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一）各有关单位必须对本次检查给予高度重视，针对汛期施工安全管理特点和在建工程质量安全管理存在的主要薄弱环节，建设、施工、监理单位要立即开展自查自纠，全面排查质量安全隐患，采取有效措施落实整改并填写好《在建工程质量安全管理情况自查表》（详见附件1）留置备查。我局检查人员将对建设、施工、监理企业是否有认真按照文件要求，开展项目现场自查自纠工作的情况进行检查。</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及抽检。检查各方责任主体市场行为的相关文件资料在检查时不能当场提供的，视同没有此类材料，按违规违法行为予以认定。</w:t>
      </w:r>
    </w:p>
    <w:p w:rsidR="00503B82" w:rsidRPr="00503B82" w:rsidRDefault="00503B82" w:rsidP="00503B82">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三）对发现存在项目管理人员不到位、质量安全、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我局将对检查情况予以全区通报，存在违法行为的依法予以行政处罚，同时，我局将结合各检查组实际检查情况，针对安全意识薄弱的工程项目开展安全教育培训。</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四）检查组发出的《责令改正通知书》和《责令停工通知书》由工程监理单位督促施工单位按要求整改后，报区监督站复查；发出的《建筑工程质量安全生产整改告知书》由各镇（街道）城建和水利办公室督促整改并复查。复查结果由区监督站、各镇（街道）城建和水利办公室及时报我局工程质量安全监管股。</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503B82">
          <w:rPr>
            <w:rStyle w:val="a7"/>
            <w:rFonts w:asciiTheme="minorEastAsia" w:eastAsiaTheme="minorEastAsia" w:hAnsiTheme="minorEastAsia" w:hint="eastAsia"/>
            <w:color w:val="333333"/>
          </w:rPr>
          <w:t>附件1-10.zip</w:t>
        </w:r>
      </w:hyperlink>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w:t>
      </w:r>
    </w:p>
    <w:p w:rsidR="00503B82" w:rsidRPr="00503B82" w:rsidRDefault="00503B82" w:rsidP="00503B82">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佛山市南海区住房城乡建设和水利局</w:t>
      </w:r>
    </w:p>
    <w:p w:rsidR="00503B82" w:rsidRPr="00503B82" w:rsidRDefault="00503B82" w:rsidP="00503B82">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2023年9月12日</w:t>
      </w:r>
    </w:p>
    <w:p w:rsidR="00503B82" w:rsidRPr="00503B82" w:rsidRDefault="00503B82" w:rsidP="00503B82">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03B82">
        <w:rPr>
          <w:rFonts w:asciiTheme="minorEastAsia" w:eastAsiaTheme="minorEastAsia" w:hAnsiTheme="minorEastAsia" w:hint="eastAsia"/>
          <w:color w:val="333333"/>
        </w:rPr>
        <w:t xml:space="preserve">　　（联系人：丁文，联系电话：86325722）</w:t>
      </w:r>
    </w:p>
    <w:p w:rsidR="00694101" w:rsidRPr="00503B82" w:rsidRDefault="00694101"/>
    <w:sectPr w:rsidR="00694101" w:rsidRPr="00503B8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4101" w:rsidRDefault="00694101" w:rsidP="00503B82">
      <w:r>
        <w:separator/>
      </w:r>
    </w:p>
  </w:endnote>
  <w:endnote w:type="continuationSeparator" w:id="1">
    <w:p w:rsidR="00694101" w:rsidRDefault="00694101" w:rsidP="00503B8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4101" w:rsidRDefault="00694101" w:rsidP="00503B82">
      <w:r>
        <w:separator/>
      </w:r>
    </w:p>
  </w:footnote>
  <w:footnote w:type="continuationSeparator" w:id="1">
    <w:p w:rsidR="00694101" w:rsidRDefault="00694101" w:rsidP="00503B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03B82"/>
    <w:rsid w:val="00503B82"/>
    <w:rsid w:val="006941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03B82"/>
    <w:pPr>
      <w:widowControl/>
      <w:spacing w:before="100" w:beforeAutospacing="1" w:after="100" w:afterAutospacing="1"/>
      <w:jc w:val="left"/>
      <w:outlineLvl w:val="0"/>
    </w:pPr>
    <w:rPr>
      <w:rFonts w:ascii="宋体" w:eastAsia="宋体" w:hAnsi="宋体" w:cs="宋体"/>
      <w:b/>
      <w:bCs/>
      <w:kern w:val="36"/>
      <w:sz w:val="48"/>
      <w:szCs w:val="48"/>
    </w:rPr>
  </w:style>
  <w:style w:type="paragraph" w:styleId="4">
    <w:name w:val="heading 4"/>
    <w:basedOn w:val="a"/>
    <w:next w:val="a"/>
    <w:link w:val="4Char"/>
    <w:uiPriority w:val="9"/>
    <w:semiHidden/>
    <w:unhideWhenUsed/>
    <w:qFormat/>
    <w:rsid w:val="00503B82"/>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03B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03B82"/>
    <w:rPr>
      <w:sz w:val="18"/>
      <w:szCs w:val="18"/>
    </w:rPr>
  </w:style>
  <w:style w:type="paragraph" w:styleId="a4">
    <w:name w:val="footer"/>
    <w:basedOn w:val="a"/>
    <w:link w:val="Char0"/>
    <w:uiPriority w:val="99"/>
    <w:semiHidden/>
    <w:unhideWhenUsed/>
    <w:rsid w:val="00503B8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03B82"/>
    <w:rPr>
      <w:sz w:val="18"/>
      <w:szCs w:val="18"/>
    </w:rPr>
  </w:style>
  <w:style w:type="character" w:customStyle="1" w:styleId="1Char">
    <w:name w:val="标题 1 Char"/>
    <w:basedOn w:val="a0"/>
    <w:link w:val="1"/>
    <w:uiPriority w:val="9"/>
    <w:rsid w:val="00503B82"/>
    <w:rPr>
      <w:rFonts w:ascii="宋体" w:eastAsia="宋体" w:hAnsi="宋体" w:cs="宋体"/>
      <w:b/>
      <w:bCs/>
      <w:kern w:val="36"/>
      <w:sz w:val="48"/>
      <w:szCs w:val="48"/>
    </w:rPr>
  </w:style>
  <w:style w:type="character" w:customStyle="1" w:styleId="4Char">
    <w:name w:val="标题 4 Char"/>
    <w:basedOn w:val="a0"/>
    <w:link w:val="4"/>
    <w:uiPriority w:val="9"/>
    <w:semiHidden/>
    <w:rsid w:val="00503B82"/>
    <w:rPr>
      <w:rFonts w:asciiTheme="majorHAnsi" w:eastAsiaTheme="majorEastAsia" w:hAnsiTheme="majorHAnsi" w:cstheme="majorBidi"/>
      <w:b/>
      <w:bCs/>
      <w:sz w:val="28"/>
      <w:szCs w:val="28"/>
    </w:rPr>
  </w:style>
  <w:style w:type="paragraph" w:styleId="a5">
    <w:name w:val="Normal (Web)"/>
    <w:basedOn w:val="a"/>
    <w:uiPriority w:val="99"/>
    <w:semiHidden/>
    <w:unhideWhenUsed/>
    <w:rsid w:val="00503B8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03B82"/>
    <w:rPr>
      <w:b/>
      <w:bCs/>
    </w:rPr>
  </w:style>
  <w:style w:type="character" w:styleId="a7">
    <w:name w:val="Hyperlink"/>
    <w:basedOn w:val="a0"/>
    <w:uiPriority w:val="99"/>
    <w:semiHidden/>
    <w:unhideWhenUsed/>
    <w:rsid w:val="00503B82"/>
    <w:rPr>
      <w:color w:val="0000FF"/>
      <w:u w:val="single"/>
    </w:rPr>
  </w:style>
</w:styles>
</file>

<file path=word/webSettings.xml><?xml version="1.0" encoding="utf-8"?>
<w:webSettings xmlns:r="http://schemas.openxmlformats.org/officeDocument/2006/relationships" xmlns:w="http://schemas.openxmlformats.org/wordprocessingml/2006/main">
  <w:divs>
    <w:div w:id="253440516">
      <w:bodyDiv w:val="1"/>
      <w:marLeft w:val="0"/>
      <w:marRight w:val="0"/>
      <w:marTop w:val="0"/>
      <w:marBottom w:val="0"/>
      <w:divBdr>
        <w:top w:val="none" w:sz="0" w:space="0" w:color="auto"/>
        <w:left w:val="none" w:sz="0" w:space="0" w:color="auto"/>
        <w:bottom w:val="none" w:sz="0" w:space="0" w:color="auto"/>
        <w:right w:val="none" w:sz="0" w:space="0" w:color="auto"/>
      </w:divBdr>
    </w:div>
    <w:div w:id="493765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5/355446/577314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491</Words>
  <Characters>2799</Characters>
  <Application>Microsoft Office Word</Application>
  <DocSecurity>0</DocSecurity>
  <Lines>23</Lines>
  <Paragraphs>6</Paragraphs>
  <ScaleCrop>false</ScaleCrop>
  <Company>Regaltec</Company>
  <LinksUpToDate>false</LinksUpToDate>
  <CharactersWithSpaces>3284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2023-09-18T03:05:00Z</dcterms:created>
  <dcterms:modified xsi:type="dcterms:W3CDTF">2023-09-18T03:05:00Z</dcterms:modified>
</cp:coreProperties>
</file>