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72A5" w:rsidRPr="001E72A5" w:rsidRDefault="001E72A5" w:rsidP="001E72A5">
      <w:pPr>
        <w:widowControl/>
        <w:shd w:val="clear" w:color="auto" w:fill="FFFFFF"/>
        <w:spacing w:line="360" w:lineRule="auto"/>
        <w:jc w:val="center"/>
        <w:outlineLvl w:val="0"/>
        <w:rPr>
          <w:rFonts w:asciiTheme="minorEastAsia" w:hAnsiTheme="minorEastAsia" w:cs="宋体"/>
          <w:b/>
          <w:color w:val="0E59A4"/>
          <w:kern w:val="36"/>
          <w:sz w:val="30"/>
          <w:szCs w:val="30"/>
        </w:rPr>
      </w:pPr>
      <w:r w:rsidRPr="001E72A5">
        <w:rPr>
          <w:rFonts w:asciiTheme="minorEastAsia" w:hAnsiTheme="minorEastAsia" w:cs="宋体" w:hint="eastAsia"/>
          <w:b/>
          <w:color w:val="0E59A4"/>
          <w:kern w:val="36"/>
          <w:sz w:val="30"/>
          <w:szCs w:val="30"/>
        </w:rPr>
        <w:t>佛山市南海区住房城乡建设和水利局关于配合做好居民住宅二次供水设施移交工作的通知</w:t>
      </w:r>
    </w:p>
    <w:p w:rsidR="00000000" w:rsidRPr="001E72A5" w:rsidRDefault="00F07AEE" w:rsidP="001E72A5">
      <w:pPr>
        <w:spacing w:line="360" w:lineRule="auto"/>
        <w:rPr>
          <w:rFonts w:asciiTheme="minorEastAsia" w:hAnsiTheme="minorEastAsia"/>
          <w:sz w:val="24"/>
          <w:szCs w:val="24"/>
        </w:rPr>
      </w:pPr>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1E72A5">
        <w:rPr>
          <w:rFonts w:asciiTheme="minorEastAsia" w:eastAsiaTheme="minorEastAsia" w:hAnsiTheme="minorEastAsia" w:hint="eastAsia"/>
          <w:color w:val="333333"/>
        </w:rPr>
        <w:t>各社区居委会、物业服务单位、供水公司：</w:t>
      </w:r>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E72A5">
        <w:rPr>
          <w:rFonts w:asciiTheme="minorEastAsia" w:eastAsiaTheme="minorEastAsia" w:hAnsiTheme="minorEastAsia" w:hint="eastAsia"/>
          <w:color w:val="333333"/>
        </w:rPr>
        <w:t xml:space="preserve">　　根据《佛山市水利局等6部门关于印发〈佛山市生活饮用水二次供水设施移交实施方案〉的通知》《佛山市南海区生活饮用水二次供水设施移交实施方案》（附件1）文件要求，至2025年年底，我区要全面完成居民小区二次供水设施移交供水企业管理。</w:t>
      </w:r>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E72A5">
        <w:rPr>
          <w:rFonts w:asciiTheme="minorEastAsia" w:eastAsiaTheme="minorEastAsia" w:hAnsiTheme="minorEastAsia" w:hint="eastAsia"/>
          <w:color w:val="333333"/>
        </w:rPr>
        <w:t xml:space="preserve">　　二次供水设施是指小区红线范围内（当注册水表在建筑区划红线范围内时）或注册水表后（当注册水表在建筑区划红线范围外时），户表前为供水设置的水箱（池）、水泵、补偿器、气压罐、供水泵房、水处理设备、消毒设备、电机、电检装置、管道及阀门等生活饮用水设施。二次供水设施移交供水公司后，供水公司负责设施的保养和维修，承担注册总表和户表计量差额水量的漏损费用，保障居民用水水质的达标，在接到户外供水设施出现故障的报修电话后2小时内与用户取得联系。</w:t>
      </w:r>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E72A5">
        <w:rPr>
          <w:rFonts w:asciiTheme="minorEastAsia" w:eastAsiaTheme="minorEastAsia" w:hAnsiTheme="minorEastAsia" w:hint="eastAsia"/>
          <w:color w:val="333333"/>
        </w:rPr>
        <w:t xml:space="preserve">　　供水公司要主动联系住宅小区物业服务单位（没有物业服务单位的住宅小区，由社区居委会牵头）签订移交意向书。社区居委会、物业服务单位应主动配合供水公司签订移交意向书。意向书只作为前期工作的准备，正式的设施移交，还需要签订具有法律效力的移交维护协议，明确双方责任，确立移交关系。</w:t>
      </w:r>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E72A5">
        <w:rPr>
          <w:rFonts w:asciiTheme="minorEastAsia" w:eastAsiaTheme="minorEastAsia" w:hAnsiTheme="minorEastAsia" w:hint="eastAsia"/>
          <w:color w:val="333333"/>
        </w:rPr>
        <w:t xml:space="preserve">　　居民住宅二次供水设施移交给供水公司，是解决“供水最后一米”问题的关键和保障，是国家政策推动下的大势所趋，供水企业须积极承担社会责任，社区居委会、业主委员会和物业服务单位全力配合做好移交意向书的签订工作，条件成熟的可直接签订移交维护协议，勠力同心，为实现南海区高质量供水提供有力保证。</w:t>
      </w:r>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E72A5">
        <w:rPr>
          <w:rFonts w:asciiTheme="minorEastAsia" w:eastAsiaTheme="minorEastAsia" w:hAnsiTheme="minorEastAsia" w:hint="eastAsia"/>
          <w:color w:val="333333"/>
        </w:rPr>
        <w:t> </w:t>
      </w:r>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1E72A5">
          <w:rPr>
            <w:rStyle w:val="a6"/>
            <w:rFonts w:asciiTheme="minorEastAsia" w:eastAsiaTheme="minorEastAsia" w:hAnsiTheme="minorEastAsia" w:hint="eastAsia"/>
            <w:color w:val="333333"/>
          </w:rPr>
          <w:t>附件1：南建水〔2023〕42号佛山市南海区住房城乡建设和水利局关于印发佛山市南海区生活饮用水二次供水设施移交实施方案的通知.zip</w:t>
        </w:r>
      </w:hyperlink>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1E72A5">
          <w:rPr>
            <w:rStyle w:val="a6"/>
            <w:rFonts w:asciiTheme="minorEastAsia" w:eastAsiaTheme="minorEastAsia" w:hAnsiTheme="minorEastAsia" w:hint="eastAsia"/>
            <w:color w:val="333333"/>
          </w:rPr>
          <w:t>附件2：生活饮用水二次供水设施委托维护管理意向书模板.doc</w:t>
        </w:r>
      </w:hyperlink>
    </w:p>
    <w:p w:rsidR="001E72A5" w:rsidRPr="001E72A5" w:rsidRDefault="001E72A5" w:rsidP="001E72A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E72A5">
        <w:rPr>
          <w:rFonts w:asciiTheme="minorEastAsia" w:eastAsiaTheme="minorEastAsia" w:hAnsiTheme="minorEastAsia" w:hint="eastAsia"/>
          <w:color w:val="333333"/>
        </w:rPr>
        <w:t> </w:t>
      </w:r>
    </w:p>
    <w:p w:rsidR="001E72A5" w:rsidRPr="001E72A5" w:rsidRDefault="001E72A5" w:rsidP="001E72A5">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1E72A5">
        <w:rPr>
          <w:rFonts w:asciiTheme="minorEastAsia" w:eastAsiaTheme="minorEastAsia" w:hAnsiTheme="minorEastAsia" w:hint="eastAsia"/>
          <w:color w:val="333333"/>
        </w:rPr>
        <w:t xml:space="preserve">　　佛山市南海区住房城乡建设和水利局</w:t>
      </w:r>
    </w:p>
    <w:p w:rsidR="001E72A5" w:rsidRPr="001E72A5" w:rsidRDefault="001E72A5" w:rsidP="001E72A5">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1E72A5">
        <w:rPr>
          <w:rFonts w:asciiTheme="minorEastAsia" w:eastAsiaTheme="minorEastAsia" w:hAnsiTheme="minorEastAsia" w:hint="eastAsia"/>
          <w:color w:val="333333"/>
        </w:rPr>
        <w:t xml:space="preserve">　　2023年9月13日</w:t>
      </w:r>
    </w:p>
    <w:p w:rsidR="001E72A5" w:rsidRPr="001E72A5" w:rsidRDefault="001E72A5"/>
    <w:sectPr w:rsidR="001E72A5" w:rsidRPr="001E72A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7AEE" w:rsidRDefault="00F07AEE" w:rsidP="001E72A5">
      <w:r>
        <w:separator/>
      </w:r>
    </w:p>
  </w:endnote>
  <w:endnote w:type="continuationSeparator" w:id="1">
    <w:p w:rsidR="00F07AEE" w:rsidRDefault="00F07AEE" w:rsidP="001E72A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7AEE" w:rsidRDefault="00F07AEE" w:rsidP="001E72A5">
      <w:r>
        <w:separator/>
      </w:r>
    </w:p>
  </w:footnote>
  <w:footnote w:type="continuationSeparator" w:id="1">
    <w:p w:rsidR="00F07AEE" w:rsidRDefault="00F07AEE" w:rsidP="001E72A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E72A5"/>
    <w:rsid w:val="001E72A5"/>
    <w:rsid w:val="00F07A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E72A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E72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E72A5"/>
    <w:rPr>
      <w:sz w:val="18"/>
      <w:szCs w:val="18"/>
    </w:rPr>
  </w:style>
  <w:style w:type="paragraph" w:styleId="a4">
    <w:name w:val="footer"/>
    <w:basedOn w:val="a"/>
    <w:link w:val="Char0"/>
    <w:uiPriority w:val="99"/>
    <w:semiHidden/>
    <w:unhideWhenUsed/>
    <w:rsid w:val="001E72A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E72A5"/>
    <w:rPr>
      <w:sz w:val="18"/>
      <w:szCs w:val="18"/>
    </w:rPr>
  </w:style>
  <w:style w:type="character" w:customStyle="1" w:styleId="1Char">
    <w:name w:val="标题 1 Char"/>
    <w:basedOn w:val="a0"/>
    <w:link w:val="1"/>
    <w:uiPriority w:val="9"/>
    <w:rsid w:val="001E72A5"/>
    <w:rPr>
      <w:rFonts w:ascii="宋体" w:eastAsia="宋体" w:hAnsi="宋体" w:cs="宋体"/>
      <w:b/>
      <w:bCs/>
      <w:kern w:val="36"/>
      <w:sz w:val="48"/>
      <w:szCs w:val="48"/>
    </w:rPr>
  </w:style>
  <w:style w:type="paragraph" w:styleId="a5">
    <w:name w:val="Normal (Web)"/>
    <w:basedOn w:val="a"/>
    <w:uiPriority w:val="99"/>
    <w:semiHidden/>
    <w:unhideWhenUsed/>
    <w:rsid w:val="001E72A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1E72A5"/>
    <w:rPr>
      <w:color w:val="0000FF"/>
      <w:u w:val="single"/>
    </w:rPr>
  </w:style>
</w:styles>
</file>

<file path=word/webSettings.xml><?xml version="1.0" encoding="utf-8"?>
<w:webSettings xmlns:r="http://schemas.openxmlformats.org/officeDocument/2006/relationships" xmlns:w="http://schemas.openxmlformats.org/wordprocessingml/2006/main">
  <w:divs>
    <w:div w:id="926156933">
      <w:bodyDiv w:val="1"/>
      <w:marLeft w:val="0"/>
      <w:marRight w:val="0"/>
      <w:marTop w:val="0"/>
      <w:marBottom w:val="0"/>
      <w:divBdr>
        <w:top w:val="none" w:sz="0" w:space="0" w:color="auto"/>
        <w:left w:val="none" w:sz="0" w:space="0" w:color="auto"/>
        <w:bottom w:val="none" w:sz="0" w:space="0" w:color="auto"/>
        <w:right w:val="none" w:sz="0" w:space="0" w:color="auto"/>
      </w:divBdr>
    </w:div>
    <w:div w:id="1949392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55/355450/5773157.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5/355451/5773157.zip"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147</Words>
  <Characters>844</Characters>
  <Application>Microsoft Office Word</Application>
  <DocSecurity>0</DocSecurity>
  <Lines>7</Lines>
  <Paragraphs>1</Paragraphs>
  <ScaleCrop>false</ScaleCrop>
  <Company>Regaltec</Company>
  <LinksUpToDate>false</LinksUpToDate>
  <CharactersWithSpaces>990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2023-09-18T02:56:00Z</dcterms:created>
  <dcterms:modified xsi:type="dcterms:W3CDTF">2023-09-18T03:03:00Z</dcterms:modified>
</cp:coreProperties>
</file>