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17A6" w:rsidRPr="004C17A6" w:rsidRDefault="004C17A6" w:rsidP="004C17A6">
      <w:pPr>
        <w:spacing w:line="360" w:lineRule="auto"/>
        <w:jc w:val="center"/>
        <w:rPr>
          <w:rFonts w:asciiTheme="minorEastAsia" w:hAnsiTheme="minorEastAsia" w:hint="eastAsia"/>
          <w:b/>
          <w:sz w:val="30"/>
          <w:szCs w:val="30"/>
        </w:rPr>
      </w:pPr>
      <w:r w:rsidRPr="004C17A6">
        <w:rPr>
          <w:rFonts w:asciiTheme="minorEastAsia" w:hAnsiTheme="minorEastAsia" w:hint="eastAsia"/>
          <w:b/>
          <w:sz w:val="30"/>
          <w:szCs w:val="30"/>
        </w:rPr>
        <w:t>佛山市南海区建筑工程质量监督站关于开展房屋市政工程现场施工质量常见问题专项检查的通知</w:t>
      </w:r>
    </w:p>
    <w:p w:rsidR="004C17A6" w:rsidRPr="004C17A6" w:rsidRDefault="004C17A6" w:rsidP="004C17A6">
      <w:pPr>
        <w:spacing w:line="360" w:lineRule="auto"/>
        <w:jc w:val="center"/>
        <w:rPr>
          <w:rFonts w:asciiTheme="minorEastAsia" w:hAnsiTheme="minorEastAsia" w:hint="eastAsia"/>
          <w:szCs w:val="21"/>
        </w:rPr>
      </w:pPr>
      <w:r w:rsidRPr="004C17A6">
        <w:rPr>
          <w:rFonts w:asciiTheme="minorEastAsia" w:hAnsiTheme="minorEastAsia" w:hint="eastAsia"/>
          <w:szCs w:val="21"/>
        </w:rPr>
        <w:t>南建质监〔2023〕73号</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各监督室，各建设、施工、监理单位，各有关单位：</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为贯彻落实上级部门有关文件要求和工作部署，并结合佛山市开展全国质量强市示范城市创建活动以及今年质量月“增强质量意识 推进高质量发展”的活动主题，牢固树立“质量第一”的意识，不断提升建筑工程品质，提升工程质量水平，深入实施质量提升行动，大力推进质量强国建设，进一步加强房屋建筑和市政基础设施工程质量常见问题治理力度，切实做好在建工程质量监督管理工作，压实参建各方主体责任，规范质量行为，确保工程的使用和安全功能，构建质量常见问题治理长效机制，有效预防和治理质量常见问题，根据《佛山市南海区住房城乡建设和水利局关于印发〈佛山市南海区住房城乡建设和水利局2023年“质量月”活动方案〉的通知》、《佛山市南海区住房城乡建设和水利局关于加强房屋建筑工程混凝土结构工程施工质量管理工作（试行）的通知》、《佛山市南海区住房城乡建设和水利局关于印发2023年建材打假专项工作方案的通知》（南建水函〔2023〕42 号）、《佛山市南海区住房城乡建设和水利局关于印发南海区在建工程重大质量安全隐患排查整治行动工作方案的通知》等相关文件要求，结合我站的工作安排，决定组织开展房屋建筑和市政基础设施工程现场施工质量常见问题专项检查，现将有关事项通知如下：</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一、检查依据</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本次专项检查依据《建筑法》、《建筑工程质量管理条例》、《混凝土结构工程施工质量验收规范》GB50204、《屋面工程质量验收规范》GB50207、《地下防水工程质量验收规范》GB50208、《砌体工程施工质量验收规范》GB50203、《建筑装饰装修工程质量验收规范》GB50210、《建筑节能工程施工质量验收标准》GB50411、《建筑工程施工质量评价标准》GB/T50375、《城镇污水处理厂工程质量验收规范》GB50334、《给水排水管道工程施工及验收规范》GB50268、《广东省住宅工程质量常见问题防治操作指南》（试行）等相关法律法规和强制性标准。</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二、检查计划</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（一）检查时间</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lastRenderedPageBreak/>
        <w:t xml:space="preserve">　　2023年10月12日至10月31日。</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（二）检查范围</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我区区属在建在监的房屋建筑和市政基础设施工程。</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（三）组织架构</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为加强本次专项检查的组织实施，确保专项检查取得工作实效，特成立工作领导小组。工作领导小组组长由我站曾健站长担任，副组长分别由包啸江、黄成国、莫翔宇、徐彬、邵俊华、黎永汉等站领导担任，各监督室负责人担任小组成员。检查人员为各监督组相关监督员。</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（四）检查方式</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1.各在建项目自查。各在建项目要强化建设单位的质量安全首要责任制，在2023年10月16日前组织监理单位、施工单位按照法律法规、上级相关文件以及本通知附件的检查表格对容易出现质量问题的工程内容开展全面、细致的自查自纠工作，发现工程质量隐患的要立即会商整改，并留置整改记录备查。</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2.检查组抽查。本次专项检查以房屋、市政监督组为基本单元，共设11个检查小组，采取各监督组自查的形式，每个监督组按照附件表格的内容对各自监管的处于正常施工状态的项目（主要是指主体施工或装饰装修阶段的省、市、区重点项目，住宅小区项目，体育馆、图书馆、艺术馆、学校、养老院等公共建筑，四层及以上的厂房，装配式建筑等）开展监督抽查，每个监督组抽查不少于三个项目（市政组按照项目实际开展监督抽查）。检查发现的问题由项目监督组督促落实整改，并在检查结束后把检查表格、执法文书复印一份交技术室汇总。</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三、检查内容</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本次专项检查原则上选取各监督组工程进度为主体施工、幕墙安装、装饰装修施工阶段的房屋建筑工程，以及施工进度为管道主体施工、土方工程施工、混凝土结构主体施工的市政工程进行抽查。本次专项检查内容主要分为各方责任单位主体行为以及现场容易产生质量问题的分部分项工程实施情况，主要包括：</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（一）工程质量相关专业分包单位合同签订情况及企业、人员资质情况；</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（二）组织架构、管理制度以及人员到位履职情况；</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（三）分部分项工程验收及隐蔽验收情况；</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（四）原材料、成品、半成品进场验收及见证送检情况；</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（五）混凝土、砂浆试块现场制作、养护及送检情况；</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（六）工程实体结构强度、楼板厚度、钢筋保护层厚度、节能构造、外墙饰面砖抗拉拔、防渗漏等检测情况；</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（七）工程实体裂缝、渗漏、空鼓、脱落、锈蚀等现场情况。</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（八）其他工程质量常见问题情况。</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四、工作要求</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一）各有关单位必须对工程质量常见问题予以高度重视，提高政治站位，把全面建设质量强国、质量强市作为一项重大政治任务来抓。针对在建工程质量常见问题的主要薄弱环节，建设单位应充分认识建设单位在工程项目质量安全方面负首要责任的定位，牵头施工、监理单位立即开展全面自查自纠，发现工程质量问题的要立行立改。我站检查人员将对建设、施工、监理企业是否有认真按照文件要求，开展项目现场自查自纠工作的情况进行检查。</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二）各检查组要提高认识，严格执行相关工作纪律，深入检查房屋建筑和市政基础设施工程质量常见通病，在检查中发现存在隐患问题的，必须要求责任单位落实整改，对发现存在较大以上质量隐患不能现场立即改正的，要发出责令改正通知书或责令停工通知书，对有关责任人员或企业进行动态记分处理，并督促相关企业对发现的质量问题限时落实整改并开展复查，确保发现的质量隐患按要求整改完成。</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 xml:space="preserve">　　（三）检查结束后，各检查组应在2个工作日内整理相关检查资料，将检查表格、执法文书及整改回复材料复印件交至技术室进行汇总通报。如发现有存在严重违规违法行为的，要及时报告上级主管部门作进一步处理。</w:t>
      </w:r>
    </w:p>
    <w:p w:rsidR="004C17A6" w:rsidRPr="004C17A6" w:rsidRDefault="004C17A6" w:rsidP="004C17A6">
      <w:pPr>
        <w:spacing w:line="360" w:lineRule="auto"/>
        <w:rPr>
          <w:rFonts w:asciiTheme="minorEastAsia" w:hAnsiTheme="minorEastAsia"/>
          <w:sz w:val="24"/>
          <w:szCs w:val="24"/>
        </w:rPr>
      </w:pPr>
      <w:r w:rsidRPr="004C17A6">
        <w:rPr>
          <w:rFonts w:asciiTheme="minorEastAsia" w:hAnsiTheme="minorEastAsia"/>
          <w:sz w:val="24"/>
          <w:szCs w:val="24"/>
        </w:rPr>
        <w:t xml:space="preserve"> </w:t>
      </w:r>
    </w:p>
    <w:p w:rsidR="004C17A6" w:rsidRPr="004C17A6" w:rsidRDefault="004C17A6" w:rsidP="004C17A6">
      <w:pPr>
        <w:spacing w:line="360" w:lineRule="auto"/>
        <w:rPr>
          <w:rFonts w:asciiTheme="minorEastAsia" w:hAnsiTheme="minorEastAsia" w:hint="eastAsia"/>
          <w:sz w:val="24"/>
          <w:szCs w:val="24"/>
        </w:rPr>
      </w:pPr>
      <w:r w:rsidRPr="004C17A6">
        <w:rPr>
          <w:rFonts w:asciiTheme="minorEastAsia" w:hAnsiTheme="minorEastAsia" w:hint="eastAsia"/>
          <w:sz w:val="24"/>
          <w:szCs w:val="24"/>
        </w:rPr>
        <w:t>附件 南海区房屋建筑和市政基础设施工程施工现场质量常见问题专项检查表.docx</w:t>
      </w:r>
    </w:p>
    <w:p w:rsidR="004C17A6" w:rsidRPr="004C17A6" w:rsidRDefault="004C17A6" w:rsidP="004C17A6">
      <w:pPr>
        <w:spacing w:line="360" w:lineRule="auto"/>
        <w:rPr>
          <w:rFonts w:asciiTheme="minorEastAsia" w:hAnsiTheme="minorEastAsia"/>
          <w:sz w:val="24"/>
          <w:szCs w:val="24"/>
        </w:rPr>
      </w:pPr>
    </w:p>
    <w:p w:rsidR="004C17A6" w:rsidRPr="004C17A6" w:rsidRDefault="004C17A6" w:rsidP="004C17A6">
      <w:pPr>
        <w:spacing w:line="360" w:lineRule="auto"/>
        <w:rPr>
          <w:rFonts w:asciiTheme="minorEastAsia" w:hAnsiTheme="minorEastAsia"/>
          <w:sz w:val="24"/>
          <w:szCs w:val="24"/>
        </w:rPr>
      </w:pPr>
    </w:p>
    <w:p w:rsidR="004C17A6" w:rsidRPr="004C17A6" w:rsidRDefault="004C17A6" w:rsidP="004C17A6">
      <w:pPr>
        <w:spacing w:line="360" w:lineRule="auto"/>
        <w:jc w:val="right"/>
        <w:rPr>
          <w:rFonts w:asciiTheme="minorEastAsia" w:hAnsiTheme="minorEastAsia" w:hint="eastAsia"/>
          <w:sz w:val="24"/>
          <w:szCs w:val="24"/>
        </w:rPr>
      </w:pPr>
      <w:r w:rsidRPr="004C17A6">
        <w:rPr>
          <w:rFonts w:asciiTheme="minorEastAsia" w:hAnsiTheme="minorEastAsia" w:hint="eastAsia"/>
          <w:sz w:val="24"/>
          <w:szCs w:val="24"/>
        </w:rPr>
        <w:t>佛山市南海区建筑工程质量监督站</w:t>
      </w:r>
    </w:p>
    <w:p w:rsidR="00A76A97" w:rsidRPr="004C17A6" w:rsidRDefault="004C17A6" w:rsidP="004C17A6">
      <w:pPr>
        <w:spacing w:line="360" w:lineRule="auto"/>
        <w:jc w:val="right"/>
        <w:rPr>
          <w:rFonts w:asciiTheme="minorEastAsia" w:hAnsiTheme="minorEastAsia"/>
          <w:sz w:val="24"/>
          <w:szCs w:val="24"/>
        </w:rPr>
      </w:pPr>
      <w:r w:rsidRPr="004C17A6">
        <w:rPr>
          <w:rFonts w:asciiTheme="minorEastAsia" w:hAnsiTheme="minorEastAsia" w:hint="eastAsia"/>
          <w:sz w:val="24"/>
          <w:szCs w:val="24"/>
        </w:rPr>
        <w:t>2023年10月11日</w:t>
      </w:r>
    </w:p>
    <w:sectPr w:rsidR="00A76A97" w:rsidRPr="004C17A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6A97" w:rsidRDefault="00A76A97" w:rsidP="004C17A6">
      <w:r>
        <w:separator/>
      </w:r>
    </w:p>
  </w:endnote>
  <w:endnote w:type="continuationSeparator" w:id="1">
    <w:p w:rsidR="00A76A97" w:rsidRDefault="00A76A97" w:rsidP="004C17A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6A97" w:rsidRDefault="00A76A97" w:rsidP="004C17A6">
      <w:r>
        <w:separator/>
      </w:r>
    </w:p>
  </w:footnote>
  <w:footnote w:type="continuationSeparator" w:id="1">
    <w:p w:rsidR="00A76A97" w:rsidRDefault="00A76A97" w:rsidP="004C17A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C17A6"/>
    <w:rsid w:val="004C17A6"/>
    <w:rsid w:val="00A76A9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C17A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C17A6"/>
    <w:rPr>
      <w:sz w:val="18"/>
      <w:szCs w:val="18"/>
    </w:rPr>
  </w:style>
  <w:style w:type="paragraph" w:styleId="a4">
    <w:name w:val="footer"/>
    <w:basedOn w:val="a"/>
    <w:link w:val="Char0"/>
    <w:uiPriority w:val="99"/>
    <w:semiHidden/>
    <w:unhideWhenUsed/>
    <w:rsid w:val="004C17A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C17A6"/>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365</Words>
  <Characters>2081</Characters>
  <Application>Microsoft Office Word</Application>
  <DocSecurity>0</DocSecurity>
  <Lines>17</Lines>
  <Paragraphs>4</Paragraphs>
  <ScaleCrop>false</ScaleCrop>
  <Company>Regaltec</Company>
  <LinksUpToDate>false</LinksUpToDate>
  <CharactersWithSpaces>2442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2023-10-16T03:36:00Z</dcterms:created>
  <dcterms:modified xsi:type="dcterms:W3CDTF">2023-10-16T03:38:00Z</dcterms:modified>
</cp:coreProperties>
</file>