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line="0" w:lineRule="atLeast"/>
        <w:jc w:val="center"/>
        <w:rPr>
          <w:rFonts w:hint="eastAsia"/>
          <w:b/>
          <w:sz w:val="28"/>
          <w:szCs w:val="44"/>
        </w:rPr>
      </w:pPr>
      <w:r>
        <w:rPr>
          <w:b/>
          <w:sz w:val="44"/>
          <w:szCs w:val="44"/>
        </w:rPr>
        <w:t>南海区房屋</w:t>
      </w:r>
      <w:r>
        <w:rPr>
          <w:rFonts w:hint="eastAsia"/>
          <w:b/>
          <w:sz w:val="44"/>
          <w:szCs w:val="44"/>
          <w:lang w:eastAsia="zh-CN"/>
        </w:rPr>
        <w:t>建筑和市政基础设施</w:t>
      </w:r>
      <w:r>
        <w:rPr>
          <w:b/>
          <w:sz w:val="44"/>
          <w:szCs w:val="44"/>
        </w:rPr>
        <w:t>工程施工现场质量</w:t>
      </w:r>
      <w:r>
        <w:rPr>
          <w:b/>
          <w:sz w:val="44"/>
          <w:szCs w:val="44"/>
        </w:rPr>
        <mc:AlternateContent>
          <mc:Choice Requires="wps">
            <w:drawing>
              <wp:anchor distT="0" distB="0" distL="114300" distR="114300" simplePos="0" relativeHeight="251659264" behindDoc="0" locked="0" layoutInCell="1" allowOverlap="1">
                <wp:simplePos x="0" y="0"/>
                <wp:positionH relativeFrom="column">
                  <wp:posOffset>-188595</wp:posOffset>
                </wp:positionH>
                <wp:positionV relativeFrom="paragraph">
                  <wp:posOffset>-715010</wp:posOffset>
                </wp:positionV>
                <wp:extent cx="685800" cy="390525"/>
                <wp:effectExtent l="0" t="0" r="0" b="9525"/>
                <wp:wrapNone/>
                <wp:docPr id="1" name="文本框 2"/>
                <wp:cNvGraphicFramePr/>
                <a:graphic xmlns:a="http://schemas.openxmlformats.org/drawingml/2006/main">
                  <a:graphicData uri="http://schemas.microsoft.com/office/word/2010/wordprocessingShape">
                    <wps:wsp>
                      <wps:cNvSpPr txBox="1"/>
                      <wps:spPr>
                        <a:xfrm>
                          <a:off x="0" y="0"/>
                          <a:ext cx="685800" cy="390525"/>
                        </a:xfrm>
                        <a:prstGeom prst="rect">
                          <a:avLst/>
                        </a:prstGeom>
                        <a:solidFill>
                          <a:srgbClr val="FFFFFF"/>
                        </a:solidFill>
                        <a:ln w="9525">
                          <a:noFill/>
                        </a:ln>
                      </wps:spPr>
                      <wps:txbx>
                        <w:txbxContent>
                          <w:p>
                            <w:pPr>
                              <w:rPr>
                                <w:sz w:val="28"/>
                              </w:rPr>
                            </w:pPr>
                            <w:r>
                              <w:rPr>
                                <w:rFonts w:hint="eastAsia"/>
                                <w:sz w:val="28"/>
                              </w:rPr>
                              <w:t>附件:</w:t>
                            </w:r>
                          </w:p>
                        </w:txbxContent>
                      </wps:txbx>
                      <wps:bodyPr upright="1"/>
                    </wps:wsp>
                  </a:graphicData>
                </a:graphic>
              </wp:anchor>
            </w:drawing>
          </mc:Choice>
          <mc:Fallback>
            <w:pict>
              <v:shape id="文本框 2" o:spid="_x0000_s1026" o:spt="202" type="#_x0000_t202" style="position:absolute;left:0pt;margin-left:-14.85pt;margin-top:-56.3pt;height:30.75pt;width:54pt;z-index:251659264;mso-width-relative:page;mso-height-relative:page;" fillcolor="#FFFFFF" filled="t" stroked="f" coordsize="21600,21600" o:gfxdata="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CLr25NgAAAALAQAADwAAAAAAAAABACAAAAAiAAAAZHJzL2Rvd25y&#10;ZXYueG1sUEsBAhQAFAAAAAgAh07iQMar+vXFAQAAfwMAAA4AAAAAAAAAAQAgAAAAJwEAAGRycy9l&#10;Mm9Eb2MueG1sUEsFBgAAAAAGAAYAWQEAAF4FAAAAAA==&#10;">
                <v:fill on="t" focussize="0,0"/>
                <v:stroke on="f"/>
                <v:imagedata o:title=""/>
                <o:lock v:ext="edit" aspectratio="f"/>
                <v:textbox>
                  <w:txbxContent>
                    <w:p>
                      <w:pPr>
                        <w:rPr>
                          <w:sz w:val="28"/>
                        </w:rPr>
                      </w:pPr>
                      <w:r>
                        <w:rPr>
                          <w:rFonts w:hint="eastAsia"/>
                          <w:sz w:val="28"/>
                        </w:rPr>
                        <w:t>附件:</w:t>
                      </w:r>
                    </w:p>
                  </w:txbxContent>
                </v:textbox>
              </v:shape>
            </w:pict>
          </mc:Fallback>
        </mc:AlternateContent>
      </w:r>
      <w:r>
        <w:rPr>
          <w:b/>
          <w:sz w:val="44"/>
          <w:szCs w:val="44"/>
        </w:rPr>
        <w:t>常见问题专项检查表</w:t>
      </w:r>
      <w:r>
        <w:rPr>
          <w:rFonts w:hint="eastAsia"/>
          <w:b/>
          <w:sz w:val="28"/>
          <w:szCs w:val="44"/>
        </w:rPr>
        <w:t xml:space="preserve">                   </w:t>
      </w:r>
    </w:p>
    <w:p>
      <w:pPr>
        <w:spacing w:line="0" w:lineRule="atLeast"/>
        <w:ind w:right="318"/>
        <w:jc w:val="center"/>
        <w:rPr>
          <w:rFonts w:hint="eastAsia"/>
          <w:b/>
          <w:sz w:val="28"/>
          <w:szCs w:val="44"/>
        </w:rPr>
      </w:pPr>
      <w:r>
        <w:rPr>
          <w:rFonts w:hint="eastAsia"/>
          <w:b/>
          <w:sz w:val="28"/>
          <w:szCs w:val="44"/>
        </w:rPr>
        <w:t xml:space="preserve">              </w:t>
      </w:r>
    </w:p>
    <w:p>
      <w:pPr>
        <w:spacing w:line="0" w:lineRule="atLeast"/>
        <w:ind w:right="318"/>
        <w:jc w:val="center"/>
        <w:rPr>
          <w:rFonts w:hint="eastAsia"/>
          <w:b/>
          <w:sz w:val="28"/>
          <w:szCs w:val="44"/>
        </w:rPr>
      </w:pPr>
      <w:r>
        <w:rPr>
          <w:rFonts w:hint="eastAsia"/>
          <w:b/>
          <w:sz w:val="28"/>
          <w:szCs w:val="44"/>
        </w:rPr>
        <w:t xml:space="preserve">     </w:t>
      </w:r>
    </w:p>
    <w:tbl>
      <w:tblPr>
        <w:tblStyle w:val="3"/>
        <w:tblW w:w="10317" w:type="dxa"/>
        <w:tblInd w:w="-43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3"/>
        <w:gridCol w:w="1042"/>
        <w:gridCol w:w="917"/>
        <w:gridCol w:w="2860"/>
        <w:gridCol w:w="800"/>
        <w:gridCol w:w="1645"/>
        <w:gridCol w:w="376"/>
        <w:gridCol w:w="494"/>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rPr>
                <w:rFonts w:hint="eastAsia"/>
                <w:b/>
                <w:bCs/>
                <w:sz w:val="24"/>
                <w:szCs w:val="28"/>
              </w:rPr>
            </w:pPr>
            <w:r>
              <w:rPr>
                <w:rFonts w:hint="eastAsia"/>
                <w:b/>
                <w:bCs/>
                <w:sz w:val="24"/>
                <w:szCs w:val="28"/>
              </w:rPr>
              <w:t xml:space="preserve">   工程名称</w:t>
            </w:r>
          </w:p>
        </w:tc>
        <w:tc>
          <w:tcPr>
            <w:tcW w:w="4577" w:type="dxa"/>
            <w:gridSpan w:val="3"/>
            <w:tcBorders>
              <w:right w:val="single" w:color="auto" w:sz="4" w:space="0"/>
            </w:tcBorders>
            <w:vAlign w:val="center"/>
          </w:tcPr>
          <w:p>
            <w:pPr>
              <w:jc w:val="center"/>
              <w:rPr>
                <w:b/>
                <w:bCs/>
                <w:sz w:val="24"/>
                <w:szCs w:val="28"/>
              </w:rPr>
            </w:pPr>
          </w:p>
        </w:tc>
        <w:tc>
          <w:tcPr>
            <w:tcW w:w="2021" w:type="dxa"/>
            <w:gridSpan w:val="2"/>
            <w:tcBorders>
              <w:left w:val="single" w:color="auto" w:sz="4" w:space="0"/>
              <w:right w:val="single" w:color="auto" w:sz="4" w:space="0"/>
            </w:tcBorders>
            <w:vAlign w:val="center"/>
          </w:tcPr>
          <w:p>
            <w:pPr>
              <w:jc w:val="center"/>
              <w:rPr>
                <w:rFonts w:hint="eastAsia"/>
                <w:b/>
                <w:bCs/>
                <w:sz w:val="24"/>
                <w:szCs w:val="28"/>
              </w:rPr>
            </w:pPr>
            <w:r>
              <w:rPr>
                <w:rFonts w:hint="eastAsia"/>
                <w:b/>
                <w:bCs/>
                <w:sz w:val="24"/>
                <w:szCs w:val="28"/>
              </w:rPr>
              <w:t>施工进度</w:t>
            </w:r>
          </w:p>
        </w:tc>
        <w:tc>
          <w:tcPr>
            <w:tcW w:w="1934" w:type="dxa"/>
            <w:gridSpan w:val="2"/>
            <w:tcBorders>
              <w:left w:val="single" w:color="auto" w:sz="4" w:space="0"/>
            </w:tcBorders>
            <w:vAlign w:val="center"/>
          </w:tcPr>
          <w:p>
            <w:pPr>
              <w:jc w:val="center"/>
              <w:rPr>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sz w:val="24"/>
                <w:szCs w:val="28"/>
              </w:rPr>
            </w:pPr>
            <w:r>
              <w:rPr>
                <w:rFonts w:hint="eastAsia"/>
                <w:b/>
                <w:bCs/>
                <w:sz w:val="24"/>
                <w:szCs w:val="28"/>
              </w:rPr>
              <w:t>抽查部位</w:t>
            </w:r>
          </w:p>
        </w:tc>
        <w:tc>
          <w:tcPr>
            <w:tcW w:w="8532" w:type="dxa"/>
            <w:gridSpan w:val="7"/>
            <w:vAlign w:val="center"/>
          </w:tcPr>
          <w:p>
            <w:pPr>
              <w:jc w:val="left"/>
              <w:rPr>
                <w:rFonts w:hint="eastAsia"/>
                <w:b/>
                <w:bCs/>
                <w:sz w:val="24"/>
                <w:szCs w:val="28"/>
              </w:rPr>
            </w:pPr>
            <w:r>
              <w:rPr>
                <w:rFonts w:hint="eastAsia" w:ascii="宋体" w:hAnsi="宋体" w:cs="宋体"/>
                <w:sz w:val="24"/>
                <w:szCs w:val="28"/>
              </w:rPr>
              <w:t>□</w:t>
            </w:r>
            <w:r>
              <w:rPr>
                <w:rFonts w:hint="eastAsia"/>
                <w:sz w:val="24"/>
                <w:szCs w:val="28"/>
                <w:u w:val="single"/>
              </w:rPr>
              <w:t xml:space="preserve">     </w:t>
            </w:r>
            <w:r>
              <w:rPr>
                <w:rFonts w:hint="eastAsia"/>
                <w:sz w:val="24"/>
                <w:szCs w:val="28"/>
              </w:rPr>
              <w:t>层地下室、</w:t>
            </w: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ascii="宋体" w:hAnsi="宋体" w:cs="宋体"/>
                <w:sz w:val="24"/>
                <w:szCs w:val="28"/>
              </w:rPr>
              <w:t>□屋面层、□其他</w:t>
            </w:r>
            <w:r>
              <w:rPr>
                <w:rFonts w:hint="eastAsia" w:ascii="宋体" w:hAnsi="宋体" w:cs="宋体"/>
                <w:sz w:val="24"/>
                <w:szCs w:val="28"/>
                <w:u w:val="single"/>
              </w:rPr>
              <w:t xml:space="preserv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sz w:val="24"/>
                <w:szCs w:val="28"/>
              </w:rPr>
            </w:pPr>
            <w:r>
              <w:rPr>
                <w:rFonts w:hint="eastAsia"/>
                <w:b/>
                <w:bCs/>
                <w:sz w:val="24"/>
                <w:szCs w:val="28"/>
              </w:rPr>
              <w:t>建设单位</w:t>
            </w:r>
          </w:p>
        </w:tc>
        <w:tc>
          <w:tcPr>
            <w:tcW w:w="4577" w:type="dxa"/>
            <w:gridSpan w:val="3"/>
            <w:tcBorders>
              <w:right w:val="single" w:color="auto" w:sz="4" w:space="0"/>
            </w:tcBorders>
            <w:vAlign w:val="center"/>
          </w:tcPr>
          <w:p>
            <w:pPr>
              <w:jc w:val="center"/>
              <w:rPr>
                <w:rFonts w:hint="eastAsia"/>
                <w:b/>
                <w:bCs/>
                <w:sz w:val="24"/>
                <w:szCs w:val="28"/>
              </w:rPr>
            </w:pPr>
          </w:p>
        </w:tc>
        <w:tc>
          <w:tcPr>
            <w:tcW w:w="2515" w:type="dxa"/>
            <w:gridSpan w:val="3"/>
            <w:tcBorders>
              <w:left w:val="single" w:color="auto" w:sz="4" w:space="0"/>
            </w:tcBorders>
            <w:vAlign w:val="center"/>
          </w:tcPr>
          <w:p>
            <w:pPr>
              <w:jc w:val="center"/>
              <w:rPr>
                <w:rFonts w:hint="eastAsia"/>
                <w:b/>
                <w:bCs/>
                <w:sz w:val="24"/>
                <w:szCs w:val="28"/>
              </w:rPr>
            </w:pPr>
            <w:r>
              <w:rPr>
                <w:rFonts w:hint="eastAsia"/>
                <w:b/>
                <w:bCs/>
                <w:sz w:val="24"/>
                <w:szCs w:val="28"/>
              </w:rPr>
              <w:t>项目负责人</w:t>
            </w:r>
          </w:p>
        </w:tc>
        <w:tc>
          <w:tcPr>
            <w:tcW w:w="1440" w:type="dxa"/>
            <w:vAlign w:val="center"/>
          </w:tcPr>
          <w:p>
            <w:pPr>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sz w:val="24"/>
                <w:szCs w:val="28"/>
              </w:rPr>
            </w:pPr>
            <w:r>
              <w:rPr>
                <w:rFonts w:hint="eastAsia"/>
                <w:b/>
                <w:bCs/>
                <w:sz w:val="24"/>
                <w:szCs w:val="28"/>
              </w:rPr>
              <w:t>施工总承包单位</w:t>
            </w:r>
          </w:p>
        </w:tc>
        <w:tc>
          <w:tcPr>
            <w:tcW w:w="4577" w:type="dxa"/>
            <w:gridSpan w:val="3"/>
            <w:tcBorders>
              <w:right w:val="single" w:color="auto" w:sz="4" w:space="0"/>
            </w:tcBorders>
            <w:vAlign w:val="center"/>
          </w:tcPr>
          <w:p>
            <w:pPr>
              <w:jc w:val="center"/>
              <w:rPr>
                <w:rFonts w:hint="eastAsia"/>
                <w:b/>
                <w:bCs/>
                <w:sz w:val="24"/>
                <w:szCs w:val="28"/>
              </w:rPr>
            </w:pPr>
          </w:p>
        </w:tc>
        <w:tc>
          <w:tcPr>
            <w:tcW w:w="2515" w:type="dxa"/>
            <w:gridSpan w:val="3"/>
            <w:tcBorders>
              <w:left w:val="single" w:color="auto" w:sz="4" w:space="0"/>
            </w:tcBorders>
            <w:vAlign w:val="center"/>
          </w:tcPr>
          <w:p>
            <w:pPr>
              <w:jc w:val="center"/>
              <w:rPr>
                <w:rFonts w:hint="eastAsia"/>
                <w:b/>
                <w:bCs/>
                <w:sz w:val="24"/>
                <w:szCs w:val="28"/>
              </w:rPr>
            </w:pPr>
            <w:r>
              <w:rPr>
                <w:rFonts w:hint="eastAsia"/>
                <w:b/>
                <w:bCs/>
                <w:sz w:val="24"/>
                <w:szCs w:val="28"/>
              </w:rPr>
              <w:t>项目负责人</w:t>
            </w:r>
          </w:p>
        </w:tc>
        <w:tc>
          <w:tcPr>
            <w:tcW w:w="1440" w:type="dxa"/>
            <w:vAlign w:val="center"/>
          </w:tcPr>
          <w:p>
            <w:pPr>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15" w:hRule="atLeast"/>
        </w:trPr>
        <w:tc>
          <w:tcPr>
            <w:tcW w:w="1785" w:type="dxa"/>
            <w:gridSpan w:val="2"/>
            <w:vAlign w:val="center"/>
          </w:tcPr>
          <w:p>
            <w:pPr>
              <w:jc w:val="center"/>
              <w:rPr>
                <w:rFonts w:hint="eastAsia"/>
                <w:b/>
                <w:bCs/>
                <w:sz w:val="24"/>
                <w:szCs w:val="28"/>
              </w:rPr>
            </w:pPr>
            <w:r>
              <w:rPr>
                <w:rFonts w:hint="eastAsia"/>
                <w:b/>
                <w:bCs/>
                <w:sz w:val="24"/>
                <w:szCs w:val="28"/>
              </w:rPr>
              <w:t>监理单位</w:t>
            </w:r>
          </w:p>
        </w:tc>
        <w:tc>
          <w:tcPr>
            <w:tcW w:w="4577" w:type="dxa"/>
            <w:gridSpan w:val="3"/>
            <w:tcBorders>
              <w:right w:val="single" w:color="auto" w:sz="4" w:space="0"/>
            </w:tcBorders>
            <w:vAlign w:val="center"/>
          </w:tcPr>
          <w:p>
            <w:pPr>
              <w:jc w:val="center"/>
              <w:rPr>
                <w:rFonts w:hint="eastAsia"/>
                <w:b/>
                <w:bCs/>
                <w:sz w:val="24"/>
                <w:szCs w:val="28"/>
              </w:rPr>
            </w:pPr>
          </w:p>
        </w:tc>
        <w:tc>
          <w:tcPr>
            <w:tcW w:w="2515" w:type="dxa"/>
            <w:gridSpan w:val="3"/>
            <w:tcBorders>
              <w:left w:val="single" w:color="auto" w:sz="4" w:space="0"/>
            </w:tcBorders>
            <w:vAlign w:val="center"/>
          </w:tcPr>
          <w:p>
            <w:pPr>
              <w:jc w:val="center"/>
              <w:rPr>
                <w:rFonts w:hint="eastAsia"/>
                <w:b/>
                <w:bCs/>
                <w:sz w:val="24"/>
                <w:szCs w:val="28"/>
              </w:rPr>
            </w:pPr>
            <w:r>
              <w:rPr>
                <w:rFonts w:hint="eastAsia"/>
                <w:b/>
                <w:bCs/>
                <w:sz w:val="24"/>
                <w:szCs w:val="28"/>
              </w:rPr>
              <w:t>项目总监</w:t>
            </w:r>
          </w:p>
        </w:tc>
        <w:tc>
          <w:tcPr>
            <w:tcW w:w="1440" w:type="dxa"/>
            <w:vAlign w:val="center"/>
          </w:tcPr>
          <w:p>
            <w:pPr>
              <w:jc w:val="center"/>
              <w:rPr>
                <w:rFonts w:hint="eastAsia"/>
                <w:b/>
                <w:bCs/>
                <w:sz w:val="24"/>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ind w:left="-46" w:leftChars="-22" w:right="-40" w:rightChars="-19"/>
              <w:jc w:val="center"/>
              <w:rPr>
                <w:rFonts w:hint="eastAsia"/>
                <w:b/>
                <w:bCs/>
                <w:sz w:val="28"/>
                <w:szCs w:val="28"/>
              </w:rPr>
            </w:pPr>
            <w:r>
              <w:rPr>
                <w:rFonts w:hint="eastAsia"/>
                <w:b/>
                <w:bCs/>
                <w:sz w:val="28"/>
                <w:szCs w:val="28"/>
              </w:rPr>
              <w:t>序号</w:t>
            </w:r>
          </w:p>
        </w:tc>
        <w:tc>
          <w:tcPr>
            <w:tcW w:w="1042" w:type="dxa"/>
            <w:vAlign w:val="center"/>
          </w:tcPr>
          <w:p>
            <w:pPr>
              <w:jc w:val="center"/>
              <w:rPr>
                <w:rFonts w:hint="eastAsia"/>
                <w:b/>
                <w:bCs/>
                <w:sz w:val="28"/>
                <w:szCs w:val="28"/>
              </w:rPr>
            </w:pPr>
            <w:r>
              <w:rPr>
                <w:rFonts w:hint="eastAsia"/>
                <w:b/>
                <w:bCs/>
                <w:sz w:val="28"/>
                <w:szCs w:val="28"/>
              </w:rPr>
              <w:t>项目</w:t>
            </w:r>
          </w:p>
        </w:tc>
        <w:tc>
          <w:tcPr>
            <w:tcW w:w="7092" w:type="dxa"/>
            <w:gridSpan w:val="6"/>
            <w:vAlign w:val="center"/>
          </w:tcPr>
          <w:p>
            <w:pPr>
              <w:jc w:val="center"/>
              <w:rPr>
                <w:rFonts w:hint="eastAsia"/>
                <w:b/>
                <w:bCs/>
                <w:sz w:val="28"/>
                <w:szCs w:val="28"/>
              </w:rPr>
            </w:pPr>
            <w:r>
              <w:rPr>
                <w:rFonts w:hint="eastAsia"/>
                <w:b/>
                <w:bCs/>
                <w:sz w:val="28"/>
                <w:szCs w:val="28"/>
              </w:rPr>
              <w:t>抽查内容</w:t>
            </w:r>
          </w:p>
        </w:tc>
        <w:tc>
          <w:tcPr>
            <w:tcW w:w="1440" w:type="dxa"/>
            <w:vAlign w:val="center"/>
          </w:tcPr>
          <w:p>
            <w:pPr>
              <w:jc w:val="center"/>
              <w:rPr>
                <w:rFonts w:hint="eastAsia"/>
                <w:b/>
                <w:bCs/>
                <w:sz w:val="28"/>
                <w:szCs w:val="28"/>
              </w:rPr>
            </w:pPr>
            <w:r>
              <w:rPr>
                <w:rFonts w:hint="eastAsia"/>
                <w:b/>
                <w:bCs/>
                <w:sz w:val="28"/>
                <w:szCs w:val="28"/>
              </w:rPr>
              <w:t>抽查情况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743" w:type="dxa"/>
            <w:vAlign w:val="center"/>
          </w:tcPr>
          <w:p>
            <w:pPr>
              <w:jc w:val="center"/>
              <w:rPr>
                <w:rFonts w:hint="eastAsia" w:eastAsiaTheme="minorEastAsia"/>
                <w:sz w:val="24"/>
                <w:lang w:val="en-US" w:eastAsia="zh-CN"/>
              </w:rPr>
            </w:pPr>
            <w:r>
              <w:rPr>
                <w:rFonts w:hint="eastAsia"/>
                <w:sz w:val="24"/>
                <w:lang w:val="en-US" w:eastAsia="zh-CN"/>
              </w:rPr>
              <w:t>1</w:t>
            </w:r>
          </w:p>
        </w:tc>
        <w:tc>
          <w:tcPr>
            <w:tcW w:w="1042" w:type="dxa"/>
            <w:vMerge w:val="restart"/>
            <w:vAlign w:val="center"/>
          </w:tcPr>
          <w:p>
            <w:pPr>
              <w:rPr>
                <w:sz w:val="24"/>
              </w:rPr>
            </w:pPr>
            <w:r>
              <w:rPr>
                <w:rFonts w:hint="eastAsia"/>
                <w:sz w:val="24"/>
              </w:rPr>
              <w:t>各方责任主体行为</w:t>
            </w:r>
          </w:p>
        </w:tc>
        <w:tc>
          <w:tcPr>
            <w:tcW w:w="7092" w:type="dxa"/>
            <w:gridSpan w:val="6"/>
            <w:vAlign w:val="center"/>
          </w:tcPr>
          <w:p>
            <w:pPr>
              <w:rPr>
                <w:rFonts w:hint="eastAsia"/>
                <w:sz w:val="24"/>
              </w:rPr>
            </w:pPr>
            <w:r>
              <w:rPr>
                <w:rFonts w:hint="eastAsia"/>
                <w:sz w:val="24"/>
                <w:lang w:eastAsia="zh-CN"/>
              </w:rPr>
              <w:t>总包单位应与装饰装修、防水保温、机电设备等专业工程分包单位和劳务分包单位签订分包合同，并审查分包单位的资质情况、诚信登记情况及人员资格情况</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sz w:val="24"/>
                <w:lang w:eastAsia="zh-CN"/>
              </w:rPr>
            </w:pPr>
            <w:r>
              <w:rPr>
                <w:rFonts w:hint="eastAsia"/>
                <w:sz w:val="24"/>
                <w:lang w:val="en-US" w:eastAsia="zh-CN"/>
              </w:rPr>
              <w:t>2</w:t>
            </w:r>
          </w:p>
        </w:tc>
        <w:tc>
          <w:tcPr>
            <w:tcW w:w="1042" w:type="dxa"/>
            <w:vMerge w:val="continue"/>
            <w:vAlign w:val="center"/>
          </w:tcPr>
          <w:p>
            <w:pPr>
              <w:rPr>
                <w:sz w:val="24"/>
              </w:rPr>
            </w:pPr>
          </w:p>
        </w:tc>
        <w:tc>
          <w:tcPr>
            <w:tcW w:w="7092" w:type="dxa"/>
            <w:gridSpan w:val="6"/>
            <w:vAlign w:val="center"/>
          </w:tcPr>
          <w:p>
            <w:pPr>
              <w:rPr>
                <w:rFonts w:hint="eastAsia" w:ascii="宋体" w:hAnsi="宋体" w:cs="宋体"/>
                <w:sz w:val="24"/>
              </w:rPr>
            </w:pPr>
            <w:r>
              <w:rPr>
                <w:rFonts w:hint="eastAsia"/>
                <w:sz w:val="24"/>
              </w:rPr>
              <w:t>建设、施工、监理单位项目质量管理人员到位履职情况。</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sz w:val="24"/>
              </w:rPr>
            </w:pP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743" w:type="dxa"/>
            <w:vAlign w:val="center"/>
          </w:tcPr>
          <w:p>
            <w:pPr>
              <w:jc w:val="center"/>
              <w:rPr>
                <w:rFonts w:hint="eastAsia" w:eastAsiaTheme="minorEastAsia"/>
                <w:sz w:val="24"/>
                <w:lang w:eastAsia="zh-CN"/>
              </w:rPr>
            </w:pPr>
            <w:r>
              <w:rPr>
                <w:rFonts w:hint="eastAsia"/>
                <w:sz w:val="24"/>
                <w:lang w:val="en-US" w:eastAsia="zh-CN"/>
              </w:rPr>
              <w:t>3</w:t>
            </w:r>
          </w:p>
        </w:tc>
        <w:tc>
          <w:tcPr>
            <w:tcW w:w="1042" w:type="dxa"/>
            <w:vMerge w:val="continue"/>
            <w:vAlign w:val="center"/>
          </w:tcPr>
          <w:p>
            <w:pP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建设单位应严格履行法定建设程序，组织图纸会审，督促参建各方主体单位落实房屋建筑工程质量常见问题防治责任等。</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4</w:t>
            </w:r>
          </w:p>
        </w:tc>
        <w:tc>
          <w:tcPr>
            <w:tcW w:w="1042" w:type="dxa"/>
            <w:vMerge w:val="continue"/>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施工单位应建立健全房屋</w:t>
            </w:r>
            <w:r>
              <w:rPr>
                <w:rFonts w:hint="eastAsia" w:ascii="宋体" w:hAnsi="宋体" w:cs="宋体"/>
                <w:sz w:val="24"/>
                <w:lang w:eastAsia="zh-CN"/>
              </w:rPr>
              <w:t>建筑和市政基础设施</w:t>
            </w:r>
            <w:r>
              <w:rPr>
                <w:rFonts w:hint="eastAsia" w:ascii="宋体" w:hAnsi="宋体" w:cs="宋体"/>
                <w:sz w:val="24"/>
              </w:rPr>
              <w:t>工程质量常见问题防治责任制，完善质量管理体系，建立岗位责任制度，设置质量管理机构，配备专职质量负责人。</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5</w:t>
            </w:r>
          </w:p>
        </w:tc>
        <w:tc>
          <w:tcPr>
            <w:tcW w:w="1042" w:type="dxa"/>
            <w:vMerge w:val="continue"/>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施工单位应严格按照《广东省住宅工程质量常见问题防治操作指南（试行）》及相关设计措施的要求，结合工程特点，编制专项施工方案，并报监理审查通过后，按方案组织实施。</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6</w:t>
            </w:r>
          </w:p>
        </w:tc>
        <w:tc>
          <w:tcPr>
            <w:tcW w:w="1042" w:type="dxa"/>
            <w:vMerge w:val="continue"/>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监理单位应严格履行监理职责，审查施工单位提交的专项施工方案，编制有针对性的监理细则，提出质量常见问题防治的监理要点和措施，明确项目不同阶段的检查重点。</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1" w:hRule="atLeast"/>
        </w:trPr>
        <w:tc>
          <w:tcPr>
            <w:tcW w:w="743" w:type="dxa"/>
            <w:tcBorders>
              <w:bottom w:val="single" w:color="auto" w:sz="4" w:space="0"/>
            </w:tcBorders>
            <w:vAlign w:val="center"/>
          </w:tcPr>
          <w:p>
            <w:pPr>
              <w:jc w:val="center"/>
              <w:rPr>
                <w:rFonts w:hint="eastAsia"/>
                <w:sz w:val="24"/>
              </w:rPr>
            </w:pPr>
            <w:r>
              <w:rPr>
                <w:rFonts w:hint="eastAsia"/>
                <w:sz w:val="24"/>
              </w:rPr>
              <w:t>7</w:t>
            </w:r>
          </w:p>
        </w:tc>
        <w:tc>
          <w:tcPr>
            <w:tcW w:w="1042" w:type="dxa"/>
            <w:vMerge w:val="continue"/>
            <w:tcBorders>
              <w:bottom w:val="single" w:color="auto" w:sz="4" w:space="0"/>
            </w:tcBorders>
            <w:vAlign w:val="center"/>
          </w:tcPr>
          <w:p>
            <w:pPr>
              <w:jc w:val="center"/>
              <w:rPr>
                <w:sz w:val="24"/>
              </w:rPr>
            </w:pPr>
          </w:p>
        </w:tc>
        <w:tc>
          <w:tcPr>
            <w:tcW w:w="7092" w:type="dxa"/>
            <w:gridSpan w:val="6"/>
            <w:tcBorders>
              <w:bottom w:val="single" w:color="auto" w:sz="4" w:space="0"/>
            </w:tcBorders>
            <w:vAlign w:val="center"/>
          </w:tcPr>
          <w:p>
            <w:pPr>
              <w:rPr>
                <w:rFonts w:hint="eastAsia" w:ascii="宋体" w:hAnsi="宋体" w:cs="宋体"/>
                <w:sz w:val="24"/>
              </w:rPr>
            </w:pPr>
            <w:r>
              <w:rPr>
                <w:rFonts w:hint="eastAsia" w:ascii="宋体" w:hAnsi="宋体" w:cs="宋体"/>
                <w:sz w:val="24"/>
              </w:rPr>
              <w:t>监理单位应对易产生质量常见问题的部位或工序加强旁站和平行检验，并认真做好隐蔽工程和有关检验批的质量验收。</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atLeast"/>
        </w:trPr>
        <w:tc>
          <w:tcPr>
            <w:tcW w:w="743" w:type="dxa"/>
            <w:tcBorders>
              <w:top w:val="single" w:color="auto" w:sz="4" w:space="0"/>
            </w:tcBorders>
            <w:vAlign w:val="center"/>
          </w:tcPr>
          <w:p>
            <w:pPr>
              <w:jc w:val="center"/>
              <w:rPr>
                <w:rFonts w:hint="eastAsia" w:eastAsiaTheme="minorEastAsia"/>
                <w:sz w:val="24"/>
                <w:lang w:eastAsia="zh-CN"/>
              </w:rPr>
            </w:pPr>
            <w:r>
              <w:rPr>
                <w:rFonts w:hint="eastAsia"/>
                <w:sz w:val="24"/>
                <w:lang w:val="en-US" w:eastAsia="zh-CN"/>
              </w:rPr>
              <w:t>8</w:t>
            </w:r>
          </w:p>
        </w:tc>
        <w:tc>
          <w:tcPr>
            <w:tcW w:w="1042" w:type="dxa"/>
            <w:vMerge w:val="restart"/>
            <w:tcBorders>
              <w:top w:val="single" w:color="auto" w:sz="4" w:space="0"/>
            </w:tcBorders>
            <w:vAlign w:val="center"/>
          </w:tcPr>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r>
              <w:rPr>
                <w:rFonts w:hint="eastAsia"/>
              </w:rPr>
              <w:t>施工过程控制和质量源头管理</w:t>
            </w: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p>
            <w:pPr>
              <w:pStyle w:val="2"/>
              <w:rPr>
                <w:rFonts w:hint="eastAsia" w:ascii="宋体" w:hAnsi="宋体" w:cs="宋体"/>
                <w:bCs/>
                <w:sz w:val="24"/>
              </w:rPr>
            </w:pPr>
          </w:p>
        </w:tc>
        <w:tc>
          <w:tcPr>
            <w:tcW w:w="7092" w:type="dxa"/>
            <w:gridSpan w:val="6"/>
            <w:tcBorders>
              <w:top w:val="single" w:color="auto" w:sz="4" w:space="0"/>
            </w:tcBorders>
            <w:vAlign w:val="center"/>
          </w:tcPr>
          <w:p>
            <w:pPr>
              <w:rPr>
                <w:rFonts w:hint="eastAsia" w:ascii="宋体" w:hAnsi="宋体" w:cs="宋体"/>
                <w:sz w:val="24"/>
              </w:rPr>
            </w:pPr>
            <w:r>
              <w:rPr>
                <w:rFonts w:hint="eastAsia" w:ascii="宋体" w:hAnsi="宋体" w:cs="宋体"/>
                <w:sz w:val="24"/>
              </w:rPr>
              <w:t>严格落实建材质量管控措施。严格落实施工现场原材料</w:t>
            </w:r>
            <w:r>
              <w:rPr>
                <w:rFonts w:hint="eastAsia" w:ascii="宋体" w:hAnsi="宋体" w:cs="宋体"/>
                <w:sz w:val="24"/>
                <w:lang w:eastAsia="zh-CN"/>
              </w:rPr>
              <w:t>、成品、半成品</w:t>
            </w:r>
            <w:r>
              <w:rPr>
                <w:rFonts w:hint="eastAsia" w:ascii="宋体" w:hAnsi="宋体" w:cs="宋体"/>
                <w:sz w:val="24"/>
              </w:rPr>
              <w:t>进场检验制度、见证送检制度</w:t>
            </w:r>
            <w:r>
              <w:rPr>
                <w:rFonts w:hint="eastAsia" w:ascii="宋体" w:hAnsi="宋体" w:cs="宋体"/>
                <w:sz w:val="24"/>
                <w:lang w:eastAsia="zh-CN"/>
              </w:rPr>
              <w:t>、</w:t>
            </w:r>
            <w:r>
              <w:rPr>
                <w:rFonts w:hint="eastAsia" w:ascii="宋体" w:hAnsi="宋体" w:cs="宋体"/>
                <w:sz w:val="24"/>
              </w:rPr>
              <w:t>预拌混凝土（砂浆）三方交货检验制度，</w:t>
            </w:r>
            <w:r>
              <w:rPr>
                <w:rFonts w:hint="eastAsia" w:ascii="宋体" w:hAnsi="宋体" w:cs="宋体"/>
                <w:sz w:val="24"/>
                <w:lang w:eastAsia="zh-CN"/>
              </w:rPr>
              <w:t>严格做好每批混凝土坍落度现场检测，</w:t>
            </w:r>
            <w:r>
              <w:rPr>
                <w:rFonts w:hint="eastAsia" w:ascii="宋体" w:hAnsi="宋体" w:cs="宋体"/>
                <w:sz w:val="24"/>
              </w:rPr>
              <w:t>严禁未检先用、边检边用</w:t>
            </w:r>
            <w:r>
              <w:rPr>
                <w:rFonts w:hint="eastAsia" w:ascii="宋体" w:hAnsi="宋体" w:cs="宋体"/>
                <w:sz w:val="24"/>
                <w:lang w:eastAsia="zh-CN"/>
              </w:rPr>
              <w:t>；原材料取样过程须全程视频录像并保存工地现场。</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atLeast"/>
        </w:trPr>
        <w:tc>
          <w:tcPr>
            <w:tcW w:w="743" w:type="dxa"/>
            <w:tcBorders>
              <w:top w:val="single" w:color="auto" w:sz="4" w:space="0"/>
            </w:tcBorders>
            <w:vAlign w:val="center"/>
          </w:tcPr>
          <w:p>
            <w:pPr>
              <w:jc w:val="center"/>
              <w:rPr>
                <w:rFonts w:hint="eastAsia"/>
                <w:sz w:val="24"/>
                <w:lang w:val="en-US" w:eastAsia="zh-CN"/>
              </w:rPr>
            </w:pPr>
            <w:r>
              <w:rPr>
                <w:rFonts w:hint="eastAsia"/>
                <w:sz w:val="24"/>
                <w:lang w:val="en-US" w:eastAsia="zh-CN"/>
              </w:rPr>
              <w:t>9</w:t>
            </w:r>
          </w:p>
        </w:tc>
        <w:tc>
          <w:tcPr>
            <w:tcW w:w="1042" w:type="dxa"/>
            <w:vMerge w:val="continue"/>
            <w:tcBorders/>
            <w:vAlign w:val="center"/>
          </w:tcPr>
          <w:p>
            <w:pPr>
              <w:pStyle w:val="2"/>
              <w:rPr>
                <w:rFonts w:hint="eastAsia" w:ascii="宋体" w:hAnsi="宋体" w:cs="宋体"/>
                <w:bCs/>
                <w:sz w:val="24"/>
              </w:rPr>
            </w:pPr>
          </w:p>
        </w:tc>
        <w:tc>
          <w:tcPr>
            <w:tcW w:w="7092" w:type="dxa"/>
            <w:gridSpan w:val="6"/>
            <w:tcBorders>
              <w:top w:val="single" w:color="auto" w:sz="4" w:space="0"/>
            </w:tcBorders>
            <w:vAlign w:val="center"/>
          </w:tcPr>
          <w:p>
            <w:pPr>
              <w:rPr>
                <w:rFonts w:hint="eastAsia" w:ascii="宋体" w:hAnsi="宋体" w:cs="宋体"/>
                <w:sz w:val="24"/>
                <w:lang w:eastAsia="zh-CN"/>
              </w:rPr>
            </w:pPr>
            <w:r>
              <w:rPr>
                <w:rFonts w:hint="eastAsia" w:ascii="宋体" w:hAnsi="宋体" w:cs="宋体"/>
                <w:sz w:val="24"/>
                <w:lang w:eastAsia="zh-CN"/>
              </w:rPr>
              <w:t>严格落实</w:t>
            </w:r>
            <w:r>
              <w:rPr>
                <w:rFonts w:hint="eastAsia" w:ascii="宋体" w:hAnsi="宋体" w:cs="宋体"/>
                <w:sz w:val="24"/>
                <w:lang w:val="en-US" w:eastAsia="zh-CN"/>
              </w:rPr>
              <w:t>第三方质量检测，包括</w:t>
            </w:r>
            <w:r>
              <w:rPr>
                <w:rFonts w:hint="eastAsia" w:ascii="宋体" w:hAnsi="宋体" w:cs="宋体"/>
                <w:sz w:val="24"/>
                <w:lang w:eastAsia="zh-CN"/>
              </w:rPr>
              <w:t>结构强度现场</w:t>
            </w:r>
            <w:r>
              <w:rPr>
                <w:rFonts w:hint="eastAsia" w:ascii="宋体" w:hAnsi="宋体" w:cs="宋体"/>
                <w:sz w:val="24"/>
                <w:lang w:val="en-US" w:eastAsia="zh-CN"/>
              </w:rPr>
              <w:t>回弹检测或钻芯</w:t>
            </w:r>
            <w:r>
              <w:rPr>
                <w:rFonts w:hint="eastAsia" w:ascii="宋体" w:hAnsi="宋体" w:cs="宋体"/>
                <w:sz w:val="24"/>
                <w:lang w:eastAsia="zh-CN"/>
              </w:rPr>
              <w:t>取样检测、楼板厚度及钢筋保护层检测、</w:t>
            </w:r>
            <w:r>
              <w:rPr>
                <w:rFonts w:hint="eastAsia" w:ascii="宋体" w:hAnsi="宋体" w:cs="宋体"/>
                <w:sz w:val="24"/>
                <w:lang w:val="en-US" w:eastAsia="zh-CN"/>
              </w:rPr>
              <w:t>钢结构焊缝检测、</w:t>
            </w:r>
            <w:r>
              <w:rPr>
                <w:rFonts w:hint="eastAsia" w:ascii="宋体" w:hAnsi="宋体" w:cs="宋体"/>
                <w:sz w:val="24"/>
                <w:lang w:eastAsia="zh-CN"/>
              </w:rPr>
              <w:t>节能构造钻芯检测、外墙饰面砖拉拔检测、防渗漏检测等现场质量检测。</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91" w:hRule="atLeast"/>
        </w:trPr>
        <w:tc>
          <w:tcPr>
            <w:tcW w:w="743" w:type="dxa"/>
            <w:tcBorders>
              <w:top w:val="single" w:color="auto" w:sz="4" w:space="0"/>
            </w:tcBorders>
            <w:vAlign w:val="center"/>
          </w:tcPr>
          <w:p>
            <w:pPr>
              <w:jc w:val="center"/>
              <w:rPr>
                <w:rFonts w:hint="eastAsia" w:eastAsiaTheme="minorEastAsia"/>
                <w:sz w:val="24"/>
                <w:lang w:val="en-US" w:eastAsia="zh-CN"/>
              </w:rPr>
            </w:pPr>
            <w:r>
              <w:rPr>
                <w:rFonts w:hint="eastAsia"/>
                <w:sz w:val="24"/>
                <w:lang w:val="en-US" w:eastAsia="zh-CN"/>
              </w:rPr>
              <w:t>10</w:t>
            </w:r>
          </w:p>
        </w:tc>
        <w:tc>
          <w:tcPr>
            <w:tcW w:w="1042" w:type="dxa"/>
            <w:vMerge w:val="continue"/>
            <w:tcBorders/>
            <w:vAlign w:val="center"/>
          </w:tcPr>
          <w:p>
            <w:pPr>
              <w:pStyle w:val="2"/>
              <w:rPr>
                <w:rFonts w:hint="eastAsia" w:ascii="宋体" w:hAnsi="宋体" w:cs="宋体"/>
                <w:bCs/>
                <w:sz w:val="24"/>
              </w:rPr>
            </w:pPr>
          </w:p>
        </w:tc>
        <w:tc>
          <w:tcPr>
            <w:tcW w:w="7092" w:type="dxa"/>
            <w:gridSpan w:val="6"/>
            <w:tcBorders>
              <w:top w:val="single" w:color="auto" w:sz="4" w:space="0"/>
            </w:tcBorders>
            <w:vAlign w:val="center"/>
          </w:tcPr>
          <w:p>
            <w:pPr>
              <w:rPr>
                <w:rFonts w:hint="eastAsia" w:ascii="宋体" w:hAnsi="宋体" w:cs="宋体"/>
                <w:sz w:val="24"/>
                <w:lang w:eastAsia="zh-CN"/>
              </w:rPr>
            </w:pPr>
            <w:r>
              <w:rPr>
                <w:rFonts w:hint="eastAsia" w:ascii="宋体" w:hAnsi="宋体" w:cs="宋体"/>
                <w:sz w:val="24"/>
                <w:lang w:eastAsia="zh-CN"/>
              </w:rPr>
              <w:t>对连续使用预拌混凝土、预拌砂浆期间，建设单位或监理单位应当按照合同要求及预拌混凝土和预拌砂浆质量管理的有关标准和规定，组织施工、监理企业对预拌混凝土、预拌砂浆企业所使用的原材料进行见证抽样送检，每种原材料原则上每两个月抽样送检不少于一次</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1</w:t>
            </w:r>
            <w:r>
              <w:rPr>
                <w:rFonts w:hint="eastAsia"/>
                <w:sz w:val="24"/>
                <w:lang w:val="en-US" w:eastAsia="zh-CN"/>
              </w:rPr>
              <w:t>1</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lang w:eastAsia="zh-CN"/>
              </w:rPr>
            </w:pPr>
            <w:r>
              <w:rPr>
                <w:rFonts w:hint="eastAsia" w:ascii="宋体" w:hAnsi="宋体" w:cs="宋体"/>
                <w:sz w:val="24"/>
                <w:lang w:eastAsia="zh-CN"/>
              </w:rPr>
              <w:t>严格实施样板引路。对容易产生质量问题的分部分项工程应在现场制作样板，经监理单位或建设单位验收后执行；施工前，要进行技术交底，明确操作要点和质量标准，并有签字和拍照留档。</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sz w:val="24"/>
              </w:rPr>
            </w:pPr>
            <w:r>
              <w:rPr>
                <w:rFonts w:hint="eastAsia" w:ascii="宋体" w:hAnsi="宋体"/>
                <w:sz w:val="24"/>
              </w:rPr>
              <w:t>□</w:t>
            </w:r>
            <w:r>
              <w:rPr>
                <w:rFonts w:hint="eastAsia"/>
                <w:sz w:val="24"/>
              </w:rPr>
              <w:t>基本符合</w:t>
            </w:r>
          </w:p>
          <w:p>
            <w:pPr>
              <w:rPr>
                <w:rFonts w:hint="eastAsia" w:ascii="宋体" w:hAnsi="宋体"/>
                <w:sz w:val="24"/>
              </w:rPr>
            </w:pP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1</w:t>
            </w:r>
            <w:r>
              <w:rPr>
                <w:rFonts w:hint="eastAsia"/>
                <w:sz w:val="24"/>
                <w:lang w:val="en-US" w:eastAsia="zh-CN"/>
              </w:rPr>
              <w:t>2</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严格控制混凝土工程施工质量。施工单位应切实做好混凝土养护工作，严禁未经监理单位批准擅自拆除底模及支架。</w:t>
            </w:r>
            <w:bookmarkStart w:id="0" w:name="br1_4"/>
            <w:bookmarkEnd w:id="0"/>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1</w:t>
            </w:r>
            <w:r>
              <w:rPr>
                <w:rFonts w:hint="eastAsia"/>
                <w:sz w:val="24"/>
                <w:lang w:val="en-US" w:eastAsia="zh-CN"/>
              </w:rPr>
              <w:t>3</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严格落实质量标准。施工单位应严格执行渗漏、开裂防控相关标准规范和防治指南中相关做法，对</w:t>
            </w:r>
            <w:r>
              <w:rPr>
                <w:rFonts w:hint="eastAsia" w:ascii="宋体" w:hAnsi="宋体" w:cs="宋体"/>
                <w:sz w:val="24"/>
                <w:lang w:val="en-US" w:eastAsia="zh-CN"/>
              </w:rPr>
              <w:t>地下室、卫生间</w:t>
            </w:r>
            <w:r>
              <w:rPr>
                <w:rFonts w:hint="eastAsia" w:ascii="宋体" w:hAnsi="宋体" w:cs="宋体"/>
                <w:sz w:val="24"/>
              </w:rPr>
              <w:t>容易产生渗漏</w:t>
            </w:r>
            <w:r>
              <w:rPr>
                <w:rFonts w:hint="eastAsia" w:ascii="宋体" w:hAnsi="宋体" w:cs="宋体"/>
                <w:sz w:val="24"/>
                <w:lang w:val="en-US" w:eastAsia="zh-CN"/>
              </w:rPr>
              <w:t>的问题以及室内砂浆</w:t>
            </w:r>
            <w:r>
              <w:rPr>
                <w:rFonts w:hint="eastAsia" w:ascii="宋体" w:hAnsi="宋体" w:cs="宋体"/>
                <w:sz w:val="24"/>
              </w:rPr>
              <w:t>开裂问题的细部节点做好处理方案及处理记录。</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1</w:t>
            </w:r>
            <w:r>
              <w:rPr>
                <w:rFonts w:hint="eastAsia"/>
                <w:sz w:val="24"/>
                <w:lang w:val="en-US" w:eastAsia="zh-CN"/>
              </w:rPr>
              <w:t>4</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严格工程验收管理。施工单位应建立各道工序的自检、交接检和专职质量员检查的“三检”制度，做好隐蔽工程验收。全面实现住宅工程质量分户验收制度。</w:t>
            </w:r>
            <w:r>
              <w:rPr>
                <w:rFonts w:hint="eastAsia" w:ascii="宋体" w:hAnsi="宋体" w:cs="宋体"/>
                <w:sz w:val="24"/>
                <w:lang w:eastAsia="zh-CN"/>
              </w:rPr>
              <w:t>分部分项工程和检验批未经监理单位验收通过不得进行下一工序施工。</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91" w:hRule="atLeast"/>
        </w:trPr>
        <w:tc>
          <w:tcPr>
            <w:tcW w:w="743" w:type="dxa"/>
            <w:vAlign w:val="center"/>
          </w:tcPr>
          <w:p>
            <w:pPr>
              <w:jc w:val="center"/>
              <w:rPr>
                <w:rFonts w:hint="eastAsia"/>
                <w:sz w:val="24"/>
              </w:rPr>
            </w:pPr>
            <w:r>
              <w:rPr>
                <w:rFonts w:hint="eastAsia"/>
                <w:sz w:val="24"/>
              </w:rPr>
              <w:t>1</w:t>
            </w:r>
            <w:r>
              <w:rPr>
                <w:rFonts w:hint="eastAsia"/>
                <w:sz w:val="24"/>
                <w:lang w:val="en-US" w:eastAsia="zh-CN"/>
              </w:rPr>
              <w:t>5</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rPr>
              <w:t>严格落实功能试验。应对渗漏及开裂情况进行全面检查</w:t>
            </w:r>
            <w:r>
              <w:rPr>
                <w:rFonts w:hint="eastAsia" w:ascii="宋体" w:hAnsi="宋体" w:cs="宋体"/>
                <w:sz w:val="24"/>
                <w:lang w:eastAsia="zh-CN"/>
              </w:rPr>
              <w:t>，</w:t>
            </w:r>
            <w:r>
              <w:rPr>
                <w:rFonts w:hint="eastAsia" w:ascii="宋体" w:hAnsi="宋体" w:cs="宋体"/>
                <w:sz w:val="24"/>
                <w:lang w:val="en-US" w:eastAsia="zh-CN"/>
              </w:rPr>
              <w:t>对防碰撞、隔声及噪音、通风、照明等开展第三方检测</w:t>
            </w:r>
            <w:r>
              <w:rPr>
                <w:rFonts w:hint="eastAsia" w:ascii="宋体" w:hAnsi="宋体" w:cs="宋体"/>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sz w:val="24"/>
                <w:lang w:val="en-US" w:eastAsia="zh-CN"/>
              </w:rPr>
            </w:pPr>
            <w:r>
              <w:rPr>
                <w:rFonts w:hint="eastAsia"/>
                <w:sz w:val="24"/>
                <w:lang w:val="en-US" w:eastAsia="zh-CN"/>
              </w:rPr>
              <w:t>16</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rPr>
            </w:pPr>
            <w:r>
              <w:rPr>
                <w:rFonts w:hint="eastAsia" w:ascii="宋体" w:hAnsi="宋体" w:cs="宋体"/>
                <w:sz w:val="24"/>
                <w:lang w:eastAsia="zh-CN"/>
              </w:rPr>
              <w:t>严格按照相关文件要求做好</w:t>
            </w:r>
            <w:r>
              <w:rPr>
                <w:rFonts w:hint="eastAsia" w:ascii="宋体" w:hAnsi="宋体" w:cs="宋体"/>
                <w:sz w:val="24"/>
              </w:rPr>
              <w:t>混凝土</w:t>
            </w:r>
            <w:r>
              <w:rPr>
                <w:rFonts w:hint="eastAsia" w:ascii="宋体" w:hAnsi="宋体" w:cs="宋体"/>
                <w:sz w:val="24"/>
                <w:lang w:eastAsia="zh-CN"/>
              </w:rPr>
              <w:t>和砂浆试块制作场所，并应在工地视频监控范围之内按照文件要求制作试块并同步粘贴标签，严禁第三方在工地以外的地方代为制作；严格做好试块标准养护或同条件养护，并做好试块制作及进场养护、取出记录；试块制作的视频监控材料须保存</w:t>
            </w:r>
            <w:r>
              <w:rPr>
                <w:rFonts w:hint="eastAsia" w:ascii="宋体" w:hAnsi="宋体" w:cs="宋体"/>
                <w:sz w:val="24"/>
                <w:lang w:val="en-US" w:eastAsia="zh-CN"/>
              </w:rPr>
              <w:t>30天以上</w:t>
            </w:r>
            <w:r>
              <w:rPr>
                <w:rFonts w:hint="eastAsia" w:ascii="宋体" w:hAnsi="宋体" w:cs="宋体"/>
                <w:sz w:val="24"/>
                <w:lang w:eastAsia="zh-CN"/>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62" w:hRule="atLeast"/>
        </w:trPr>
        <w:tc>
          <w:tcPr>
            <w:tcW w:w="743" w:type="dxa"/>
            <w:vAlign w:val="center"/>
          </w:tcPr>
          <w:p>
            <w:pPr>
              <w:jc w:val="center"/>
              <w:rPr>
                <w:rFonts w:hint="eastAsia" w:eastAsiaTheme="minorEastAsia"/>
                <w:sz w:val="24"/>
                <w:lang w:val="en-US" w:eastAsia="zh-CN"/>
              </w:rPr>
            </w:pPr>
            <w:r>
              <w:rPr>
                <w:rFonts w:hint="eastAsia"/>
                <w:sz w:val="24"/>
                <w:lang w:val="en-US" w:eastAsia="zh-CN"/>
              </w:rPr>
              <w:t>17</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lang w:eastAsia="zh-CN"/>
              </w:rPr>
            </w:pPr>
            <w:r>
              <w:rPr>
                <w:rFonts w:hint="eastAsia" w:ascii="宋体" w:hAnsi="宋体" w:cs="宋体"/>
                <w:sz w:val="24"/>
                <w:lang w:eastAsia="zh-CN"/>
              </w:rPr>
              <w:t>同一工程、同一配合比的混凝土的氯离子含量应至少检验一次；同一工程、同一配合比和采用同一批次海砂的混凝土的氯离子含量应至少检验一次。</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57" w:hRule="atLeast"/>
        </w:trPr>
        <w:tc>
          <w:tcPr>
            <w:tcW w:w="743" w:type="dxa"/>
            <w:vAlign w:val="center"/>
          </w:tcPr>
          <w:p>
            <w:pPr>
              <w:jc w:val="center"/>
              <w:rPr>
                <w:rFonts w:hint="default"/>
                <w:sz w:val="24"/>
                <w:lang w:val="en-US" w:eastAsia="zh-CN"/>
              </w:rPr>
            </w:pPr>
            <w:r>
              <w:rPr>
                <w:rFonts w:hint="eastAsia"/>
                <w:sz w:val="24"/>
                <w:lang w:val="en-US" w:eastAsia="zh-CN"/>
              </w:rPr>
              <w:t>18</w:t>
            </w:r>
          </w:p>
        </w:tc>
        <w:tc>
          <w:tcPr>
            <w:tcW w:w="1042" w:type="dxa"/>
            <w:vMerge w:val="continue"/>
            <w:tcBorders/>
            <w:vAlign w:val="center"/>
          </w:tcPr>
          <w:p>
            <w:pPr>
              <w:jc w:val="center"/>
              <w:rPr>
                <w:sz w:val="24"/>
              </w:rPr>
            </w:pPr>
          </w:p>
        </w:tc>
        <w:tc>
          <w:tcPr>
            <w:tcW w:w="7092" w:type="dxa"/>
            <w:gridSpan w:val="6"/>
            <w:vAlign w:val="center"/>
          </w:tcPr>
          <w:p>
            <w:pPr>
              <w:rPr>
                <w:rFonts w:hint="eastAsia" w:ascii="宋体" w:hAnsi="宋体" w:cs="宋体"/>
                <w:sz w:val="24"/>
                <w:lang w:eastAsia="zh-CN"/>
              </w:rPr>
            </w:pPr>
            <w:r>
              <w:rPr>
                <w:rFonts w:hint="eastAsia" w:ascii="宋体" w:hAnsi="宋体" w:cs="宋体"/>
                <w:sz w:val="24"/>
                <w:lang w:eastAsia="zh-CN"/>
              </w:rPr>
              <w:t>质量问题是否按要求整改闭合</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sz w:val="24"/>
              </w:rPr>
            </w:pPr>
            <w:r>
              <w:rPr>
                <w:rFonts w:hint="eastAsia"/>
                <w:sz w:val="24"/>
              </w:rPr>
              <w:t>1</w:t>
            </w:r>
            <w:r>
              <w:rPr>
                <w:rFonts w:hint="eastAsia"/>
                <w:sz w:val="24"/>
                <w:lang w:val="en-US" w:eastAsia="zh-CN"/>
              </w:rPr>
              <w:t>9</w:t>
            </w:r>
          </w:p>
        </w:tc>
        <w:tc>
          <w:tcPr>
            <w:tcW w:w="1042" w:type="dxa"/>
            <w:vMerge w:val="restart"/>
            <w:vAlign w:val="center"/>
          </w:tcPr>
          <w:p>
            <w:pPr>
              <w:jc w:val="center"/>
              <w:rPr>
                <w:rFonts w:hint="eastAsia"/>
                <w:sz w:val="24"/>
              </w:rPr>
            </w:pPr>
            <w:r>
              <w:rPr>
                <w:rFonts w:hint="eastAsia"/>
                <w:sz w:val="24"/>
              </w:rPr>
              <w:t>现场实施情况</w:t>
            </w:r>
          </w:p>
        </w:tc>
        <w:tc>
          <w:tcPr>
            <w:tcW w:w="7092" w:type="dxa"/>
            <w:gridSpan w:val="6"/>
            <w:vAlign w:val="center"/>
          </w:tcPr>
          <w:p>
            <w:pPr>
              <w:rPr>
                <w:rFonts w:hint="eastAsia"/>
                <w:sz w:val="24"/>
                <w:szCs w:val="28"/>
              </w:rPr>
            </w:pPr>
            <w:r>
              <w:rPr>
                <w:rFonts w:hint="eastAsia"/>
                <w:sz w:val="24"/>
              </w:rPr>
              <w:t>裂缝质量通病的防治情况（抽查</w:t>
            </w:r>
            <w:r>
              <w:rPr>
                <w:rFonts w:hint="eastAsia" w:ascii="宋体" w:hAnsi="宋体" w:cs="宋体"/>
                <w:sz w:val="24"/>
                <w:szCs w:val="28"/>
              </w:rPr>
              <w:t>□</w:t>
            </w:r>
            <w:r>
              <w:rPr>
                <w:rFonts w:hint="eastAsia"/>
                <w:sz w:val="24"/>
                <w:szCs w:val="28"/>
                <w:u w:val="single"/>
              </w:rPr>
              <w:t xml:space="preserve">     </w:t>
            </w:r>
            <w:r>
              <w:rPr>
                <w:rFonts w:hint="eastAsia"/>
                <w:sz w:val="24"/>
                <w:szCs w:val="28"/>
              </w:rPr>
              <w:t>层地下室、</w:t>
            </w:r>
          </w:p>
          <w:p>
            <w:pPr>
              <w:rPr>
                <w:rFonts w:hint="eastAsia"/>
                <w:sz w:val="24"/>
              </w:rPr>
            </w:pP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ascii="宋体" w:hAnsi="宋体" w:cs="宋体"/>
                <w:sz w:val="24"/>
                <w:szCs w:val="28"/>
              </w:rPr>
              <w:t>□屋面层、墙面□其他</w:t>
            </w:r>
            <w:r>
              <w:rPr>
                <w:rFonts w:hint="eastAsia" w:ascii="宋体" w:hAnsi="宋体" w:cs="宋体"/>
                <w:sz w:val="24"/>
                <w:szCs w:val="28"/>
                <w:u w:val="single"/>
              </w:rPr>
              <w:t xml:space="preserve">       </w:t>
            </w:r>
            <w:r>
              <w:rPr>
                <w:rFonts w:hint="eastAsia"/>
                <w:sz w:val="24"/>
                <w:u w:val="single"/>
              </w:rPr>
              <w:t xml:space="preserve"> </w:t>
            </w:r>
            <w:r>
              <w:rPr>
                <w:rFonts w:hint="eastAsia"/>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default" w:eastAsiaTheme="minorEastAsia"/>
                <w:sz w:val="24"/>
                <w:lang w:val="en-US" w:eastAsia="zh-CN"/>
              </w:rPr>
            </w:pPr>
            <w:r>
              <w:rPr>
                <w:rFonts w:hint="eastAsia"/>
                <w:sz w:val="24"/>
                <w:lang w:val="en-US" w:eastAsia="zh-CN"/>
              </w:rPr>
              <w:t>20</w:t>
            </w:r>
          </w:p>
        </w:tc>
        <w:tc>
          <w:tcPr>
            <w:tcW w:w="1042" w:type="dxa"/>
            <w:vMerge w:val="continue"/>
            <w:vAlign w:val="center"/>
          </w:tcPr>
          <w:p>
            <w:pPr>
              <w:jc w:val="center"/>
              <w:rPr>
                <w:sz w:val="24"/>
              </w:rPr>
            </w:pPr>
          </w:p>
        </w:tc>
        <w:tc>
          <w:tcPr>
            <w:tcW w:w="7092" w:type="dxa"/>
            <w:gridSpan w:val="6"/>
            <w:vAlign w:val="center"/>
          </w:tcPr>
          <w:p>
            <w:pPr>
              <w:rPr>
                <w:rFonts w:hint="eastAsia"/>
                <w:sz w:val="24"/>
                <w:szCs w:val="28"/>
              </w:rPr>
            </w:pPr>
            <w:r>
              <w:rPr>
                <w:rFonts w:hint="eastAsia"/>
                <w:sz w:val="24"/>
              </w:rPr>
              <w:t>渗漏质量通病的防治情况（抽查</w:t>
            </w:r>
            <w:r>
              <w:rPr>
                <w:rFonts w:hint="eastAsia" w:ascii="宋体" w:hAnsi="宋体" w:cs="宋体"/>
                <w:sz w:val="24"/>
                <w:szCs w:val="28"/>
              </w:rPr>
              <w:t>□</w:t>
            </w:r>
            <w:r>
              <w:rPr>
                <w:rFonts w:hint="eastAsia"/>
                <w:sz w:val="24"/>
                <w:szCs w:val="28"/>
                <w:u w:val="single"/>
              </w:rPr>
              <w:t xml:space="preserve">     </w:t>
            </w:r>
            <w:r>
              <w:rPr>
                <w:rFonts w:hint="eastAsia"/>
                <w:sz w:val="24"/>
                <w:szCs w:val="28"/>
              </w:rPr>
              <w:t>层地下室、</w:t>
            </w:r>
          </w:p>
          <w:p>
            <w:pPr>
              <w:rPr>
                <w:rFonts w:hint="eastAsia"/>
                <w:sz w:val="24"/>
              </w:rPr>
            </w:pP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ascii="宋体" w:hAnsi="宋体" w:cs="宋体"/>
                <w:sz w:val="24"/>
                <w:szCs w:val="28"/>
              </w:rPr>
              <w:t>□屋面层、墙面□其他</w:t>
            </w:r>
            <w:r>
              <w:rPr>
                <w:rFonts w:hint="eastAsia" w:ascii="宋体" w:hAnsi="宋体" w:cs="宋体"/>
                <w:sz w:val="24"/>
                <w:szCs w:val="28"/>
                <w:u w:val="single"/>
              </w:rPr>
              <w:t xml:space="preserve">       </w:t>
            </w:r>
            <w:r>
              <w:rPr>
                <w:rFonts w:hint="eastAsia"/>
                <w:sz w:val="24"/>
                <w:u w:val="single"/>
              </w:rPr>
              <w:t xml:space="preserve"> </w:t>
            </w:r>
            <w:r>
              <w:rPr>
                <w:rFonts w:hint="eastAsia"/>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sz w:val="24"/>
                <w:lang w:eastAsia="zh-CN"/>
              </w:rPr>
            </w:pPr>
            <w:r>
              <w:rPr>
                <w:rFonts w:hint="eastAsia"/>
                <w:sz w:val="24"/>
                <w:lang w:val="en-US" w:eastAsia="zh-CN"/>
              </w:rPr>
              <w:t>21</w:t>
            </w:r>
          </w:p>
        </w:tc>
        <w:tc>
          <w:tcPr>
            <w:tcW w:w="1042" w:type="dxa"/>
            <w:vMerge w:val="continue"/>
            <w:vAlign w:val="center"/>
          </w:tcPr>
          <w:p>
            <w:pPr>
              <w:jc w:val="center"/>
              <w:rPr>
                <w:sz w:val="24"/>
              </w:rPr>
            </w:pPr>
          </w:p>
        </w:tc>
        <w:tc>
          <w:tcPr>
            <w:tcW w:w="7092" w:type="dxa"/>
            <w:gridSpan w:val="6"/>
            <w:vAlign w:val="center"/>
          </w:tcPr>
          <w:p>
            <w:pPr>
              <w:rPr>
                <w:rFonts w:hint="eastAsia"/>
                <w:sz w:val="24"/>
                <w:szCs w:val="28"/>
              </w:rPr>
            </w:pPr>
            <w:r>
              <w:rPr>
                <w:rFonts w:hint="eastAsia" w:ascii="宋体" w:hAnsi="宋体" w:cs="宋体"/>
                <w:sz w:val="24"/>
              </w:rPr>
              <w:t>空鼓、</w:t>
            </w:r>
            <w:r>
              <w:rPr>
                <w:rFonts w:hint="eastAsia"/>
                <w:sz w:val="24"/>
              </w:rPr>
              <w:t>脱落质量通病的防治情况（抽查</w:t>
            </w:r>
            <w:r>
              <w:rPr>
                <w:rFonts w:hint="eastAsia" w:ascii="宋体" w:hAnsi="宋体" w:cs="宋体"/>
                <w:sz w:val="24"/>
                <w:szCs w:val="28"/>
              </w:rPr>
              <w:t>□</w:t>
            </w:r>
            <w:r>
              <w:rPr>
                <w:rFonts w:hint="eastAsia"/>
                <w:sz w:val="24"/>
                <w:szCs w:val="28"/>
                <w:u w:val="single"/>
              </w:rPr>
              <w:t xml:space="preserve">     </w:t>
            </w:r>
            <w:r>
              <w:rPr>
                <w:rFonts w:hint="eastAsia"/>
                <w:sz w:val="24"/>
                <w:szCs w:val="28"/>
              </w:rPr>
              <w:t>层地下室、</w:t>
            </w:r>
          </w:p>
          <w:p>
            <w:pPr>
              <w:rPr>
                <w:rFonts w:hint="eastAsia" w:ascii="宋体" w:hAnsi="宋体" w:cs="宋体"/>
                <w:sz w:val="24"/>
                <w:szCs w:val="28"/>
              </w:rPr>
            </w:pP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ascii="宋体" w:hAnsi="宋体" w:cs="宋体"/>
                <w:sz w:val="24"/>
                <w:szCs w:val="28"/>
              </w:rPr>
              <w:t>□屋面层、墙面□其他</w:t>
            </w:r>
            <w:r>
              <w:rPr>
                <w:rFonts w:hint="eastAsia" w:ascii="宋体" w:hAnsi="宋体" w:cs="宋体"/>
                <w:sz w:val="24"/>
                <w:szCs w:val="28"/>
                <w:u w:val="single"/>
              </w:rPr>
              <w:t xml:space="preserve">       </w:t>
            </w:r>
            <w:r>
              <w:rPr>
                <w:rFonts w:hint="eastAsia"/>
                <w:sz w:val="24"/>
                <w:u w:val="single"/>
              </w:rPr>
              <w:t xml:space="preserve"> </w:t>
            </w:r>
            <w:r>
              <w:rPr>
                <w:rFonts w:hint="eastAsia"/>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default"/>
                <w:sz w:val="24"/>
                <w:lang w:val="en-US" w:eastAsia="zh-CN"/>
              </w:rPr>
            </w:pPr>
            <w:r>
              <w:rPr>
                <w:rFonts w:hint="eastAsia"/>
                <w:sz w:val="24"/>
                <w:lang w:val="en-US" w:eastAsia="zh-CN"/>
              </w:rPr>
              <w:t>22</w:t>
            </w:r>
          </w:p>
        </w:tc>
        <w:tc>
          <w:tcPr>
            <w:tcW w:w="1042" w:type="dxa"/>
            <w:vMerge w:val="continue"/>
            <w:vAlign w:val="center"/>
          </w:tcPr>
          <w:p>
            <w:pPr>
              <w:jc w:val="center"/>
              <w:rPr>
                <w:sz w:val="24"/>
              </w:rPr>
            </w:pPr>
          </w:p>
        </w:tc>
        <w:tc>
          <w:tcPr>
            <w:tcW w:w="7092" w:type="dxa"/>
            <w:gridSpan w:val="6"/>
            <w:vAlign w:val="center"/>
          </w:tcPr>
          <w:p>
            <w:pPr>
              <w:rPr>
                <w:rFonts w:hint="eastAsia"/>
                <w:sz w:val="24"/>
                <w:szCs w:val="28"/>
              </w:rPr>
            </w:pPr>
            <w:r>
              <w:rPr>
                <w:rFonts w:hint="eastAsia" w:ascii="宋体" w:hAnsi="宋体" w:cs="宋体"/>
                <w:sz w:val="24"/>
                <w:lang w:val="en-US" w:eastAsia="zh-CN"/>
              </w:rPr>
              <w:t>钢筋制作不严、绑扎不牢或混凝土蜂窝麻面等</w:t>
            </w:r>
            <w:r>
              <w:rPr>
                <w:rFonts w:hint="eastAsia"/>
                <w:sz w:val="24"/>
              </w:rPr>
              <w:t>质量通病的防治情况（抽查</w:t>
            </w:r>
            <w:r>
              <w:rPr>
                <w:rFonts w:hint="eastAsia" w:ascii="宋体" w:hAnsi="宋体" w:cs="宋体"/>
                <w:sz w:val="24"/>
                <w:szCs w:val="28"/>
              </w:rPr>
              <w:t>□</w:t>
            </w:r>
            <w:r>
              <w:rPr>
                <w:rFonts w:hint="eastAsia"/>
                <w:sz w:val="24"/>
                <w:szCs w:val="28"/>
                <w:u w:val="single"/>
              </w:rPr>
              <w:t xml:space="preserve">     </w:t>
            </w:r>
            <w:r>
              <w:rPr>
                <w:rFonts w:hint="eastAsia"/>
                <w:sz w:val="24"/>
                <w:szCs w:val="28"/>
              </w:rPr>
              <w:t>层地下室、</w:t>
            </w:r>
          </w:p>
          <w:p>
            <w:pPr>
              <w:rPr>
                <w:rFonts w:hint="eastAsia" w:ascii="宋体" w:hAnsi="宋体" w:cs="宋体"/>
                <w:sz w:val="24"/>
                <w:szCs w:val="28"/>
              </w:rPr>
            </w:pP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ascii="宋体" w:hAnsi="宋体" w:cs="宋体"/>
                <w:sz w:val="24"/>
                <w:szCs w:val="28"/>
              </w:rPr>
              <w:t>□屋面层、墙面□其他</w:t>
            </w:r>
            <w:r>
              <w:rPr>
                <w:rFonts w:hint="eastAsia" w:ascii="宋体" w:hAnsi="宋体" w:cs="宋体"/>
                <w:sz w:val="24"/>
                <w:szCs w:val="28"/>
                <w:u w:val="single"/>
              </w:rPr>
              <w:t xml:space="preserve">       </w:t>
            </w:r>
            <w:r>
              <w:rPr>
                <w:rFonts w:hint="eastAsia"/>
                <w:sz w:val="24"/>
                <w:u w:val="single"/>
              </w:rPr>
              <w:t xml:space="preserve"> </w:t>
            </w:r>
            <w:r>
              <w:rPr>
                <w:rFonts w:hint="eastAsia"/>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default"/>
                <w:sz w:val="24"/>
                <w:lang w:val="en-US" w:eastAsia="zh-CN"/>
              </w:rPr>
            </w:pPr>
            <w:r>
              <w:rPr>
                <w:rFonts w:hint="eastAsia"/>
                <w:sz w:val="24"/>
                <w:lang w:val="en-US" w:eastAsia="zh-CN"/>
              </w:rPr>
              <w:t>23</w:t>
            </w:r>
          </w:p>
        </w:tc>
        <w:tc>
          <w:tcPr>
            <w:tcW w:w="1042" w:type="dxa"/>
            <w:vMerge w:val="continue"/>
            <w:vAlign w:val="center"/>
          </w:tcPr>
          <w:p>
            <w:pPr>
              <w:jc w:val="center"/>
              <w:rPr>
                <w:sz w:val="24"/>
              </w:rPr>
            </w:pPr>
          </w:p>
        </w:tc>
        <w:tc>
          <w:tcPr>
            <w:tcW w:w="7092" w:type="dxa"/>
            <w:gridSpan w:val="6"/>
            <w:vAlign w:val="center"/>
          </w:tcPr>
          <w:p>
            <w:pPr>
              <w:rPr>
                <w:rFonts w:hint="eastAsia"/>
                <w:sz w:val="24"/>
                <w:szCs w:val="28"/>
              </w:rPr>
            </w:pPr>
            <w:r>
              <w:rPr>
                <w:rFonts w:hint="eastAsia" w:ascii="宋体" w:hAnsi="宋体" w:cs="宋体"/>
                <w:sz w:val="24"/>
                <w:szCs w:val="28"/>
                <w:lang w:val="en-US" w:eastAsia="zh-CN"/>
              </w:rPr>
              <w:t>幕墙构件安装、门窗安装变形、空隙等</w:t>
            </w:r>
            <w:r>
              <w:rPr>
                <w:rFonts w:hint="eastAsia"/>
                <w:sz w:val="24"/>
              </w:rPr>
              <w:t>质量通病的防治情况（抽查</w:t>
            </w:r>
          </w:p>
          <w:p>
            <w:pPr>
              <w:rPr>
                <w:rFonts w:hint="default" w:ascii="宋体" w:hAnsi="宋体" w:cs="宋体" w:eastAsiaTheme="minorEastAsia"/>
                <w:sz w:val="24"/>
                <w:szCs w:val="28"/>
                <w:lang w:val="en-US" w:eastAsia="zh-CN"/>
              </w:rPr>
            </w:pP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sz w:val="24"/>
                <w:szCs w:val="28"/>
                <w:lang w:eastAsia="zh-CN"/>
              </w:rPr>
              <w:t>、</w:t>
            </w:r>
            <w:r>
              <w:rPr>
                <w:rFonts w:hint="eastAsia" w:ascii="宋体" w:hAnsi="宋体" w:cs="宋体"/>
                <w:sz w:val="24"/>
                <w:szCs w:val="28"/>
              </w:rPr>
              <w:t>其他</w:t>
            </w:r>
            <w:r>
              <w:rPr>
                <w:rFonts w:hint="eastAsia" w:ascii="宋体" w:hAnsi="宋体" w:cs="宋体"/>
                <w:sz w:val="24"/>
                <w:szCs w:val="28"/>
                <w:u w:val="single"/>
              </w:rPr>
              <w:t xml:space="preserve">       </w:t>
            </w:r>
            <w:r>
              <w:rPr>
                <w:rFonts w:hint="eastAsia"/>
                <w:sz w:val="24"/>
                <w:u w:val="single"/>
              </w:rPr>
              <w:t xml:space="preserve"> </w:t>
            </w:r>
            <w:r>
              <w:rPr>
                <w:rFonts w:hint="eastAsia"/>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743" w:type="dxa"/>
            <w:vAlign w:val="center"/>
          </w:tcPr>
          <w:p>
            <w:pPr>
              <w:jc w:val="center"/>
              <w:rPr>
                <w:rFonts w:hint="eastAsia" w:eastAsiaTheme="minorEastAsia"/>
                <w:sz w:val="24"/>
                <w:lang w:eastAsia="zh-CN"/>
              </w:rPr>
            </w:pPr>
            <w:r>
              <w:rPr>
                <w:rFonts w:hint="eastAsia"/>
                <w:sz w:val="24"/>
                <w:lang w:val="en-US" w:eastAsia="zh-CN"/>
              </w:rPr>
              <w:t>24</w:t>
            </w:r>
          </w:p>
        </w:tc>
        <w:tc>
          <w:tcPr>
            <w:tcW w:w="1042" w:type="dxa"/>
            <w:vMerge w:val="continue"/>
            <w:vAlign w:val="center"/>
          </w:tcPr>
          <w:p>
            <w:pPr>
              <w:jc w:val="center"/>
              <w:rPr>
                <w:sz w:val="24"/>
              </w:rPr>
            </w:pPr>
          </w:p>
        </w:tc>
        <w:tc>
          <w:tcPr>
            <w:tcW w:w="7092" w:type="dxa"/>
            <w:gridSpan w:val="6"/>
            <w:vAlign w:val="center"/>
          </w:tcPr>
          <w:p>
            <w:pPr>
              <w:rPr>
                <w:rFonts w:hint="eastAsia"/>
                <w:sz w:val="24"/>
                <w:szCs w:val="28"/>
              </w:rPr>
            </w:pPr>
            <w:r>
              <w:rPr>
                <w:rFonts w:hint="eastAsia"/>
                <w:sz w:val="24"/>
              </w:rPr>
              <w:t>其他质量通病的防治情况（抽查</w:t>
            </w:r>
            <w:r>
              <w:rPr>
                <w:rFonts w:hint="eastAsia" w:ascii="宋体" w:hAnsi="宋体" w:cs="宋体"/>
                <w:sz w:val="24"/>
                <w:szCs w:val="28"/>
              </w:rPr>
              <w:t>□</w:t>
            </w:r>
            <w:r>
              <w:rPr>
                <w:rFonts w:hint="eastAsia"/>
                <w:sz w:val="24"/>
                <w:szCs w:val="28"/>
                <w:u w:val="single"/>
              </w:rPr>
              <w:t xml:space="preserve">     </w:t>
            </w:r>
            <w:r>
              <w:rPr>
                <w:rFonts w:hint="eastAsia"/>
                <w:sz w:val="24"/>
                <w:szCs w:val="28"/>
              </w:rPr>
              <w:t>层地下室、</w:t>
            </w:r>
          </w:p>
          <w:p>
            <w:pPr>
              <w:rPr>
                <w:rFonts w:hint="eastAsia" w:ascii="宋体" w:hAnsi="宋体" w:cs="宋体"/>
                <w:sz w:val="24"/>
                <w:szCs w:val="28"/>
              </w:rPr>
            </w:pPr>
            <w:r>
              <w:rPr>
                <w:rFonts w:hint="eastAsia" w:ascii="宋体" w:hAnsi="宋体" w:cs="宋体"/>
                <w:sz w:val="24"/>
                <w:szCs w:val="28"/>
              </w:rPr>
              <w:t>□</w:t>
            </w:r>
            <w:r>
              <w:rPr>
                <w:rFonts w:hint="eastAsia"/>
                <w:sz w:val="24"/>
                <w:szCs w:val="28"/>
                <w:u w:val="single"/>
              </w:rPr>
              <w:t xml:space="preserve">     </w:t>
            </w:r>
            <w:r>
              <w:rPr>
                <w:rFonts w:hint="eastAsia"/>
                <w:sz w:val="24"/>
                <w:szCs w:val="28"/>
              </w:rPr>
              <w:t>层、</w:t>
            </w:r>
            <w:r>
              <w:rPr>
                <w:rFonts w:hint="eastAsia" w:ascii="宋体" w:hAnsi="宋体" w:cs="宋体"/>
                <w:sz w:val="24"/>
                <w:szCs w:val="28"/>
              </w:rPr>
              <w:t>□屋面层、墙面□其他</w:t>
            </w:r>
            <w:r>
              <w:rPr>
                <w:rFonts w:hint="eastAsia" w:ascii="宋体" w:hAnsi="宋体" w:cs="宋体"/>
                <w:sz w:val="24"/>
                <w:szCs w:val="28"/>
                <w:u w:val="single"/>
              </w:rPr>
              <w:t xml:space="preserve">       </w:t>
            </w:r>
            <w:r>
              <w:rPr>
                <w:rFonts w:hint="eastAsia"/>
                <w:sz w:val="24"/>
                <w:u w:val="single"/>
              </w:rPr>
              <w:t xml:space="preserve"> </w:t>
            </w:r>
            <w:r>
              <w:rPr>
                <w:rFonts w:hint="eastAsia"/>
                <w:sz w:val="24"/>
              </w:rPr>
              <w:t>）</w:t>
            </w:r>
          </w:p>
        </w:tc>
        <w:tc>
          <w:tcPr>
            <w:tcW w:w="1440" w:type="dxa"/>
            <w:vAlign w:val="center"/>
          </w:tcPr>
          <w:p>
            <w:pPr>
              <w:rPr>
                <w:rFonts w:hint="eastAsia"/>
                <w:sz w:val="24"/>
              </w:rPr>
            </w:pPr>
            <w:r>
              <w:rPr>
                <w:rFonts w:hint="eastAsia" w:ascii="宋体" w:hAnsi="宋体"/>
                <w:sz w:val="24"/>
              </w:rPr>
              <w:t>□符合</w:t>
            </w:r>
            <w:r>
              <w:rPr>
                <w:rFonts w:hint="eastAsia"/>
                <w:sz w:val="24"/>
              </w:rPr>
              <w:t xml:space="preserve"> </w:t>
            </w:r>
          </w:p>
          <w:p>
            <w:pPr>
              <w:rPr>
                <w:rFonts w:hint="eastAsia" w:ascii="宋体" w:hAnsi="宋体"/>
                <w:sz w:val="24"/>
              </w:rPr>
            </w:pPr>
            <w:r>
              <w:rPr>
                <w:rFonts w:hint="eastAsia" w:ascii="宋体" w:hAnsi="宋体"/>
                <w:sz w:val="24"/>
              </w:rPr>
              <w:t>□</w:t>
            </w:r>
            <w:r>
              <w:rPr>
                <w:rFonts w:hint="eastAsia"/>
                <w:sz w:val="24"/>
              </w:rPr>
              <w:t>基本符合</w:t>
            </w:r>
            <w:r>
              <w:rPr>
                <w:rFonts w:hint="eastAsia" w:ascii="宋体" w:hAnsi="宋体"/>
                <w:sz w:val="24"/>
              </w:rPr>
              <w:t>□不符合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05" w:hRule="atLeast"/>
        </w:trPr>
        <w:tc>
          <w:tcPr>
            <w:tcW w:w="743" w:type="dxa"/>
            <w:vAlign w:val="center"/>
          </w:tcPr>
          <w:p>
            <w:pPr>
              <w:jc w:val="center"/>
              <w:rPr>
                <w:rFonts w:hint="eastAsia" w:eastAsiaTheme="minorEastAsia"/>
                <w:sz w:val="24"/>
                <w:lang w:eastAsia="zh-CN"/>
              </w:rPr>
            </w:pPr>
            <w:r>
              <w:rPr>
                <w:rFonts w:hint="eastAsia"/>
                <w:sz w:val="24"/>
                <w:lang w:val="en-US" w:eastAsia="zh-CN"/>
              </w:rPr>
              <w:t>25</w:t>
            </w:r>
          </w:p>
        </w:tc>
        <w:tc>
          <w:tcPr>
            <w:tcW w:w="1042" w:type="dxa"/>
            <w:vAlign w:val="center"/>
          </w:tcPr>
          <w:p>
            <w:pPr>
              <w:jc w:val="center"/>
              <w:rPr>
                <w:rFonts w:hint="eastAsia"/>
                <w:sz w:val="24"/>
              </w:rPr>
            </w:pPr>
            <w:r>
              <w:rPr>
                <w:rFonts w:hint="eastAsia"/>
                <w:sz w:val="24"/>
              </w:rPr>
              <w:t>其他情况</w:t>
            </w:r>
          </w:p>
        </w:tc>
        <w:tc>
          <w:tcPr>
            <w:tcW w:w="8532" w:type="dxa"/>
            <w:gridSpan w:val="7"/>
            <w:vAlign w:val="center"/>
          </w:tcPr>
          <w:p>
            <w:pPr>
              <w:rPr>
                <w:rFonts w:hint="eastAsia"/>
              </w:rPr>
            </w:pPr>
          </w:p>
          <w:p>
            <w:pPr>
              <w:pStyle w:val="2"/>
              <w:rPr>
                <w:rFonts w:hint="eastAsia" w:ascii="宋体" w:hAnsi="宋体"/>
                <w:sz w:val="24"/>
              </w:rPr>
            </w:pPr>
          </w:p>
          <w:p>
            <w:pPr>
              <w:pStyle w:val="2"/>
              <w:rPr>
                <w:rFonts w:hint="eastAsia" w:ascii="宋体" w:hAnsi="宋体"/>
                <w:sz w:val="24"/>
              </w:rPr>
            </w:pPr>
          </w:p>
          <w:p>
            <w:pPr>
              <w:pStyle w:val="2"/>
              <w:rPr>
                <w:rFonts w:hint="eastAsia" w:ascii="宋体" w:hAnsi="宋体"/>
                <w:sz w:val="24"/>
              </w:rPr>
            </w:pPr>
          </w:p>
          <w:p>
            <w:pPr>
              <w:pStyle w:val="2"/>
              <w:rPr>
                <w:rFonts w:hint="eastAsia" w:ascii="宋体" w:hAnsi="宋体"/>
                <w:sz w:val="24"/>
              </w:rPr>
            </w:pPr>
          </w:p>
          <w:p>
            <w:pPr>
              <w:pStyle w:val="2"/>
              <w:rPr>
                <w:rFonts w:hint="eastAsia" w:ascii="宋体" w:hAnsi="宋体"/>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3" w:hRule="atLeast"/>
        </w:trPr>
        <w:tc>
          <w:tcPr>
            <w:tcW w:w="743" w:type="dxa"/>
            <w:tcBorders>
              <w:top w:val="single" w:color="auto" w:sz="4" w:space="0"/>
            </w:tcBorders>
            <w:vAlign w:val="center"/>
          </w:tcPr>
          <w:p>
            <w:pPr>
              <w:pStyle w:val="6"/>
              <w:jc w:val="center"/>
              <w:rPr>
                <w:rFonts w:hint="eastAsia"/>
                <w:sz w:val="24"/>
                <w:szCs w:val="24"/>
              </w:rPr>
            </w:pPr>
            <w:r>
              <w:rPr>
                <w:rFonts w:hint="eastAsia"/>
                <w:sz w:val="24"/>
                <w:szCs w:val="24"/>
              </w:rPr>
              <w:t>合计</w:t>
            </w:r>
          </w:p>
        </w:tc>
        <w:tc>
          <w:tcPr>
            <w:tcW w:w="9574" w:type="dxa"/>
            <w:gridSpan w:val="8"/>
            <w:vAlign w:val="center"/>
          </w:tcPr>
          <w:p>
            <w:pPr>
              <w:pStyle w:val="6"/>
              <w:rPr>
                <w:rFonts w:hint="eastAsia" w:ascii="宋体" w:hAnsi="宋体"/>
                <w:sz w:val="24"/>
                <w:szCs w:val="24"/>
              </w:rPr>
            </w:pPr>
            <w:r>
              <w:rPr>
                <w:rFonts w:hint="eastAsia" w:ascii="宋体" w:hAnsi="宋体"/>
                <w:sz w:val="24"/>
                <w:szCs w:val="24"/>
              </w:rPr>
              <w:t>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%；基本符合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%；不符合</w:t>
            </w:r>
            <w:r>
              <w:rPr>
                <w:rFonts w:hint="eastAsia" w:ascii="宋体" w:hAnsi="宋体"/>
                <w:sz w:val="24"/>
                <w:szCs w:val="24"/>
                <w:u w:val="single"/>
              </w:rPr>
              <w:t xml:space="preserve">      </w:t>
            </w:r>
            <w:r>
              <w:rPr>
                <w:rFonts w:hint="eastAsia" w:ascii="宋体" w:hAnsi="宋体"/>
                <w:sz w:val="24"/>
                <w:szCs w:val="24"/>
              </w:rPr>
              <w:t>项，占</w:t>
            </w:r>
            <w:r>
              <w:rPr>
                <w:rFonts w:hint="eastAsia" w:ascii="宋体" w:hAnsi="宋体"/>
                <w:sz w:val="24"/>
                <w:szCs w:val="24"/>
                <w:u w:val="single"/>
              </w:rPr>
              <w:t xml:space="preserve">    </w:t>
            </w:r>
            <w:r>
              <w:rPr>
                <w:rFonts w:hint="eastAsia" w:ascii="宋体" w:hAnsi="宋体"/>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70" w:hRule="atLeast"/>
        </w:trPr>
        <w:tc>
          <w:tcPr>
            <w:tcW w:w="10317" w:type="dxa"/>
            <w:gridSpan w:val="9"/>
            <w:tcBorders>
              <w:bottom w:val="single" w:color="auto" w:sz="4" w:space="0"/>
            </w:tcBorders>
            <w:vAlign w:val="center"/>
          </w:tcPr>
          <w:p>
            <w:pPr>
              <w:pStyle w:val="7"/>
              <w:spacing w:line="360" w:lineRule="auto"/>
              <w:rPr>
                <w:rFonts w:ascii="宋体" w:hAnsi="宋体"/>
                <w:sz w:val="24"/>
                <w:szCs w:val="24"/>
              </w:rPr>
            </w:pPr>
            <w:r>
              <w:rPr>
                <w:rFonts w:hint="eastAsia" w:ascii="宋体" w:hAnsi="宋体"/>
                <w:sz w:val="24"/>
                <w:szCs w:val="24"/>
              </w:rPr>
              <w:t>处理情况</w:t>
            </w:r>
            <w:r>
              <w:rPr>
                <w:rFonts w:ascii="宋体" w:hAnsi="宋体"/>
                <w:sz w:val="24"/>
                <w:szCs w:val="24"/>
              </w:rPr>
              <w:t>:</w:t>
            </w:r>
          </w:p>
          <w:p>
            <w:pPr>
              <w:pStyle w:val="8"/>
              <w:spacing w:line="360" w:lineRule="auto"/>
              <w:rPr>
                <w:rFonts w:ascii="宋体" w:hAnsi="宋体" w:cs="仿宋_GB2312"/>
                <w:sz w:val="24"/>
                <w:szCs w:val="24"/>
              </w:rPr>
            </w:pPr>
            <w:r>
              <w:rPr>
                <w:rFonts w:ascii="宋体" w:hAnsi="宋体" w:cs="仿宋_GB2312"/>
                <w:sz w:val="24"/>
                <w:szCs w:val="24"/>
              </w:rPr>
              <w:t>□ 监理单位督促施工单位进行整改及跟踪落实。</w:t>
            </w:r>
          </w:p>
          <w:p>
            <w:pPr>
              <w:pStyle w:val="8"/>
              <w:spacing w:line="360" w:lineRule="auto"/>
              <w:rPr>
                <w:rFonts w:ascii="宋体" w:hAnsi="宋体" w:cs="仿宋_GB2312"/>
                <w:sz w:val="24"/>
                <w:szCs w:val="24"/>
              </w:rPr>
            </w:pPr>
            <w:r>
              <w:rPr>
                <w:rFonts w:ascii="宋体" w:hAnsi="宋体" w:cs="仿宋_GB2312"/>
                <w:sz w:val="24"/>
                <w:szCs w:val="24"/>
              </w:rPr>
              <w:t>□ 发出《责令改正通知书》（NO.</w:t>
            </w:r>
            <w:r>
              <w:rPr>
                <w:rFonts w:ascii="宋体" w:hAnsi="宋体" w:cs="仿宋_GB2312"/>
                <w:sz w:val="24"/>
                <w:szCs w:val="24"/>
                <w:u w:val="single"/>
              </w:rPr>
              <w:t xml:space="preserve">               </w:t>
            </w:r>
            <w:r>
              <w:rPr>
                <w:rFonts w:ascii="宋体" w:hAnsi="宋体" w:cs="仿宋_GB2312"/>
                <w:sz w:val="24"/>
                <w:szCs w:val="24"/>
              </w:rPr>
              <w:t>），责令限期整改，建设单位复查后将整改情况报监督站。</w:t>
            </w:r>
          </w:p>
          <w:p>
            <w:pPr>
              <w:spacing w:line="360" w:lineRule="auto"/>
              <w:rPr>
                <w:rFonts w:ascii="宋体" w:hAnsi="宋体" w:cs="仿宋_GB2312"/>
                <w:sz w:val="24"/>
              </w:rPr>
            </w:pPr>
            <w:r>
              <w:rPr>
                <w:rFonts w:hint="eastAsia" w:ascii="宋体" w:hAnsi="宋体" w:cs="仿宋_GB2312"/>
                <w:sz w:val="24"/>
              </w:rPr>
              <w:t>□</w:t>
            </w:r>
            <w:r>
              <w:rPr>
                <w:rFonts w:ascii="宋体" w:hAnsi="宋体" w:cs="仿宋_GB2312"/>
                <w:sz w:val="24"/>
              </w:rPr>
              <w:t xml:space="preserve"> </w:t>
            </w:r>
            <w:r>
              <w:rPr>
                <w:rFonts w:hint="eastAsia" w:ascii="宋体" w:hAnsi="宋体" w:cs="仿宋_GB2312"/>
                <w:sz w:val="24"/>
              </w:rPr>
              <w:t>发出《责令停工通知书》（</w:t>
            </w:r>
            <w:r>
              <w:rPr>
                <w:rFonts w:ascii="宋体" w:hAnsi="宋体" w:cs="仿宋_GB2312"/>
                <w:sz w:val="24"/>
              </w:rPr>
              <w:t>NO.</w:t>
            </w:r>
            <w:r>
              <w:rPr>
                <w:rFonts w:ascii="宋体" w:hAnsi="宋体" w:cs="仿宋_GB2312"/>
                <w:sz w:val="24"/>
                <w:u w:val="single"/>
              </w:rPr>
              <w:t xml:space="preserve">               </w:t>
            </w:r>
            <w:r>
              <w:rPr>
                <w:rFonts w:hint="eastAsia" w:ascii="宋体" w:hAnsi="宋体" w:cs="仿宋_GB2312"/>
                <w:sz w:val="24"/>
              </w:rPr>
              <w:t>），责令暂时停止施工（暂时停止使用）。</w:t>
            </w:r>
          </w:p>
          <w:p>
            <w:pPr>
              <w:spacing w:line="360" w:lineRule="auto"/>
              <w:rPr>
                <w:rFonts w:hint="eastAsia" w:ascii="宋体" w:hAnsi="宋体"/>
                <w:sz w:val="24"/>
              </w:rPr>
            </w:pPr>
            <w:r>
              <w:rPr>
                <w:rFonts w:hint="eastAsia" w:ascii="宋体" w:hAnsi="宋体" w:cs="仿宋_GB2312"/>
                <w:sz w:val="24"/>
              </w:rPr>
              <w:t>□</w:t>
            </w:r>
            <w:r>
              <w:rPr>
                <w:rFonts w:ascii="宋体" w:hAnsi="宋体" w:cs="仿宋_GB2312"/>
                <w:sz w:val="24"/>
              </w:rPr>
              <w:t xml:space="preserve"> </w:t>
            </w:r>
            <w:r>
              <w:rPr>
                <w:rFonts w:hint="eastAsia" w:ascii="宋体" w:hAnsi="宋体" w:cs="仿宋_GB2312"/>
                <w:sz w:val="24"/>
              </w:rPr>
              <w:t>记分情况：对施工企业记</w:t>
            </w:r>
            <w:r>
              <w:rPr>
                <w:rFonts w:ascii="宋体" w:hAnsi="宋体" w:cs="仿宋_GB2312"/>
                <w:sz w:val="24"/>
                <w:u w:val="single"/>
              </w:rPr>
              <w:t xml:space="preserve">     </w:t>
            </w:r>
            <w:r>
              <w:rPr>
                <w:rFonts w:hint="eastAsia" w:ascii="宋体" w:hAnsi="宋体" w:cs="仿宋_GB2312"/>
                <w:sz w:val="24"/>
              </w:rPr>
              <w:t>分，对监理企业记</w:t>
            </w:r>
            <w:r>
              <w:rPr>
                <w:rFonts w:ascii="宋体" w:hAnsi="宋体" w:cs="仿宋_GB2312"/>
                <w:sz w:val="24"/>
                <w:u w:val="single"/>
              </w:rPr>
              <w:t xml:space="preserve">     </w:t>
            </w:r>
            <w:r>
              <w:rPr>
                <w:rFonts w:hint="eastAsia" w:ascii="宋体" w:hAnsi="宋体" w:cs="仿宋_GB2312"/>
                <w:sz w:val="24"/>
              </w:rPr>
              <w:t>分，对项目管理人员共发出记分通知书</w:t>
            </w:r>
            <w:r>
              <w:rPr>
                <w:rFonts w:ascii="宋体" w:hAnsi="宋体" w:cs="仿宋_GB2312"/>
                <w:sz w:val="24"/>
                <w:u w:val="single"/>
              </w:rPr>
              <w:t xml:space="preserve">     </w:t>
            </w:r>
            <w:r>
              <w:rPr>
                <w:rFonts w:hint="eastAsia" w:ascii="宋体" w:hAnsi="宋体" w:cs="仿宋_GB2312"/>
                <w:sz w:val="24"/>
              </w:rPr>
              <w:t>份，共记</w:t>
            </w:r>
            <w:r>
              <w:rPr>
                <w:rFonts w:ascii="宋体" w:hAnsi="宋体" w:cs="仿宋_GB2312"/>
                <w:sz w:val="24"/>
                <w:u w:val="single"/>
              </w:rPr>
              <w:t xml:space="preserve">     </w:t>
            </w:r>
            <w:r>
              <w:rPr>
                <w:rFonts w:hint="eastAsia" w:ascii="宋体" w:hAnsi="宋体" w:cs="仿宋_GB2312"/>
                <w:sz w:val="24"/>
              </w:rPr>
              <w:t>分。</w:t>
            </w:r>
          </w:p>
          <w:p>
            <w:pPr>
              <w:pStyle w:val="7"/>
              <w:rPr>
                <w:rFonts w:hint="eastAsia" w:ascii="宋体" w:hAnsi="宋体"/>
                <w:sz w:val="24"/>
                <w:szCs w:val="24"/>
              </w:rPr>
            </w:pPr>
          </w:p>
          <w:p>
            <w:pPr>
              <w:pStyle w:val="7"/>
              <w:rPr>
                <w:rFonts w:hint="eastAsia"/>
                <w:sz w:val="24"/>
                <w:szCs w:val="24"/>
              </w:rPr>
            </w:pPr>
          </w:p>
          <w:p>
            <w:pPr>
              <w:pStyle w:val="7"/>
              <w:rPr>
                <w:rFonts w:hint="eastAsia"/>
                <w:sz w:val="24"/>
                <w:szCs w:val="24"/>
              </w:rPr>
            </w:pPr>
          </w:p>
          <w:p>
            <w:pPr>
              <w:pStyle w:val="7"/>
              <w:rPr>
                <w:rFonts w:hint="eastAsia"/>
                <w:sz w:val="24"/>
                <w:szCs w:val="24"/>
              </w:rPr>
            </w:pPr>
          </w:p>
          <w:p>
            <w:pPr>
              <w:pStyle w:val="7"/>
              <w:rPr>
                <w:rFonts w:hint="eastAsia"/>
                <w:sz w:val="24"/>
                <w:szCs w:val="24"/>
              </w:rPr>
            </w:pPr>
            <w:r>
              <w:rPr>
                <w:rFonts w:hint="eastAsia"/>
                <w:sz w:val="24"/>
                <w:szCs w:val="24"/>
              </w:rPr>
              <w:t>检查人员：                                        检查时间：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773" w:hRule="atLeast"/>
        </w:trPr>
        <w:tc>
          <w:tcPr>
            <w:tcW w:w="2702" w:type="dxa"/>
            <w:gridSpan w:val="3"/>
            <w:tcBorders>
              <w:top w:val="single" w:color="auto" w:sz="4" w:space="0"/>
              <w:right w:val="single" w:color="auto" w:sz="4" w:space="0"/>
            </w:tcBorders>
            <w:vAlign w:val="center"/>
          </w:tcPr>
          <w:p>
            <w:pPr>
              <w:rPr>
                <w:rFonts w:hint="eastAsia"/>
                <w:sz w:val="24"/>
              </w:rPr>
            </w:pPr>
            <w:r>
              <w:rPr>
                <w:rFonts w:hint="eastAsia"/>
                <w:sz w:val="24"/>
                <w:lang w:eastAsia="zh-CN"/>
              </w:rPr>
              <w:t>建设</w:t>
            </w:r>
            <w:r>
              <w:rPr>
                <w:rFonts w:hint="eastAsia"/>
                <w:sz w:val="24"/>
              </w:rPr>
              <w:t>单位代表：</w:t>
            </w:r>
          </w:p>
          <w:p>
            <w:pPr>
              <w:rPr>
                <w:rFonts w:hint="eastAsia"/>
                <w:sz w:val="24"/>
              </w:rPr>
            </w:pPr>
            <w:r>
              <w:rPr>
                <w:rFonts w:hint="eastAsia"/>
                <w:sz w:val="24"/>
              </w:rPr>
              <w:t xml:space="preserve"> </w:t>
            </w:r>
          </w:p>
          <w:p>
            <w:pPr>
              <w:rPr>
                <w:rFonts w:hint="eastAsia"/>
                <w:sz w:val="24"/>
              </w:rPr>
            </w:pPr>
          </w:p>
          <w:p>
            <w:pPr>
              <w:pStyle w:val="2"/>
              <w:rPr>
                <w:rFonts w:hint="eastAsia"/>
              </w:rPr>
            </w:pPr>
          </w:p>
          <w:p>
            <w:pPr>
              <w:jc w:val="right"/>
              <w:rPr>
                <w:rFonts w:hint="eastAsia"/>
                <w:color w:val="FF0000"/>
                <w:sz w:val="24"/>
              </w:rPr>
            </w:pPr>
            <w:r>
              <w:rPr>
                <w:rFonts w:hint="eastAsia"/>
                <w:sz w:val="24"/>
              </w:rPr>
              <w:t xml:space="preserve">          年  月  日</w:t>
            </w:r>
          </w:p>
        </w:tc>
        <w:tc>
          <w:tcPr>
            <w:tcW w:w="2860" w:type="dxa"/>
            <w:tcBorders>
              <w:top w:val="single" w:color="auto" w:sz="4" w:space="0"/>
              <w:left w:val="single" w:color="auto" w:sz="4" w:space="0"/>
              <w:right w:val="single" w:color="auto" w:sz="4" w:space="0"/>
            </w:tcBorders>
            <w:vAlign w:val="center"/>
          </w:tcPr>
          <w:p>
            <w:pPr>
              <w:rPr>
                <w:rFonts w:hint="eastAsia"/>
                <w:sz w:val="24"/>
              </w:rPr>
            </w:pPr>
            <w:r>
              <w:rPr>
                <w:rFonts w:hint="eastAsia"/>
                <w:sz w:val="24"/>
              </w:rPr>
              <w:t>施工单位代表：</w:t>
            </w:r>
          </w:p>
          <w:p>
            <w:pPr>
              <w:rPr>
                <w:rFonts w:hint="eastAsia"/>
                <w:sz w:val="24"/>
              </w:rPr>
            </w:pPr>
            <w:r>
              <w:rPr>
                <w:rFonts w:hint="eastAsia"/>
                <w:sz w:val="24"/>
              </w:rPr>
              <w:t xml:space="preserve"> </w:t>
            </w:r>
          </w:p>
          <w:p>
            <w:pPr>
              <w:pStyle w:val="2"/>
              <w:rPr>
                <w:rFonts w:hint="eastAsia"/>
              </w:rPr>
            </w:pPr>
          </w:p>
          <w:p>
            <w:pPr>
              <w:rPr>
                <w:rFonts w:hint="eastAsia"/>
                <w:sz w:val="24"/>
              </w:rPr>
            </w:pPr>
          </w:p>
          <w:p>
            <w:pPr>
              <w:jc w:val="right"/>
              <w:rPr>
                <w:rFonts w:hint="eastAsia"/>
                <w:sz w:val="24"/>
              </w:rPr>
            </w:pPr>
            <w:r>
              <w:rPr>
                <w:rFonts w:hint="eastAsia"/>
                <w:sz w:val="24"/>
              </w:rPr>
              <w:t xml:space="preserve">            年  月  日</w:t>
            </w:r>
          </w:p>
        </w:tc>
        <w:tc>
          <w:tcPr>
            <w:tcW w:w="2445" w:type="dxa"/>
            <w:gridSpan w:val="2"/>
            <w:tcBorders>
              <w:top w:val="single" w:color="auto" w:sz="4" w:space="0"/>
              <w:left w:val="single" w:color="auto" w:sz="4" w:space="0"/>
              <w:right w:val="single" w:color="auto" w:sz="4" w:space="0"/>
            </w:tcBorders>
            <w:vAlign w:val="center"/>
          </w:tcPr>
          <w:p>
            <w:pPr>
              <w:rPr>
                <w:rFonts w:hint="eastAsia"/>
                <w:sz w:val="24"/>
              </w:rPr>
            </w:pPr>
            <w:r>
              <w:rPr>
                <w:rFonts w:hint="eastAsia"/>
                <w:sz w:val="24"/>
              </w:rPr>
              <w:t>监理单位代表：</w:t>
            </w:r>
          </w:p>
          <w:p>
            <w:pPr>
              <w:rPr>
                <w:rFonts w:hint="eastAsia"/>
                <w:sz w:val="24"/>
              </w:rPr>
            </w:pPr>
            <w:r>
              <w:rPr>
                <w:rFonts w:hint="eastAsia"/>
                <w:sz w:val="24"/>
              </w:rPr>
              <w:t xml:space="preserve"> </w:t>
            </w:r>
          </w:p>
          <w:p>
            <w:pPr>
              <w:rPr>
                <w:rFonts w:hint="eastAsia"/>
                <w:sz w:val="24"/>
              </w:rPr>
            </w:pPr>
          </w:p>
          <w:p>
            <w:pPr>
              <w:pStyle w:val="2"/>
              <w:rPr>
                <w:rFonts w:hint="eastAsia"/>
              </w:rPr>
            </w:pPr>
          </w:p>
          <w:p>
            <w:pPr>
              <w:jc w:val="right"/>
              <w:rPr>
                <w:rFonts w:hint="eastAsia"/>
                <w:sz w:val="24"/>
              </w:rPr>
            </w:pPr>
            <w:r>
              <w:rPr>
                <w:rFonts w:hint="eastAsia"/>
                <w:sz w:val="24"/>
              </w:rPr>
              <w:t xml:space="preserve">        年  月  日</w:t>
            </w:r>
          </w:p>
        </w:tc>
        <w:tc>
          <w:tcPr>
            <w:tcW w:w="2310" w:type="dxa"/>
            <w:gridSpan w:val="3"/>
            <w:tcBorders>
              <w:top w:val="single" w:color="auto" w:sz="4" w:space="0"/>
              <w:left w:val="single" w:color="auto" w:sz="4" w:space="0"/>
            </w:tcBorders>
            <w:vAlign w:val="center"/>
          </w:tcPr>
          <w:p>
            <w:pPr>
              <w:rPr>
                <w:rFonts w:hint="eastAsia"/>
                <w:sz w:val="24"/>
              </w:rPr>
            </w:pPr>
            <w:r>
              <w:rPr>
                <w:rFonts w:hint="eastAsia"/>
                <w:sz w:val="24"/>
              </w:rPr>
              <w:t>其他单位代表：</w:t>
            </w:r>
          </w:p>
          <w:p>
            <w:pPr>
              <w:rPr>
                <w:rFonts w:hint="eastAsia"/>
                <w:sz w:val="24"/>
              </w:rPr>
            </w:pPr>
            <w:r>
              <w:rPr>
                <w:rFonts w:hint="eastAsia"/>
                <w:sz w:val="24"/>
              </w:rPr>
              <w:t xml:space="preserve"> </w:t>
            </w:r>
          </w:p>
          <w:p>
            <w:pPr>
              <w:rPr>
                <w:rFonts w:hint="eastAsia"/>
                <w:sz w:val="24"/>
              </w:rPr>
            </w:pPr>
          </w:p>
          <w:p>
            <w:pPr>
              <w:pStyle w:val="2"/>
              <w:rPr>
                <w:rFonts w:hint="eastAsia"/>
              </w:rPr>
            </w:pPr>
            <w:bookmarkStart w:id="1" w:name="_GoBack"/>
            <w:bookmarkEnd w:id="1"/>
          </w:p>
          <w:p>
            <w:pPr>
              <w:jc w:val="right"/>
              <w:rPr>
                <w:rFonts w:hint="eastAsia"/>
                <w:sz w:val="24"/>
              </w:rPr>
            </w:pPr>
            <w:r>
              <w:rPr>
                <w:rFonts w:hint="eastAsia"/>
                <w:sz w:val="24"/>
              </w:rPr>
              <w:t xml:space="preserve">       年  月  日</w:t>
            </w:r>
          </w:p>
        </w:tc>
      </w:tr>
    </w:tbl>
    <w:p/>
    <w:sectPr>
      <w:pgSz w:w="11906" w:h="16838"/>
      <w:pgMar w:top="1440" w:right="1463" w:bottom="1440" w:left="1463"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Y2Y2Q0OTFhMzMwN2U1Y2E2ZDEwMDAzZmU2NmE2MjkifQ=="/>
  </w:docVars>
  <w:rsids>
    <w:rsidRoot w:val="00000000"/>
    <w:rsid w:val="0236335D"/>
    <w:rsid w:val="04267B2D"/>
    <w:rsid w:val="05476D0D"/>
    <w:rsid w:val="06F11E93"/>
    <w:rsid w:val="08A00C64"/>
    <w:rsid w:val="0A993C3E"/>
    <w:rsid w:val="1416348C"/>
    <w:rsid w:val="16DE3AD3"/>
    <w:rsid w:val="180D7C67"/>
    <w:rsid w:val="184A703A"/>
    <w:rsid w:val="19CB4BB8"/>
    <w:rsid w:val="1C371159"/>
    <w:rsid w:val="1D15098F"/>
    <w:rsid w:val="20511636"/>
    <w:rsid w:val="22A70655"/>
    <w:rsid w:val="23B82A11"/>
    <w:rsid w:val="39DD0A76"/>
    <w:rsid w:val="3ABD3B97"/>
    <w:rsid w:val="3C1B10CF"/>
    <w:rsid w:val="3C543F5A"/>
    <w:rsid w:val="3F6E7B36"/>
    <w:rsid w:val="423F2273"/>
    <w:rsid w:val="4482641E"/>
    <w:rsid w:val="48A77123"/>
    <w:rsid w:val="48F61AD0"/>
    <w:rsid w:val="49E27C9D"/>
    <w:rsid w:val="4BE65BCC"/>
    <w:rsid w:val="4D0C54B7"/>
    <w:rsid w:val="4E916565"/>
    <w:rsid w:val="53440262"/>
    <w:rsid w:val="5368338A"/>
    <w:rsid w:val="59861FDE"/>
    <w:rsid w:val="59934614"/>
    <w:rsid w:val="5A323EAD"/>
    <w:rsid w:val="5A811323"/>
    <w:rsid w:val="5B9067AF"/>
    <w:rsid w:val="5E741E9B"/>
    <w:rsid w:val="633F5B3B"/>
    <w:rsid w:val="65420FC9"/>
    <w:rsid w:val="67D4595A"/>
    <w:rsid w:val="68EC75E3"/>
    <w:rsid w:val="6E7B7B6F"/>
    <w:rsid w:val="6F8A4384"/>
    <w:rsid w:val="750E66DA"/>
    <w:rsid w:val="76293A02"/>
    <w:rsid w:val="78C17C6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First Indent 2"/>
    <w:qFormat/>
    <w:uiPriority w:val="0"/>
    <w:pPr>
      <w:widowControl w:val="0"/>
      <w:spacing w:after="120"/>
      <w:ind w:firstLine="420" w:firstLineChars="200"/>
      <w:jc w:val="both"/>
    </w:pPr>
    <w:rPr>
      <w:rFonts w:ascii="仿宋_GB2312" w:hAnsi="Times New Roman" w:eastAsia="微软雅黑" w:cs="仿宋_GB2312"/>
      <w:kern w:val="2"/>
      <w:sz w:val="21"/>
      <w:szCs w:val="22"/>
      <w:lang w:val="en-US" w:eastAsia="zh-CN" w:bidi="ar-SA"/>
    </w:rPr>
  </w:style>
  <w:style w:type="paragraph" w:customStyle="1" w:styleId="5">
    <w:name w:val="正文 New New New"/>
    <w:qFormat/>
    <w:uiPriority w:val="0"/>
    <w:pPr>
      <w:widowControl w:val="0"/>
      <w:jc w:val="both"/>
    </w:pPr>
    <w:rPr>
      <w:rFonts w:hint="eastAsia" w:asciiTheme="minorHAnsi" w:hAnsiTheme="minorHAnsi" w:eastAsiaTheme="minorEastAsia" w:cstheme="minorBidi"/>
      <w:kern w:val="2"/>
      <w:sz w:val="21"/>
      <w:szCs w:val="22"/>
      <w:lang w:val="en-US" w:eastAsia="zh-CN" w:bidi="ar-SA"/>
    </w:rPr>
  </w:style>
  <w:style w:type="paragraph" w:customStyle="1" w:styleId="6">
    <w:name w:val="正文 New"/>
    <w:qFormat/>
    <w:uiPriority w:val="0"/>
    <w:pPr>
      <w:widowControl w:val="0"/>
      <w:jc w:val="both"/>
    </w:pPr>
    <w:rPr>
      <w:rFonts w:asciiTheme="minorHAnsi" w:hAnsiTheme="minorHAnsi" w:eastAsiaTheme="minorEastAsia" w:cstheme="minorBidi"/>
      <w:kern w:val="2"/>
      <w:sz w:val="30"/>
      <w:szCs w:val="30"/>
      <w:lang w:val="en-US" w:eastAsia="zh-CN" w:bidi="ar-SA"/>
    </w:rPr>
  </w:style>
  <w:style w:type="paragraph" w:customStyle="1" w:styleId="7">
    <w:name w:val="正文 New New New New New New New New New New New New New New New New New New New New New New New"/>
    <w:qFormat/>
    <w:uiPriority w:val="0"/>
    <w:pPr>
      <w:widowControl w:val="0"/>
      <w:jc w:val="both"/>
    </w:pPr>
    <w:rPr>
      <w:rFonts w:ascii="Calibri" w:hAnsi="Calibri" w:eastAsiaTheme="minorEastAsia" w:cstheme="minorBidi"/>
      <w:kern w:val="2"/>
      <w:sz w:val="21"/>
      <w:szCs w:val="22"/>
      <w:lang w:val="en-US" w:eastAsia="zh-CN" w:bidi="ar-SA"/>
    </w:rPr>
  </w:style>
  <w:style w:type="paragraph" w:customStyle="1" w:styleId="8">
    <w:name w:val="正文 New New New New New New New New New New New New New New New"/>
    <w:qFormat/>
    <w:uiPriority w:val="0"/>
    <w:pPr>
      <w:widowControl w:val="0"/>
      <w:jc w:val="both"/>
    </w:pPr>
    <w:rPr>
      <w:rFonts w:hint="eastAsia"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2163</Words>
  <Characters>2183</Characters>
  <Lines>0</Lines>
  <Paragraphs>0</Paragraphs>
  <TotalTime>0</TotalTime>
  <ScaleCrop>false</ScaleCrop>
  <LinksUpToDate>false</LinksUpToDate>
  <CharactersWithSpaces>2569</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风</cp:lastModifiedBy>
  <cp:lastPrinted>2021-11-03T06:44:00Z</cp:lastPrinted>
  <dcterms:modified xsi:type="dcterms:W3CDTF">2023-10-10T03:11:13Z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49D6CD1FF53547F6B37C9F777C517450_12</vt:lpwstr>
  </property>
</Properties>
</file>