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5B6C" w:rsidRPr="008C5B6C" w:rsidRDefault="008C5B6C" w:rsidP="008C5B6C">
      <w:pPr>
        <w:widowControl/>
        <w:shd w:val="clear" w:color="auto" w:fill="FFFFFF"/>
        <w:spacing w:line="360" w:lineRule="auto"/>
        <w:jc w:val="center"/>
        <w:outlineLvl w:val="0"/>
        <w:rPr>
          <w:rFonts w:asciiTheme="minorEastAsia" w:hAnsiTheme="minorEastAsia" w:cs="宋体"/>
          <w:b/>
          <w:color w:val="0E59A4"/>
          <w:kern w:val="36"/>
          <w:sz w:val="32"/>
          <w:szCs w:val="32"/>
        </w:rPr>
      </w:pPr>
      <w:r w:rsidRPr="008C5B6C">
        <w:rPr>
          <w:rFonts w:asciiTheme="minorEastAsia" w:hAnsiTheme="minorEastAsia" w:cs="宋体" w:hint="eastAsia"/>
          <w:b/>
          <w:color w:val="0E59A4"/>
          <w:kern w:val="36"/>
          <w:sz w:val="32"/>
          <w:szCs w:val="32"/>
        </w:rPr>
        <w:t>佛山市南海区建筑工程质量监督站关于开展房屋市政工程桩基质量专项检查的通知</w:t>
      </w:r>
    </w:p>
    <w:p w:rsidR="008C5B6C" w:rsidRPr="008C5B6C" w:rsidRDefault="008C5B6C" w:rsidP="008C5B6C">
      <w:pPr>
        <w:pStyle w:val="a5"/>
        <w:shd w:val="clear" w:color="auto" w:fill="FFFFFF"/>
        <w:spacing w:before="225" w:beforeAutospacing="0" w:after="225" w:afterAutospacing="0" w:line="360" w:lineRule="auto"/>
        <w:jc w:val="center"/>
        <w:rPr>
          <w:rFonts w:asciiTheme="minorEastAsia" w:eastAsiaTheme="minorEastAsia" w:hAnsiTheme="minorEastAsia"/>
          <w:color w:val="333333"/>
          <w:sz w:val="21"/>
          <w:szCs w:val="21"/>
        </w:rPr>
      </w:pPr>
      <w:r w:rsidRPr="008C5B6C">
        <w:rPr>
          <w:rFonts w:asciiTheme="minorEastAsia" w:eastAsiaTheme="minorEastAsia" w:hAnsiTheme="minorEastAsia" w:hint="eastAsia"/>
          <w:color w:val="333333"/>
          <w:sz w:val="21"/>
          <w:szCs w:val="21"/>
        </w:rPr>
        <w:t>南建质监〔2023〕89号</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各监督室，各有关单位：</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为进一步加强我区房屋市政工程桩基质量管理，坚决遏制和打击偷工减料及降低质量标准等违法违规行为，确保房屋市政工程质量安全，根据《佛山市住房和城乡建设局关于加强桩基施工质量管理的通知》（2023年8月23日）、《佛山市南海区住房城乡建设和水利局关于印发〈佛山市南海区住房城乡建设和水利局2023年“质量月”活动方案〉的通知》等上级主管部门的文件要求，结合我区实际，我站计划开展房屋市政工程桩基质量专项检查，现将有关要求通知如下：</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一、检查依据</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本次专项检查主要依据《建筑法》、《建设工程质量管理条例》、《建筑地基基础工程施工质量验收标准》（GB 50202-2018）、《建筑基桩检测检测技术规范》（JGJ106-2014）、广东省标准《建筑地基基础检测规范》（DBJ/T 15-60-2019）等相关法律法规、标准。</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二、检查计划</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Style w:val="a6"/>
          <w:rFonts w:asciiTheme="minorEastAsia" w:eastAsiaTheme="minorEastAsia" w:hAnsiTheme="minorEastAsia" w:hint="eastAsia"/>
          <w:color w:val="333333"/>
          <w:sz w:val="21"/>
          <w:szCs w:val="21"/>
        </w:rPr>
        <w:t xml:space="preserve">　　（一）检查时间</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2023年11月21日至2023年11月24日。</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Style w:val="a6"/>
          <w:rFonts w:asciiTheme="minorEastAsia" w:eastAsiaTheme="minorEastAsia" w:hAnsiTheme="minorEastAsia" w:hint="eastAsia"/>
          <w:color w:val="333333"/>
          <w:sz w:val="21"/>
          <w:szCs w:val="21"/>
        </w:rPr>
        <w:t xml:space="preserve">　　（二）检查范围</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全区区属在建在监房屋市政工程，重点是在建在监桩基工程的施工质量。</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Style w:val="a6"/>
          <w:rFonts w:asciiTheme="minorEastAsia" w:eastAsiaTheme="minorEastAsia" w:hAnsiTheme="minorEastAsia" w:hint="eastAsia"/>
          <w:color w:val="333333"/>
          <w:sz w:val="21"/>
          <w:szCs w:val="21"/>
        </w:rPr>
        <w:t xml:space="preserve">　　（三）组织架构</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为加强本次专项检查的组织实施，确保专项检查取得工作实效，特成立工作领导小组。工作领导小组组长由我站曾健站长担任，副组长分别由包啸江、黄成国、莫翔宇、邵俊华等站领导担任，各监督室负责人担任小组成员。检查人员为各监督组相关监督员。</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Style w:val="a6"/>
          <w:rFonts w:asciiTheme="minorEastAsia" w:eastAsiaTheme="minorEastAsia" w:hAnsiTheme="minorEastAsia" w:hint="eastAsia"/>
          <w:color w:val="333333"/>
          <w:sz w:val="21"/>
          <w:szCs w:val="21"/>
        </w:rPr>
        <w:lastRenderedPageBreak/>
        <w:t xml:space="preserve">　　（四）检查安排</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1、各在建项目自查。各在建项目要强化建设单位的质量安全首要责任制，即日起组织监理单位、施工单位按照法律法规、上级相关文件以及本通知附件的检查表格对容易出现质量问题的工程内容开展全面、细致的自查自纠工作，发现工程质量隐患的要立即会商整改，并留置整改记录备查。</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2、检查小组抽查。本次专项检查以房屋、市政监督组为基本单元，共设11个检查小组，检查小组采取抽查的方式，原则上每天至少抽查一个项目，按照附件表格的内容对各自监管的项目特别是对尚未开展桩基础验收的项目开展监督抽查。抽查发现的问题由项目监督组督促落实整改，并在检查结束后把检查表格、执法文书复印一份交技术室汇总。</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3、各监督室负责人每天参与检查小组的抽查工作并做好督促及统筹工作，各有关分管领导根据工作安排开展不少于两次的带队抽查。</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三、检查内容</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本次专项检查主要检查以下内容：</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(一)勘察、设计方面。重点核查建设单位是否按规定将施工图设计文件(含勘察文件)送审查机构审查，并审查合格；设计单位是否进行技术交底，参与施工验槽及时解决施工过程中与设计工作有关的问题。</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二)原材料管理方面。重点检查原材料采购合同等是否规范，要素是否齐全；预制类桩产品是否符合现行工程建设规范、技术标准；是否按规定对进场的预制桩成品质量进行检查和检测并形成台账记录;施工现场是否留存预制桩生产厂家资质证明、进场货单、产品合格证及型式检验报告等质量保证资料；灌注类桩(含钢桩)是否按规定对钢管、钢筋、桩基混凝土原材料和外加剂等进行进场检验和复验，检测结论是否合格；现场有无按规定留置混凝土试块，并按照规范要求进行养护。</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(三)施工管理方面。1、重点核查施工单位是否建立健全企业桩基工程质量管理体系,编制桩基专项施工方案,并按规定报批和实施 ，是否及时、真实、准确填写桩基施工原始记录，并形成一桩一档资料，桩基检测不合格报告是否及时整改跟踪闭合； 2、监理单位是否按照质量控制规范标准，加强施工桩长和钢筋笼长度管控，在开工前编制建筑工程影像留存实施专项方案，实现所有桩的质量责任可追溯，严格执行桩基工程施工旁站监理，对关键工序、关键部位的隐蔽工程同步留存影像资料和实施“举牌验收”制度，逐个检查影像资料真实性和完整性，并将所有影像资料整理成电子文档，随时备查；3、建设单位是否对桩基础等隐蔽工程、重要工序进行管理，按规定组织勘察、设计等单位到场指导施工，在正式施工前按规定组织参建单位在地质与水文具有代表性的位置进行施工试打桩 (试成桩)，对施工实际桩长、持力层及承载力等关键性指标与设计、地勘存在较大差异的，是否及时解决处理。</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四)检测验收方面。重点核查建设单位是否进行地基基础检测方案备案，按规定委托有相应资质的检测机构,开展桩基桩身完整性、承载力等检测工作，是否存在施工前确定受检桩的行为；推行桩基检测影像管理，监理单位留存的影像资料是否记录检测活动的关键要素；检测机构是否及时将涉及结构安全的不合格检测结果报告工程所在地建设行政主管部门。</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五)档案管理方面。重点检查项目是否按规定落实一桩一档制度，桩基检测活动关键过程是否留存完整影像资料，关键工序、关键部位隐蔽工程是否实施举牌验收，并同步留存影像资料；施工记录和验收资料管理等是否实现桩基工程质量责任可追溯。</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四、工作要求</w:t>
      </w:r>
    </w:p>
    <w:p w:rsidR="008C5B6C" w:rsidRPr="008C5B6C" w:rsidRDefault="008C5B6C" w:rsidP="008C5B6C">
      <w:pPr>
        <w:pStyle w:val="a5"/>
        <w:shd w:val="clear" w:color="auto" w:fill="FFFFFF"/>
        <w:spacing w:before="225" w:beforeAutospacing="0" w:after="225" w:afterAutospacing="0" w:line="360" w:lineRule="auto"/>
        <w:jc w:val="both"/>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一）各有关单位必须对桩基工程质量予以高度重视，提高政治站位，把全面建设质量强国、质量强市作为一项重大政治任务来抓。针对在建工程桩基质量问题的主要薄弱环节，建设单位应充分认识建设单位在工程项目质量安全方面负首要责任的定位，牵头施工、监理单位立即开展全面自查自纠，发现工程质量问题的要立行立改。我站检查人员将对建设、施工、监理企业是否有认真按照文件要求，开展项目现场自查自纠工作的情况进行检查。</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二）各检查组要提高认识，严格执行相关工作纪律，深入检查房屋市政工程桩基进场验收、原材料管理、施工质量管控以及分部分项验收的各个环节。专项检查工作要有深度、有实效，不走过场，在检查中发现存在隐患问题的，必须要求责任单位落实整改，对发现存在较大以上质量隐患不能现场立即改正的，要发出责令改正通知书或责令停工通知书，明确整改责任人、整改措施、整改时限，并对有关责任人员或企业有违反动态记分行为的进行动态记分处理，确保发现的桩基质量隐患得到有效整改。</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三）各有关单位要以本次专项检查为契机，对检查发现的问题要深入思考，举一反三，杜绝出现桩基工程质量事故。要按照有关文件要求做好预制桩进场验收、原材料进场验收及检测、地基基础施工质量管控、分部分项验收等全过程监管，要建立举牌验收制度，全面推行桩基施工、检测活动等关键过程无间断影像管理，并做好电子化存档,进一步加强桩基工程质量可追溯管理。</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（四）检查组检查完成后要督促有关单位对发现的问题落实整改，并把检查情况和整改情况文件复印件交技术室汇总。</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w:t>
      </w: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6" w:tgtFrame="_blank" w:history="1">
        <w:r w:rsidRPr="008C5B6C">
          <w:rPr>
            <w:rStyle w:val="a7"/>
            <w:rFonts w:asciiTheme="minorEastAsia" w:eastAsiaTheme="minorEastAsia" w:hAnsiTheme="minorEastAsia" w:hint="eastAsia"/>
            <w:color w:val="333333"/>
            <w:sz w:val="21"/>
            <w:szCs w:val="21"/>
          </w:rPr>
          <w:t>附件：南海区房屋市政工程质量抽查表（桩基础工程）.doc</w:t>
        </w:r>
      </w:hyperlink>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8C5B6C" w:rsidRPr="008C5B6C" w:rsidRDefault="008C5B6C" w:rsidP="008C5B6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8C5B6C" w:rsidRPr="008C5B6C" w:rsidRDefault="008C5B6C" w:rsidP="008C5B6C">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w:t>
      </w:r>
    </w:p>
    <w:p w:rsidR="008C5B6C" w:rsidRPr="008C5B6C" w:rsidRDefault="008C5B6C" w:rsidP="008C5B6C">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佛山市南海区建筑工程质量监督站</w:t>
      </w:r>
    </w:p>
    <w:p w:rsidR="008C5B6C" w:rsidRPr="008C5B6C" w:rsidRDefault="008C5B6C" w:rsidP="008C5B6C">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8C5B6C">
        <w:rPr>
          <w:rFonts w:asciiTheme="minorEastAsia" w:eastAsiaTheme="minorEastAsia" w:hAnsiTheme="minorEastAsia" w:hint="eastAsia"/>
          <w:color w:val="333333"/>
          <w:sz w:val="21"/>
          <w:szCs w:val="21"/>
        </w:rPr>
        <w:t xml:space="preserve">　　2023年11月17日</w:t>
      </w:r>
    </w:p>
    <w:p w:rsidR="008C5B6C" w:rsidRDefault="008C5B6C"/>
    <w:sectPr w:rsidR="008C5B6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68E0" w:rsidRDefault="001268E0" w:rsidP="008C5B6C">
      <w:r>
        <w:separator/>
      </w:r>
    </w:p>
  </w:endnote>
  <w:endnote w:type="continuationSeparator" w:id="1">
    <w:p w:rsidR="001268E0" w:rsidRDefault="001268E0" w:rsidP="008C5B6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68E0" w:rsidRDefault="001268E0" w:rsidP="008C5B6C">
      <w:r>
        <w:separator/>
      </w:r>
    </w:p>
  </w:footnote>
  <w:footnote w:type="continuationSeparator" w:id="1">
    <w:p w:rsidR="001268E0" w:rsidRDefault="001268E0" w:rsidP="008C5B6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C5B6C"/>
    <w:rsid w:val="001268E0"/>
    <w:rsid w:val="008C5B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C5B6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C5B6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C5B6C"/>
    <w:rPr>
      <w:sz w:val="18"/>
      <w:szCs w:val="18"/>
    </w:rPr>
  </w:style>
  <w:style w:type="paragraph" w:styleId="a4">
    <w:name w:val="footer"/>
    <w:basedOn w:val="a"/>
    <w:link w:val="Char0"/>
    <w:uiPriority w:val="99"/>
    <w:semiHidden/>
    <w:unhideWhenUsed/>
    <w:rsid w:val="008C5B6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C5B6C"/>
    <w:rPr>
      <w:sz w:val="18"/>
      <w:szCs w:val="18"/>
    </w:rPr>
  </w:style>
  <w:style w:type="character" w:customStyle="1" w:styleId="1Char">
    <w:name w:val="标题 1 Char"/>
    <w:basedOn w:val="a0"/>
    <w:link w:val="1"/>
    <w:uiPriority w:val="9"/>
    <w:rsid w:val="008C5B6C"/>
    <w:rPr>
      <w:rFonts w:ascii="宋体" w:eastAsia="宋体" w:hAnsi="宋体" w:cs="宋体"/>
      <w:b/>
      <w:bCs/>
      <w:kern w:val="36"/>
      <w:sz w:val="48"/>
      <w:szCs w:val="48"/>
    </w:rPr>
  </w:style>
  <w:style w:type="paragraph" w:styleId="a5">
    <w:name w:val="Normal (Web)"/>
    <w:basedOn w:val="a"/>
    <w:uiPriority w:val="99"/>
    <w:semiHidden/>
    <w:unhideWhenUsed/>
    <w:rsid w:val="008C5B6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8C5B6C"/>
    <w:rPr>
      <w:b/>
      <w:bCs/>
    </w:rPr>
  </w:style>
  <w:style w:type="character" w:styleId="a7">
    <w:name w:val="Hyperlink"/>
    <w:basedOn w:val="a0"/>
    <w:uiPriority w:val="99"/>
    <w:semiHidden/>
    <w:unhideWhenUsed/>
    <w:rsid w:val="008C5B6C"/>
    <w:rPr>
      <w:color w:val="0000FF"/>
      <w:u w:val="single"/>
    </w:rPr>
  </w:style>
</w:styles>
</file>

<file path=word/webSettings.xml><?xml version="1.0" encoding="utf-8"?>
<w:webSettings xmlns:r="http://schemas.openxmlformats.org/officeDocument/2006/relationships" xmlns:w="http://schemas.openxmlformats.org/wordprocessingml/2006/main">
  <w:divs>
    <w:div w:id="1663049564">
      <w:bodyDiv w:val="1"/>
      <w:marLeft w:val="0"/>
      <w:marRight w:val="0"/>
      <w:marTop w:val="0"/>
      <w:marBottom w:val="0"/>
      <w:divBdr>
        <w:top w:val="none" w:sz="0" w:space="0" w:color="auto"/>
        <w:left w:val="none" w:sz="0" w:space="0" w:color="auto"/>
        <w:bottom w:val="none" w:sz="0" w:space="0" w:color="auto"/>
        <w:right w:val="none" w:sz="0" w:space="0" w:color="auto"/>
      </w:divBdr>
    </w:div>
    <w:div w:id="2041127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67/367841/5836197.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427</Words>
  <Characters>2438</Characters>
  <Application>Microsoft Office Word</Application>
  <DocSecurity>0</DocSecurity>
  <Lines>20</Lines>
  <Paragraphs>5</Paragraphs>
  <ScaleCrop>false</ScaleCrop>
  <Company>Regaltec</Company>
  <LinksUpToDate>false</LinksUpToDate>
  <CharactersWithSpaces>2860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2023-11-22T01:51:00Z</dcterms:created>
  <dcterms:modified xsi:type="dcterms:W3CDTF">2023-11-22T01:51:00Z</dcterms:modified>
</cp:coreProperties>
</file>