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0A4C" w:rsidRPr="007B0A4C" w:rsidRDefault="007B0A4C" w:rsidP="007B0A4C">
      <w:pPr>
        <w:widowControl/>
        <w:shd w:val="clear" w:color="auto" w:fill="FFFFFF"/>
        <w:spacing w:line="360" w:lineRule="auto"/>
        <w:jc w:val="center"/>
        <w:outlineLvl w:val="0"/>
        <w:rPr>
          <w:rFonts w:asciiTheme="minorEastAsia" w:hAnsiTheme="minorEastAsia" w:cs="宋体"/>
          <w:b/>
          <w:color w:val="0E59A4"/>
          <w:kern w:val="36"/>
          <w:sz w:val="32"/>
          <w:szCs w:val="32"/>
        </w:rPr>
      </w:pPr>
      <w:r w:rsidRPr="007B0A4C">
        <w:rPr>
          <w:rFonts w:asciiTheme="minorEastAsia" w:hAnsiTheme="minorEastAsia" w:cs="宋体" w:hint="eastAsia"/>
          <w:b/>
          <w:color w:val="0E59A4"/>
          <w:kern w:val="36"/>
          <w:sz w:val="32"/>
          <w:szCs w:val="32"/>
        </w:rPr>
        <w:t>佛山市南海区住房城乡建设和水利局关于印发2023年住建水利领域“奋战六十天 全年保平安”安全生产攻坚行动工作方案的通知</w:t>
      </w:r>
    </w:p>
    <w:p w:rsidR="007B0A4C" w:rsidRPr="007B0A4C" w:rsidRDefault="007B0A4C" w:rsidP="007B0A4C">
      <w:pPr>
        <w:pStyle w:val="a5"/>
        <w:spacing w:before="281" w:beforeAutospacing="0" w:after="281" w:afterAutospacing="0" w:line="360" w:lineRule="auto"/>
        <w:jc w:val="center"/>
        <w:rPr>
          <w:rFonts w:asciiTheme="minorEastAsia" w:eastAsiaTheme="minorEastAsia" w:hAnsiTheme="minorEastAsia"/>
        </w:rPr>
      </w:pPr>
      <w:r w:rsidRPr="007B0A4C">
        <w:rPr>
          <w:rFonts w:asciiTheme="minorEastAsia" w:eastAsiaTheme="minorEastAsia" w:hAnsiTheme="minorEastAsia" w:hint="eastAsia"/>
        </w:rPr>
        <w:t>南建水函〔2023〕64号</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rPr>
      </w:pPr>
      <w:r w:rsidRPr="007B0A4C">
        <w:rPr>
          <w:rFonts w:asciiTheme="minorEastAsia" w:eastAsiaTheme="minorEastAsia" w:hAnsiTheme="minorEastAsia"/>
        </w:rPr>
        <w:t> </w:t>
      </w:r>
      <w:r w:rsidRPr="007B0A4C">
        <w:rPr>
          <w:rFonts w:asciiTheme="minorEastAsia" w:eastAsiaTheme="minorEastAsia" w:hAnsiTheme="minorEastAsia" w:hint="eastAsia"/>
        </w:rPr>
        <w:t>各镇（街道）城建和水利办公室、房管部门、市政管理部门，区建筑工程施工安全监督站、区水利水电工程质量监督站、各水利所，区、镇（街道）水投公司，瀚蓝环境股份有限公司，各燃气经营企业、各供水企业，各建设、施工、监理单位，各有关单位：</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根据《佛山市南海区安全生产委员会办公室关于印发〈南海区2023年“奋战六十天 全年保平安”安全生产攻坚行动工作方案〉的通知》《佛山市住房和城乡建设局关于印发〈2023年住建领域“奋战六十天 全年保平安”安全生产攻坚行动工作方案〉的通知》《佛山市水利局关于印发〈佛山市水务2023年“奋战六十天 全年保平安”安全生产攻坚行动工作方案〉的通知》等有关精神，为认真落实区委、区政府和上级主管部门工作部署，全力抓好住建水利领域安全防范，我局研究制定了《2023年住建水利领域“奋战六十天 全年保平安”安全生产攻坚行动工作方案》，现印发给你们，请认真遵照执行。</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rPr>
        <w:t> </w:t>
      </w:r>
    </w:p>
    <w:p w:rsidR="007B0A4C" w:rsidRPr="007B0A4C" w:rsidRDefault="007B0A4C" w:rsidP="007B0A4C">
      <w:pPr>
        <w:pStyle w:val="a5"/>
        <w:spacing w:before="281" w:beforeAutospacing="0" w:after="281" w:afterAutospacing="0" w:line="360" w:lineRule="auto"/>
        <w:jc w:val="right"/>
        <w:rPr>
          <w:rFonts w:asciiTheme="minorEastAsia" w:eastAsiaTheme="minorEastAsia" w:hAnsiTheme="minorEastAsia"/>
        </w:rPr>
      </w:pPr>
      <w:r w:rsidRPr="007B0A4C">
        <w:rPr>
          <w:rFonts w:asciiTheme="minorEastAsia" w:eastAsiaTheme="minorEastAsia" w:hAnsiTheme="minorEastAsia" w:hint="eastAsia"/>
        </w:rPr>
        <w:t xml:space="preserve">　　  佛山市南海区住房城乡建设和水利局</w:t>
      </w:r>
    </w:p>
    <w:p w:rsidR="007B0A4C" w:rsidRPr="007B0A4C" w:rsidRDefault="007B0A4C" w:rsidP="007B0A4C">
      <w:pPr>
        <w:pStyle w:val="a5"/>
        <w:spacing w:before="281" w:beforeAutospacing="0" w:after="281" w:afterAutospacing="0" w:line="360" w:lineRule="auto"/>
        <w:jc w:val="right"/>
        <w:rPr>
          <w:rFonts w:asciiTheme="minorEastAsia" w:eastAsiaTheme="minorEastAsia" w:hAnsiTheme="minorEastAsia" w:hint="eastAsia"/>
        </w:rPr>
      </w:pPr>
      <w:r w:rsidRPr="007B0A4C">
        <w:rPr>
          <w:rFonts w:asciiTheme="minorEastAsia" w:eastAsiaTheme="minorEastAsia" w:hAnsiTheme="minorEastAsia" w:hint="eastAsia"/>
        </w:rPr>
        <w:t xml:space="preserve">　　2023年11月27日</w:t>
      </w:r>
    </w:p>
    <w:p w:rsidR="007B0A4C" w:rsidRDefault="007B0A4C" w:rsidP="007B0A4C">
      <w:pPr>
        <w:pStyle w:val="a5"/>
        <w:spacing w:before="281" w:beforeAutospacing="0" w:after="281" w:afterAutospacing="0" w:line="360" w:lineRule="auto"/>
        <w:jc w:val="center"/>
        <w:rPr>
          <w:rFonts w:asciiTheme="minorEastAsia" w:eastAsiaTheme="minorEastAsia" w:hAnsiTheme="minorEastAsia" w:hint="eastAsia"/>
        </w:rPr>
      </w:pPr>
      <w:r w:rsidRPr="007B0A4C">
        <w:rPr>
          <w:rFonts w:asciiTheme="minorEastAsia" w:eastAsiaTheme="minorEastAsia" w:hAnsiTheme="minorEastAsia"/>
        </w:rPr>
        <w:t> </w:t>
      </w:r>
    </w:p>
    <w:p w:rsidR="007B0A4C" w:rsidRDefault="007B0A4C" w:rsidP="007B0A4C">
      <w:pPr>
        <w:pStyle w:val="a5"/>
        <w:spacing w:before="281" w:beforeAutospacing="0" w:after="281" w:afterAutospacing="0" w:line="360" w:lineRule="auto"/>
        <w:jc w:val="center"/>
        <w:rPr>
          <w:rFonts w:asciiTheme="minorEastAsia" w:eastAsiaTheme="minorEastAsia" w:hAnsiTheme="minorEastAsia" w:hint="eastAsia"/>
        </w:rPr>
      </w:pPr>
    </w:p>
    <w:p w:rsidR="007B0A4C" w:rsidRPr="007B0A4C" w:rsidRDefault="007B0A4C" w:rsidP="007B0A4C">
      <w:pPr>
        <w:pStyle w:val="a5"/>
        <w:spacing w:before="281" w:beforeAutospacing="0" w:after="281" w:afterAutospacing="0" w:line="360" w:lineRule="auto"/>
        <w:jc w:val="center"/>
        <w:rPr>
          <w:rFonts w:asciiTheme="minorEastAsia" w:eastAsiaTheme="minorEastAsia" w:hAnsiTheme="minorEastAsia" w:hint="eastAsia"/>
        </w:rPr>
      </w:pPr>
    </w:p>
    <w:p w:rsidR="007B0A4C" w:rsidRPr="007B0A4C" w:rsidRDefault="007B0A4C" w:rsidP="007B0A4C">
      <w:pPr>
        <w:pStyle w:val="a5"/>
        <w:spacing w:before="281" w:beforeAutospacing="0" w:after="281" w:afterAutospacing="0" w:line="360" w:lineRule="auto"/>
        <w:jc w:val="center"/>
        <w:rPr>
          <w:rFonts w:asciiTheme="minorEastAsia" w:eastAsiaTheme="minorEastAsia" w:hAnsiTheme="minorEastAsia"/>
        </w:rPr>
      </w:pPr>
      <w:r w:rsidRPr="007B0A4C">
        <w:rPr>
          <w:rStyle w:val="a6"/>
          <w:rFonts w:asciiTheme="minorEastAsia" w:eastAsiaTheme="minorEastAsia" w:hAnsiTheme="minorEastAsia" w:hint="eastAsia"/>
        </w:rPr>
        <w:lastRenderedPageBreak/>
        <w:t xml:space="preserve">　　2023年住建水利领域“奋战六十天 全年</w:t>
      </w:r>
    </w:p>
    <w:p w:rsidR="007B0A4C" w:rsidRPr="007B0A4C" w:rsidRDefault="007B0A4C" w:rsidP="007B0A4C">
      <w:pPr>
        <w:pStyle w:val="a5"/>
        <w:spacing w:before="281" w:beforeAutospacing="0" w:after="281" w:afterAutospacing="0" w:line="360" w:lineRule="auto"/>
        <w:jc w:val="center"/>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保平安”安全生产攻坚行动工作方案</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rPr>
        <w:t> </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rPr>
      </w:pPr>
      <w:r w:rsidRPr="007B0A4C">
        <w:rPr>
          <w:rFonts w:asciiTheme="minorEastAsia" w:eastAsiaTheme="minorEastAsia" w:hAnsiTheme="minorEastAsia" w:hint="eastAsia"/>
        </w:rPr>
        <w:t xml:space="preserve">　　为进一步做好岁末年初安全防范工作，积极营造安全和谐稳定的社会环境，根据近期省、市、区安全生产工作部署及区领导批示要求，我局决定从即日起至2023年12月31日，在全区住建水利领域开展“奋战六十天 全年保平安”安全生产攻坚行动，特制定本工作方案。</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一、工作目标</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深入学习贯彻习近平总书记关于安全生产工作的重要指示精神，全面贯彻党的二十大精神，落实省委、省政府和市委、市政府部署要求，深刻吸取山西吕梁市永聚煤矿一办公楼火灾事故教训，严密防范各类安全生产风险，坚决守住不发生重特大生产安全事故的底线，力争不发生较大生产安全事故，确保全年住建领域生产安全事故起数和死亡人数“双下降”。</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二、攻坚重点任务</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（一）房屋市政工程方面。</w:t>
      </w:r>
      <w:r w:rsidRPr="007B0A4C">
        <w:rPr>
          <w:rFonts w:asciiTheme="minorEastAsia" w:eastAsiaTheme="minorEastAsia" w:hAnsiTheme="minorEastAsia" w:hint="eastAsia"/>
        </w:rPr>
        <w:t>结合近日印发的《佛山市南海区住房城乡建设和水利局关于立即开展建筑施工领域安全防范大排查大整治工作的紧急通知》要求，做好以下工作：一是检查参建单位履职情况。重点检查重大事故隐患专项排查整治2023行动和房屋市政工程安全生产治理行动巩固提升相关要求落实情况；企业主要负责人落实“五带头”情况（带头研究组织本企业重大事故隐患排查整治；带头落实全员安全生产岗位责任，发挥管理团队和行业专家作用；带头组织对动火等危险作业开展排查整治；带头组织对外包外租等生产经营活动开展排查整治；带头组织开展事故应急救援演练活动）。二是检查工地现场安全管理情况。重点检查施工企业开展全员施工安全、消防安全培训教育、技术交底及落实人员持证上岗等情况；严格规范建筑起重机械、深基坑、高支模等危大工程、“四口五临边”防护措施、高空作业防坠落安全措施、有限空间作业等，尤其是危大工程专项施工方案应符合施工现场实际情况，防止施工方案和现场施工“两张皮”。三是检查工地现场消防作业情况。重点针对冬季火灾易发特点，严格施工现场的动火作业管理，尤其是电气焊、切割、防水材料的热熔以及有限、密闭空间的动火作业；严格施工现场危化品、易燃易爆物品、临时用电管理，尤其是生活区用电、用气、用火管理，坚决消除安全隐患，严防严控火灾事故发生。</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（二）城镇燃气方面。</w:t>
      </w:r>
      <w:r w:rsidRPr="007B0A4C">
        <w:rPr>
          <w:rFonts w:asciiTheme="minorEastAsia" w:eastAsiaTheme="minorEastAsia" w:hAnsiTheme="minorEastAsia" w:hint="eastAsia"/>
        </w:rPr>
        <w:t>主要检查天然气储配站、汽车加气站，液化石油气储配站、供应站、气化站等场所。重点检查燃气企业操作人员持证上岗、培训教育、安全隐患排查治理、消防安全工作等情况，重点打击无证经营、违法经营燃气行为，坚决取缔“黑气点”。深化瓶装液化石油气居民用户安全用气的隐患排查。深刻吸取第三方挖穿管事故等管线破坏事故教训，针对性进行重点排查整治，提高检查频次，加强统筹推进，坚决遏制事故发生。</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（三）既有房屋建筑方面。</w:t>
      </w:r>
      <w:r w:rsidRPr="007B0A4C">
        <w:rPr>
          <w:rFonts w:asciiTheme="minorEastAsia" w:eastAsiaTheme="minorEastAsia" w:hAnsiTheme="minorEastAsia" w:hint="eastAsia"/>
        </w:rPr>
        <w:t>一是自建房方面。重点对土木、石木、砖混结构、早期钢结构，以及使用年份久远、加固维修装修的房屋建筑和经营性自建房，特别是用于商业仓储物流、楼顶种菜养鱼、搭建彩钢房和简易板房的经营性自建房，进行再排查再整治再攻坚，一栋不漏查清安全隐患，逐一登记建档造册。按照“先急后缓、先大后小”的原则，扎实开展分类整改，整改一户、销号一户。对存在结构倒塌风险、危及公共安全的，要坚决落实停用和警戒封控措施，对符合拆除条件的坚决依法拆除。二是玻璃幕墙方面。重点排查高层建筑、人流密集区域及青少年、幼儿活动公共场所，紧盯使用年限10年及以上的玻璃幕墙，督促产权人落实第一责任人和安全使用、维护的主体责任，健全完善日常使用、维护和检修等制度，加强日常巡查和定期检查，做好隐患闭环整改，确保玻璃幕墙使用安全。</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（四）物业管理区域方面。</w:t>
      </w:r>
      <w:r w:rsidRPr="007B0A4C">
        <w:rPr>
          <w:rFonts w:asciiTheme="minorEastAsia" w:eastAsiaTheme="minorEastAsia" w:hAnsiTheme="minorEastAsia" w:hint="eastAsia"/>
        </w:rPr>
        <w:t>检查物业服务企业对消防设施设备、电梯日常维护和安全隐患的排查工作，预防高空坠物、高空坠落、可能造成房屋安全的违法建设等安全隐患的排查工作。督促物业及作业企业严格落实小区化粪池、污水管、积雨井等有限空间作业“七不准”规定，尤其是要坚决落实“先通风、再检测、后作业”等措施，确保作业安全。重点加强新能源汽车充电桩监督管理，一是充电设施是否严格按照技术规程的要求实施，是否存在擅自改建、扩建；二是充电桩是否进行定期维护；三是充电桩附近是否具备消防设施；四是物业企业是否进行定期巡查。</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（五）在建水务工程方面。</w:t>
      </w:r>
      <w:r w:rsidRPr="007B0A4C">
        <w:rPr>
          <w:rFonts w:asciiTheme="minorEastAsia" w:eastAsiaTheme="minorEastAsia" w:hAnsiTheme="minorEastAsia" w:hint="eastAsia"/>
        </w:rPr>
        <w:t>以高边坡开挖、深基坑施工、隧洞施工、高支模施工、塔吊施工、设备材料吊装、密闭空间施工、挡水围堰等重大危险源为重点，检查是否落实水务安全生产风险查找、研判、预警、防范、处置、责任“六项机制”；是否存在非法转包分包行为；是否存在倒卖、出租、出借、挂靠或者以其他形式非法转让施工资质行为；是否按规定编制并严格执行安全技术方案或专项施工方案；是否存在不按方案施工、盲目抢工期赶进度、恶劣天气强行组织施工等行为；施工现场临时便道是否按照施工组织设计要求进行施工；临时便道在狭窄、陡坡、急弯、穿越电力通信地段时，是否设置交通警示标志；机动车辆是否存在带故障或超载运行的情况，是否存在超速行驶的情况；自卸汽车、油罐车、平板拖车、汽车吊、转载机、翻斗车等特殊车辆是否存在违规载人的情况；机动车驾驶员是否无证驾驶、驾驶与准驾车型不符的机动车、酒后驾驶；是否按照安全操作规程开展焊接、切割等动火作业，是否严格履行电气焊、切割等动火作业审批手续，是否对电气焊、切割设备进行全面安全检查，是否使用淘汰或危及安全的电气焊、切割设备，特种作业人员是否持证上岗；是否落实应急救援人员、应急救援器材和设备，是否定期开展应急演练。</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（六）水务工程运行方面。</w:t>
      </w:r>
      <w:r w:rsidRPr="007B0A4C">
        <w:rPr>
          <w:rFonts w:asciiTheme="minorEastAsia" w:eastAsiaTheme="minorEastAsia" w:hAnsiTheme="minorEastAsia" w:hint="eastAsia"/>
        </w:rPr>
        <w:t>对各类水库、水闸、堤防、供排水设施设备开展检查，重点检查小型水库“三个责任人”是否落实，水闸、堤防防汛责任人和管理主体责任是否落实:水库大坝、溢洪道、放空设施以及河道堤防、险工险段、穿堤建筑物等关键部位是否存在安全风险隐患;针对汛后水务工程设施运行管理进入维修、检修阶段，盯紧有限空间作业、高处作业、机械起重吊装等关键环节。水厂、污水处理厂是否建立安全生产管理制度、是否制订有限空间标识及安全指引和应急预案、是否建立安保监控系统，是否落实厂内安全巡查和值守制度、消毒设施是否正常运行、应急物资（净水材料、活性炭等）储备是否满足要求。</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（七）消防安全方面。</w:t>
      </w:r>
      <w:r w:rsidRPr="007B0A4C">
        <w:rPr>
          <w:rFonts w:asciiTheme="minorEastAsia" w:eastAsiaTheme="minorEastAsia" w:hAnsiTheme="minorEastAsia" w:hint="eastAsia"/>
        </w:rPr>
        <w:t>督促工程项目部建立消防组织，并按规定配备消防设备、设施；动火作业前进行动火作业审批；制作消防总平面图、消防设施器材布置图；制定消防管理制度、消防应急预案，确保消防责任落实到人。重点检查房屋市政工程违规使用彩钢板情况，对工地红线范围内搭建的现场人员办公、住宿等彩钢板临时用房进行检查，主要检查建筑材料和彩钢板芯材是否符合《建设工程施工现场消防安全技术规范》规定的A级不燃材料要求。</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三、工作措施</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各镇（街道）城建和水利办公室、房管部门、市政管理部门，区建筑工程施工安全监督站、区水利水电工程质量监督站，各水利所要重点落实以下工作措施：</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（一）全面组织开展安全生产工作会议</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各相关单位要在班子内部要迅速召开一次安全生产工作会议，深入学习贯彻习近平总书记关于安全生产的重要论述精神，分析研判岁末年初期间住建水利领域安全风险，部署排查整治工作。</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（二）带队检查一次安全生产工作</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各相关单位主要负责同志要带队检查安全生产工作，示范带动各级领导干部切实扛起“促一方发展，保一方平安”的政治责任。</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（三）建立一份安全风险管控清单</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各单位要组织研判住建水利领域重点行业岁末年初安全生产风险，形成清单，明确容易发生较大及以上事故的安全风险在哪里，如何管控，责任单位是谁。</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（四）开展一轮全覆盖安全督查检查</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各相关单位要对辖区内住建水利领域企业及工程项目开展一轮全覆盖安全监督检查，区局将通过飞行检查的形式，对各部门落实工作情况进度督导检查。</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（五）曝光一批重大事故隐患</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检查过程中发现重大事故隐患的，各相关单位要及时上报区局，我局将一律对存在重大事故隐患的企业进行处理，对标省、市安委办做法，对发现的重大事故隐患予以曝光。</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（六）集中约谈警示通报一批</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各相关单位要认真履职尽责，针对重大事故隐患专项排查整治及典型事故情况，在攻坚行动期间要通过约谈、警示、通报一批，以儆效尤。</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Fonts w:asciiTheme="minorEastAsia" w:eastAsiaTheme="minorEastAsia" w:hAnsiTheme="minorEastAsia" w:hint="eastAsia"/>
        </w:rPr>
        <w:t xml:space="preserve">　　四、工作要求</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（一）提高认识，强化组织领导。</w:t>
      </w:r>
      <w:r w:rsidRPr="007B0A4C">
        <w:rPr>
          <w:rFonts w:asciiTheme="minorEastAsia" w:eastAsiaTheme="minorEastAsia" w:hAnsiTheme="minorEastAsia" w:hint="eastAsia"/>
        </w:rPr>
        <w:t>各相关单位要进一步提高政治站位，强化责任担当，加强组织领导，及时组织制定安全防范工作方案，层层动员部署，抓好贯彻实施，确保各项工作落实到位。</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（二）加强检查，强化落实整改。</w:t>
      </w:r>
      <w:r w:rsidRPr="007B0A4C">
        <w:rPr>
          <w:rFonts w:asciiTheme="minorEastAsia" w:eastAsiaTheme="minorEastAsia" w:hAnsiTheme="minorEastAsia" w:hint="eastAsia"/>
        </w:rPr>
        <w:t>各相关单位要加大检查力度。对重点行业、重点企业、重点问题开展专项检查、跟踪督导，集中力量攻坚克难，切实提高排查整改质量，全面消除重大隐患。</w:t>
      </w:r>
    </w:p>
    <w:p w:rsidR="007B0A4C" w:rsidRPr="007B0A4C" w:rsidRDefault="007B0A4C" w:rsidP="007B0A4C">
      <w:pPr>
        <w:pStyle w:val="a5"/>
        <w:spacing w:before="281" w:beforeAutospacing="0" w:after="281" w:afterAutospacing="0" w:line="360" w:lineRule="auto"/>
        <w:rPr>
          <w:rFonts w:asciiTheme="minorEastAsia" w:eastAsiaTheme="minorEastAsia" w:hAnsiTheme="minorEastAsia" w:hint="eastAsia"/>
        </w:rPr>
      </w:pPr>
      <w:r w:rsidRPr="007B0A4C">
        <w:rPr>
          <w:rStyle w:val="a6"/>
          <w:rFonts w:asciiTheme="minorEastAsia" w:eastAsiaTheme="minorEastAsia" w:hAnsiTheme="minorEastAsia" w:hint="eastAsia"/>
        </w:rPr>
        <w:t xml:space="preserve">　　（三）严格执法，营造高压态势。</w:t>
      </w:r>
      <w:r w:rsidRPr="007B0A4C">
        <w:rPr>
          <w:rFonts w:asciiTheme="minorEastAsia" w:eastAsiaTheme="minorEastAsia" w:hAnsiTheme="minorEastAsia" w:hint="eastAsia"/>
        </w:rPr>
        <w:t>各相关单位要下沉监管执法力量，持续紧盯不放心的重点企业、紧盯敏感的关键时段、紧盯重大危险源管控措施的落实，毫不放松的开展安全生产大检查工作。对发生安全事故负有责任的企业或个人，以及降低安全生产条件的企业，要提请发证机关暂扣安全生产许可证，依法给予罚款、停工、停业整顿、降低或吊销资质、吊销执业资格等处罚。</w:t>
      </w:r>
    </w:p>
    <w:p w:rsidR="007B0A4C" w:rsidRPr="007B0A4C" w:rsidRDefault="007B0A4C" w:rsidP="007B0A4C">
      <w:pPr>
        <w:pStyle w:val="a5"/>
        <w:spacing w:before="281" w:beforeAutospacing="0" w:after="281" w:afterAutospacing="0" w:line="360" w:lineRule="auto"/>
      </w:pPr>
      <w:r w:rsidRPr="007B0A4C">
        <w:rPr>
          <w:rStyle w:val="a6"/>
          <w:rFonts w:asciiTheme="minorEastAsia" w:eastAsiaTheme="minorEastAsia" w:hAnsiTheme="minorEastAsia" w:hint="eastAsia"/>
        </w:rPr>
        <w:t xml:space="preserve">　　（四）及时总结情况，巩固攻坚成果。</w:t>
      </w:r>
      <w:r w:rsidRPr="007B0A4C">
        <w:rPr>
          <w:rFonts w:asciiTheme="minorEastAsia" w:eastAsiaTheme="minorEastAsia" w:hAnsiTheme="minorEastAsia" w:hint="eastAsia"/>
        </w:rPr>
        <w:t>请各相关单位分别于2023年11月29日上午下班前、12月29日前通过粤政易报送本部门近期工作开展情况、总体情况至我局对应股室（工程质量安全监管股：罗婉琳，86993616；燃气发展和监管股：姚冰，86320705；物业管理股：叶昊炫，86289776；建筑市场监管股:李勇,86231971;住房保障和房屋管理股：关力强，81213200；水利规划建设股：罗志江，86226113；水利工程管理股：罗伦，86287930；排水管理股：王志文，86395652；区建筑工程施工安全监督站：包啸江，86229048）。</w:t>
      </w:r>
    </w:p>
    <w:sectPr w:rsidR="007B0A4C" w:rsidRPr="007B0A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040B" w:rsidRDefault="005D040B" w:rsidP="007B0A4C">
      <w:r>
        <w:separator/>
      </w:r>
    </w:p>
  </w:endnote>
  <w:endnote w:type="continuationSeparator" w:id="1">
    <w:p w:rsidR="005D040B" w:rsidRDefault="005D040B" w:rsidP="007B0A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040B" w:rsidRDefault="005D040B" w:rsidP="007B0A4C">
      <w:r>
        <w:separator/>
      </w:r>
    </w:p>
  </w:footnote>
  <w:footnote w:type="continuationSeparator" w:id="1">
    <w:p w:rsidR="005D040B" w:rsidRDefault="005D040B" w:rsidP="007B0A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0A4C"/>
    <w:rsid w:val="005D040B"/>
    <w:rsid w:val="007B0A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B0A4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0A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B0A4C"/>
    <w:rPr>
      <w:sz w:val="18"/>
      <w:szCs w:val="18"/>
    </w:rPr>
  </w:style>
  <w:style w:type="paragraph" w:styleId="a4">
    <w:name w:val="footer"/>
    <w:basedOn w:val="a"/>
    <w:link w:val="Char0"/>
    <w:uiPriority w:val="99"/>
    <w:semiHidden/>
    <w:unhideWhenUsed/>
    <w:rsid w:val="007B0A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B0A4C"/>
    <w:rPr>
      <w:sz w:val="18"/>
      <w:szCs w:val="18"/>
    </w:rPr>
  </w:style>
  <w:style w:type="character" w:customStyle="1" w:styleId="1Char">
    <w:name w:val="标题 1 Char"/>
    <w:basedOn w:val="a0"/>
    <w:link w:val="1"/>
    <w:uiPriority w:val="9"/>
    <w:rsid w:val="007B0A4C"/>
    <w:rPr>
      <w:rFonts w:ascii="宋体" w:eastAsia="宋体" w:hAnsi="宋体" w:cs="宋体"/>
      <w:b/>
      <w:bCs/>
      <w:kern w:val="36"/>
      <w:sz w:val="48"/>
      <w:szCs w:val="48"/>
    </w:rPr>
  </w:style>
  <w:style w:type="paragraph" w:styleId="a5">
    <w:name w:val="Normal (Web)"/>
    <w:basedOn w:val="a"/>
    <w:uiPriority w:val="99"/>
    <w:unhideWhenUsed/>
    <w:rsid w:val="007B0A4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B0A4C"/>
    <w:rPr>
      <w:b/>
      <w:bCs/>
    </w:rPr>
  </w:style>
</w:styles>
</file>

<file path=word/webSettings.xml><?xml version="1.0" encoding="utf-8"?>
<w:webSettings xmlns:r="http://schemas.openxmlformats.org/officeDocument/2006/relationships" xmlns:w="http://schemas.openxmlformats.org/wordprocessingml/2006/main">
  <w:divs>
    <w:div w:id="325090288">
      <w:bodyDiv w:val="1"/>
      <w:marLeft w:val="0"/>
      <w:marRight w:val="0"/>
      <w:marTop w:val="0"/>
      <w:marBottom w:val="0"/>
      <w:divBdr>
        <w:top w:val="none" w:sz="0" w:space="0" w:color="auto"/>
        <w:left w:val="none" w:sz="0" w:space="0" w:color="auto"/>
        <w:bottom w:val="none" w:sz="0" w:space="0" w:color="auto"/>
        <w:right w:val="none" w:sz="0" w:space="0" w:color="auto"/>
      </w:divBdr>
    </w:div>
    <w:div w:id="785658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667</Words>
  <Characters>3803</Characters>
  <Application>Microsoft Office Word</Application>
  <DocSecurity>0</DocSecurity>
  <Lines>31</Lines>
  <Paragraphs>8</Paragraphs>
  <ScaleCrop>false</ScaleCrop>
  <Company>Regaltec</Company>
  <LinksUpToDate>false</LinksUpToDate>
  <CharactersWithSpaces>4462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2023-12-04T03:31:00Z</dcterms:created>
  <dcterms:modified xsi:type="dcterms:W3CDTF">2023-12-04T03:32:00Z</dcterms:modified>
</cp:coreProperties>
</file>